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ahoma" w:cs="Tahoma" w:eastAsia="Tahoma" w:hAnsi="Tahoma"/>
          <w:b w:val="1"/>
          <w:color w:val="0066ff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66ff"/>
          <w:sz w:val="16"/>
          <w:szCs w:val="16"/>
          <w:rtl w:val="0"/>
        </w:rPr>
        <w:t xml:space="preserve">ROTEM ALGORITHM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0</wp:posOffset>
                </wp:positionV>
                <wp:extent cx="3345180" cy="3924300"/>
                <wp:effectExtent b="0" l="0" r="0" t="0"/>
                <wp:wrapNone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68600" y="1817025"/>
                          <a:ext cx="3345180" cy="3924300"/>
                          <a:chOff x="3668600" y="1817025"/>
                          <a:chExt cx="3351675" cy="3927425"/>
                        </a:xfrm>
                      </wpg:grpSpPr>
                      <wpg:grpSp>
                        <wpg:cNvGrpSpPr/>
                        <wpg:grpSpPr>
                          <a:xfrm>
                            <a:off x="3673410" y="1817850"/>
                            <a:ext cx="3345180" cy="3924300"/>
                            <a:chOff x="3542625" y="1789850"/>
                            <a:chExt cx="3552850" cy="40341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542625" y="1789850"/>
                              <a:ext cx="3552850" cy="4034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625150" y="1820073"/>
                              <a:ext cx="3441700" cy="3919855"/>
                              <a:chOff x="0" y="0"/>
                              <a:chExt cx="3441700" cy="391985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3441700" cy="3919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1092200" y="1441450"/>
                                <a:ext cx="1371600" cy="107505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2CC"/>
                              </a:solidFill>
                              <a:ln cap="flat" cmpd="sng" w="12700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  <a:effectLst>
                                <a:outerShdw blurRad="50800" rotWithShape="0" algn="tr" dir="8100000" dist="3810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1092200" y="2844800"/>
                                <a:ext cx="1371600" cy="107505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2CC"/>
                              </a:solidFill>
                              <a:ln cap="flat" cmpd="sng" w="12700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  <a:effectLst>
                                <a:outerShdw blurRad="50800" rotWithShape="0" algn="tr" dir="8100000" dist="3810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0" y="0"/>
                                <a:ext cx="3441700" cy="3691242"/>
                                <a:chOff x="0" y="0"/>
                                <a:chExt cx="3441700" cy="3691242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1062990" y="0"/>
                                  <a:ext cx="1541780" cy="1075191"/>
                                  <a:chOff x="53340" y="0"/>
                                  <a:chExt cx="1541780" cy="1075191"/>
                                </a:xfrm>
                              </wpg:grpSpPr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133350" y="0"/>
                                    <a:ext cx="1371600" cy="1075191"/>
                                  </a:xfrm>
                                  <a:prstGeom prst="diamond">
                                    <a:avLst/>
                                  </a:prstGeom>
                                  <a:solidFill>
                                    <a:srgbClr val="FFF2CC"/>
                                  </a:solidFill>
                                  <a:ln cap="flat" cmpd="sng" w="12700">
                                    <a:solidFill>
                                      <a:srgbClr val="00B0F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3340" y="243840"/>
                                    <a:ext cx="1541780" cy="636270"/>
                                    <a:chOff x="0" y="0"/>
                                    <a:chExt cx="2916555" cy="1205684"/>
                                  </a:xfrm>
                                </wpg:grpSpPr>
                                <wps:wsp>
                                  <wps:cNvSpPr/>
                                  <wps:cNvPr id="12" name="Shape 12"/>
                                  <wps:spPr>
                                    <a:xfrm>
                                      <a:off x="0" y="0"/>
                                      <a:ext cx="1240730" cy="38971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92D050"/>
                                    </a:solidFill>
                                    <a:ln cap="flat" cmpd="sng" w="9525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len="sm" w="sm" type="none"/>
                                      <a:tailEnd len="sm" w="sm" type="none"/>
                                    </a:ln>
                                    <a:effectLst>
                                      <a:outerShdw blurRad="50800" rotWithShape="0" algn="tr" dir="8100000" dist="3810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4"/>
                                            <w:vertAlign w:val="baseline"/>
                                          </w:rPr>
                                          <w:t xml:space="preserve">EXTEM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" name="Shape 13"/>
                                  <wps:spPr>
                                    <a:xfrm>
                                      <a:off x="1676400" y="0"/>
                                      <a:ext cx="1240155" cy="3892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 cap="flat" cmpd="sng" w="9525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len="sm" w="sm" type="none"/>
                                      <a:tailEnd len="sm" w="sm" type="none"/>
                                    </a:ln>
                                    <a:effectLst>
                                      <a:outerShdw blurRad="50800" rotWithShape="0" algn="tr" dir="8100000" dist="3810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4"/>
                                            <w:vertAlign w:val="baseline"/>
                                          </w:rPr>
                                          <w:t xml:space="preserve">HEPTEM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" name="Shape 14"/>
                                  <wps:spPr>
                                    <a:xfrm>
                                      <a:off x="816429" y="816429"/>
                                      <a:ext cx="1240155" cy="3892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4B081"/>
                                    </a:solidFill>
                                    <a:ln cap="flat" cmpd="sng" w="9525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len="sm" w="sm" type="none"/>
                                      <a:tailEnd len="sm" w="sm" type="none"/>
                                    </a:ln>
                                    <a:effectLst>
                                      <a:outerShdw blurRad="50800" rotWithShape="0" algn="tr" dir="8100000" dist="3810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4"/>
                                            <w:vertAlign w:val="baseline"/>
                                          </w:rPr>
                                          <w:t xml:space="preserve">FIBTEM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5" name="Shape 15"/>
                                  <wps:spPr>
                                    <a:xfrm>
                                      <a:off x="1143083" y="10772"/>
                                      <a:ext cx="617269" cy="3892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outerShdw blurRad="50800" rotWithShape="0" algn="tr" dir="8100000" dist="3810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4"/>
                                            <w:vertAlign w:val="baseline"/>
                                          </w:rPr>
                                          <w:t xml:space="preserve">or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6" name="Shape 16"/>
                                  <wps:spPr>
                                    <a:xfrm>
                                      <a:off x="1219516" y="402773"/>
                                      <a:ext cx="434976" cy="3892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outerShdw blurRad="50800" rotWithShape="0" algn="tr" dir="8100000" dist="3810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Arial" w:cs="Arial" w:eastAsia="Arial" w:hAnsi="Arial"/>
                                            <w:b w:val="1"/>
                                            <w:i w:val="0"/>
                                            <w:smallCaps w:val="0"/>
                                            <w:strike w:val="0"/>
                                            <w:color w:val="000000"/>
                                            <w:sz w:val="14"/>
                                            <w:vertAlign w:val="baseline"/>
                                          </w:rPr>
                                          <w:t xml:space="preserve">+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GrpSpPr/>
                              <wpg:grpSpPr>
                                <a:xfrm>
                                  <a:off x="1481784" y="1511389"/>
                                  <a:ext cx="655688" cy="929591"/>
                                  <a:chOff x="-36030" y="-302874"/>
                                  <a:chExt cx="1240155" cy="1760354"/>
                                </a:xfrm>
                              </wpg:grpSpPr>
                              <wps:wsp>
                                <wps:cNvSpPr/>
                                <wps:cNvPr id="18" name="Shape 18"/>
                                <wps:spPr>
                                  <a:xfrm>
                                    <a:off x="-36030" y="-302874"/>
                                    <a:ext cx="1240155" cy="38925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9CC2E5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INTEM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-36030" y="358371"/>
                                    <a:ext cx="1240155" cy="3886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HEPTEM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0" name="Shape 20"/>
                                <wps:spPr>
                                  <a:xfrm>
                                    <a:off x="-36030" y="1068861"/>
                                    <a:ext cx="1240155" cy="3886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4B081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FIBTEM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371702" y="27752"/>
                                    <a:ext cx="435333" cy="3891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+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371704" y="701024"/>
                                    <a:ext cx="434974" cy="3886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+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1454464" y="3060800"/>
                                  <a:ext cx="655689" cy="630442"/>
                                  <a:chOff x="-16825" y="-389501"/>
                                  <a:chExt cx="1240156" cy="1194168"/>
                                </a:xfrm>
                              </wpg:grpSpPr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-16823" y="-389501"/>
                                    <a:ext cx="1240154" cy="3892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70AD47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EXTEM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-16825" y="416048"/>
                                    <a:ext cx="1240156" cy="3886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4B081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len="sm" w="sm" type="none"/>
                                    <a:tailEnd len="sm" w="sm" type="none"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FIBTEM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>
                                    <a:off x="395707" y="13267"/>
                                    <a:ext cx="435333" cy="3891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>
                                    <a:outerShdw blurRad="50800" rotWithShape="0" algn="tr" dir="8100000" dist="3810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Arial" w:cs="Arial" w:eastAsia="Arial" w:hAnsi="Arial"/>
                                          <w:b w:val="1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14"/>
                                          <w:vertAlign w:val="baseline"/>
                                        </w:rPr>
                                        <w:t xml:space="preserve">+</w:t>
                                      </w:r>
                                    </w:p>
                                  </w:txbxContent>
                                </wps:txbx>
                                <wps:bodyPr anchorCtr="0" anchor="ctr" bIns="45700" lIns="91425" spcFirstLastPara="1" rIns="91425" wrap="square" tIns="45700">
                                  <a:noAutofit/>
                                </wps:bodyPr>
                              </wps:wsp>
                            </wpg:grpSp>
                            <wps:wsp>
                              <wps:cNvCnPr/>
                              <wps:spPr>
                                <a:xfrm flipH="1">
                                  <a:off x="1828800" y="1123950"/>
                                  <a:ext cx="1314" cy="1910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197100" y="823509"/>
                                  <a:ext cx="520700" cy="10761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9" name="Shape 29"/>
                              <wps:spPr>
                                <a:xfrm>
                                  <a:off x="19050" y="1828800"/>
                                  <a:ext cx="922020" cy="351155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  <a:effectLst>
                                  <a:outerShdw blurRad="50800" rotWithShape="0" algn="tr" dir="8100000" dist="3810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  <w:t xml:space="preserve">If bleeding does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  <w:br w:type="textWrapping"/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  <w:t xml:space="preserve">not stop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30" name="Shape 30"/>
                              <wps:spPr>
                                <a:xfrm>
                                  <a:off x="19050" y="1066800"/>
                                  <a:ext cx="1677119" cy="248654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  <a:effectLst>
                                  <a:outerShdw blurRad="50800" rotWithShape="0" algn="tr" dir="8100000" dist="3810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  <w:t xml:space="preserve">Protamine after coming off bypass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31" name="Shape 31"/>
                              <wps:spPr>
                                <a:xfrm>
                                  <a:off x="0" y="3263900"/>
                                  <a:ext cx="944880" cy="25146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  <a:effectLst>
                                  <a:outerShdw blurRad="50800" rotWithShape="0" algn="tr" dir="8100000" dist="3810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  <w:t xml:space="preserve">Further bleeding</w:t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32" name="Shape 32"/>
                              <wps:spPr>
                                <a:xfrm>
                                  <a:off x="2794000" y="1606550"/>
                                  <a:ext cx="647700" cy="78613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  <a:effectLst>
                                  <a:outerShdw blurRad="50800" rotWithShape="0" algn="tr" dir="8100000" dist="3810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  <w:t xml:space="preserve">See ROTEM Guideline for Cardiac Surgery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33" name="Shape 33"/>
                              <wps:spPr>
                                <a:xfrm>
                                  <a:off x="25400" y="260350"/>
                                  <a:ext cx="914400" cy="551180"/>
                                </a:xfrm>
                                <a:prstGeom prst="roundRect">
                                  <a:avLst>
                                    <a:gd fmla="val 16667" name="adj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  <a:effectLst>
                                  <a:outerShdw blurRad="50800" rotWithShape="0" algn="tr" dir="8100000" dist="3810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  <w:t xml:space="preserve">On rewarming 30mins before coming off bypass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ffffff"/>
                                        <w:sz w:val="14"/>
                                        <w:vertAlign w:val="baseline"/>
                                      </w:rPr>
                                    </w: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1776730" y="2578100"/>
                                  <a:ext cx="1270" cy="190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197100" y="2041519"/>
                                  <a:ext cx="542925" cy="10807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stealth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536825" y="1981200"/>
                                  <a:ext cx="1809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4A7DB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med" w="med" type="stealth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0</wp:posOffset>
                </wp:positionV>
                <wp:extent cx="3345180" cy="3924300"/>
                <wp:effectExtent b="0" l="0" r="0" t="0"/>
                <wp:wrapNone/>
                <wp:docPr id="1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5180" cy="392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ahoma" w:cs="Tahoma" w:eastAsia="Tahoma" w:hAnsi="Tahoma"/>
          <w:b w:val="1"/>
          <w:color w:val="6600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b w:val="1"/>
          <w:color w:val="6600ff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ahoma" w:cs="Tahoma" w:eastAsia="Tahoma" w:hAnsi="Tahoma"/>
          <w:b w:val="1"/>
          <w:color w:val="0066ff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66ff"/>
          <w:sz w:val="16"/>
          <w:szCs w:val="16"/>
          <w:rtl w:val="0"/>
        </w:rPr>
        <w:t xml:space="preserve">ROTEM GUIDELINE FOR CARDIAC SURGERY</w:t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ahoma" w:cs="Tahoma" w:eastAsia="Tahoma" w:hAnsi="Tahoma"/>
          <w:b w:val="1"/>
          <w:color w:val="6600ff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7"/>
        <w:tblGridChange w:id="0">
          <w:tblGrid>
            <w:gridCol w:w="987"/>
          </w:tblGrid>
        </w:tblGridChange>
      </w:tblGrid>
      <w:tr>
        <w:trPr>
          <w:cantSplit w:val="0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14">
            <w:pPr>
              <w:tabs>
                <w:tab w:val="left" w:leader="none" w:pos="4980"/>
              </w:tabs>
              <w:ind w:left="-49" w:firstLine="49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Bold – treat </w:t>
            </w:r>
          </w:p>
        </w:tc>
      </w:tr>
    </w:tbl>
    <w:p w:rsidR="00000000" w:rsidDel="00000000" w:rsidP="00000000" w:rsidRDefault="00000000" w:rsidRPr="00000000" w14:paraId="00000015">
      <w:pPr>
        <w:tabs>
          <w:tab w:val="left" w:leader="none" w:pos="4980"/>
        </w:tabs>
        <w:spacing w:after="0" w:line="240" w:lineRule="auto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22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27"/>
        <w:tblGridChange w:id="0">
          <w:tblGrid>
            <w:gridCol w:w="3227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16">
            <w:pPr>
              <w:tabs>
                <w:tab w:val="left" w:leader="none" w:pos="4980"/>
              </w:tabs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Italics – treat if bleeding/high risk of bleeding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tabs>
          <w:tab w:val="left" w:leader="none" w:pos="4980"/>
        </w:tabs>
        <w:spacing w:after="0" w:line="240" w:lineRule="auto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tabs>
          <w:tab w:val="left" w:leader="none" w:pos="4980"/>
        </w:tabs>
        <w:spacing w:after="0" w:line="240" w:lineRule="auto"/>
        <w:ind w:left="238" w:hanging="357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u w:val="single"/>
          <w:rtl w:val="0"/>
        </w:rPr>
        <w:t xml:space="preserve">When to treat CT</w:t>
      </w:r>
    </w:p>
    <w:p w:rsidR="00000000" w:rsidDel="00000000" w:rsidP="00000000" w:rsidRDefault="00000000" w:rsidRPr="00000000" w14:paraId="00000019">
      <w:pPr>
        <w:tabs>
          <w:tab w:val="left" w:leader="none" w:pos="4980"/>
        </w:tabs>
        <w:spacing w:after="0" w:line="240" w:lineRule="auto"/>
        <w:ind w:left="720" w:firstLine="0"/>
        <w:jc w:val="left"/>
        <w:rPr>
          <w:rFonts w:ascii="Tahoma" w:cs="Tahoma" w:eastAsia="Tahoma" w:hAnsi="Tahoma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210.999999999999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60"/>
        <w:gridCol w:w="359"/>
        <w:gridCol w:w="2192"/>
        <w:tblGridChange w:id="0">
          <w:tblGrid>
            <w:gridCol w:w="2660"/>
            <w:gridCol w:w="359"/>
            <w:gridCol w:w="2192"/>
          </w:tblGrid>
        </w:tblGridChange>
      </w:tblGrid>
      <w:tr>
        <w:trPr>
          <w:cantSplit w:val="0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1A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CT in INTEM/HEPTEM &gt; 300 sec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1B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or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1C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CT in INTEM/APTEM &gt; 100 sec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1D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CT in INTEM/HEPTEM 240 -  300 sec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1E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or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1F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CT in INTEM/APTEM 80-100 sec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CT in INTEM/HEPTEM &lt;240 -  300 sec</w:t>
            </w:r>
          </w:p>
          <w:p w:rsidR="00000000" w:rsidDel="00000000" w:rsidP="00000000" w:rsidRDefault="00000000" w:rsidRPr="00000000" w14:paraId="00000021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(No treatment required)</w:t>
            </w:r>
          </w:p>
        </w:tc>
        <w:tc>
          <w:tcPr/>
          <w:p w:rsidR="00000000" w:rsidDel="00000000" w:rsidP="00000000" w:rsidRDefault="00000000" w:rsidRPr="00000000" w14:paraId="00000022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or</w:t>
            </w:r>
          </w:p>
        </w:tc>
        <w:tc>
          <w:tcPr/>
          <w:p w:rsidR="00000000" w:rsidDel="00000000" w:rsidP="00000000" w:rsidRDefault="00000000" w:rsidRPr="00000000" w14:paraId="00000023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CT in INTEM/APTEM &lt; 80 sec</w:t>
            </w:r>
          </w:p>
          <w:p w:rsidR="00000000" w:rsidDel="00000000" w:rsidP="00000000" w:rsidRDefault="00000000" w:rsidRPr="00000000" w14:paraId="00000024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(No treatment required)</w:t>
            </w:r>
          </w:p>
        </w:tc>
      </w:tr>
    </w:tbl>
    <w:p w:rsidR="00000000" w:rsidDel="00000000" w:rsidP="00000000" w:rsidRDefault="00000000" w:rsidRPr="00000000" w14:paraId="00000025">
      <w:pPr>
        <w:tabs>
          <w:tab w:val="left" w:leader="none" w:pos="4980"/>
        </w:tabs>
        <w:spacing w:after="0" w:line="240" w:lineRule="auto"/>
        <w:jc w:val="center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tabs>
          <w:tab w:val="left" w:leader="none" w:pos="4980"/>
        </w:tabs>
        <w:spacing w:after="0" w:line="240" w:lineRule="auto"/>
        <w:ind w:left="270" w:hanging="360"/>
        <w:rPr>
          <w:rFonts w:ascii="Tahoma" w:cs="Tahoma" w:eastAsia="Tahoma" w:hAnsi="Tahoma"/>
          <w:b w:val="1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u w:val="single"/>
          <w:rtl w:val="0"/>
        </w:rPr>
        <w:t xml:space="preserve">Causes of prolonged CT</w:t>
      </w:r>
    </w:p>
    <w:p w:rsidR="00000000" w:rsidDel="00000000" w:rsidP="00000000" w:rsidRDefault="00000000" w:rsidRPr="00000000" w14:paraId="00000027">
      <w:pPr>
        <w:tabs>
          <w:tab w:val="left" w:leader="none" w:pos="4980"/>
        </w:tabs>
        <w:spacing w:after="0" w:line="240" w:lineRule="auto"/>
        <w:ind w:left="-112" w:firstLine="0"/>
        <w:rPr>
          <w:rFonts w:ascii="Tahoma" w:cs="Tahoma" w:eastAsia="Tahoma" w:hAnsi="Tahoma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20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5"/>
        <w:gridCol w:w="1417"/>
        <w:gridCol w:w="1806"/>
        <w:tblGridChange w:id="0">
          <w:tblGrid>
            <w:gridCol w:w="1985"/>
            <w:gridCol w:w="1417"/>
            <w:gridCol w:w="1806"/>
          </w:tblGrid>
        </w:tblGridChange>
      </w:tblGrid>
      <w:tr>
        <w:trPr>
          <w:cantSplit w:val="0"/>
          <w:tblHeader w:val="0"/>
        </w:trPr>
        <w:tc>
          <w:tcPr>
            <w:shd w:fill="ebf1dd" w:val="clear"/>
          </w:tcPr>
          <w:p w:rsidR="00000000" w:rsidDel="00000000" w:rsidP="00000000" w:rsidRDefault="00000000" w:rsidRPr="00000000" w14:paraId="00000028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Test 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029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Diagnosis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02A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Management</w:t>
            </w:r>
          </w:p>
        </w:tc>
      </w:tr>
      <w:tr>
        <w:trPr>
          <w:cantSplit w:val="0"/>
          <w:tblHeader w:val="0"/>
        </w:trPr>
        <w:tc>
          <w:tcPr>
            <w:shd w:fill="c2d69b" w:val="clear"/>
          </w:tcPr>
          <w:p w:rsidR="00000000" w:rsidDel="00000000" w:rsidP="00000000" w:rsidRDefault="00000000" w:rsidRPr="00000000" w14:paraId="0000002B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INTEM/HEPTEM ratio &gt;1.0</w:t>
            </w:r>
          </w:p>
        </w:tc>
        <w:tc>
          <w:tcPr/>
          <w:p w:rsidR="00000000" w:rsidDel="00000000" w:rsidP="00000000" w:rsidRDefault="00000000" w:rsidRPr="00000000" w14:paraId="0000002C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Residual heparin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2D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Protamine</w:t>
            </w:r>
          </w:p>
        </w:tc>
      </w:tr>
      <w:tr>
        <w:trPr>
          <w:cantSplit w:val="0"/>
          <w:tblHeader w:val="0"/>
        </w:trPr>
        <w:tc>
          <w:tcPr>
            <w:shd w:fill="c2d69b" w:val="clear"/>
          </w:tcPr>
          <w:p w:rsidR="00000000" w:rsidDel="00000000" w:rsidP="00000000" w:rsidRDefault="00000000" w:rsidRPr="00000000" w14:paraId="0000002E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FIBTEM A10 &lt; 5 mm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Low fibrinogen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30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Cryoprecipitate</w:t>
            </w:r>
          </w:p>
        </w:tc>
      </w:tr>
      <w:tr>
        <w:trPr>
          <w:cantSplit w:val="0"/>
          <w:tblHeader w:val="0"/>
        </w:trPr>
        <w:tc>
          <w:tcPr>
            <w:shd w:fill="c2d69b" w:val="clear"/>
          </w:tcPr>
          <w:p w:rsidR="00000000" w:rsidDel="00000000" w:rsidP="00000000" w:rsidRDefault="00000000" w:rsidRPr="00000000" w14:paraId="00000031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All other prolonged CT</w:t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Low coagulation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33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FFP 10-15 ml/kg</w:t>
            </w:r>
          </w:p>
        </w:tc>
      </w:tr>
    </w:tbl>
    <w:p w:rsidR="00000000" w:rsidDel="00000000" w:rsidP="00000000" w:rsidRDefault="00000000" w:rsidRPr="00000000" w14:paraId="00000034">
      <w:pPr>
        <w:tabs>
          <w:tab w:val="left" w:leader="none" w:pos="4980"/>
        </w:tabs>
        <w:spacing w:after="0" w:line="240" w:lineRule="auto"/>
        <w:jc w:val="center"/>
        <w:rPr>
          <w:rFonts w:ascii="Tahoma" w:cs="Tahoma" w:eastAsia="Tahoma" w:hAnsi="Tahoma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tabs>
          <w:tab w:val="left" w:leader="none" w:pos="4980"/>
        </w:tabs>
        <w:spacing w:after="0" w:line="240" w:lineRule="auto"/>
        <w:ind w:left="270" w:hanging="360"/>
        <w:jc w:val="left"/>
        <w:rPr>
          <w:rFonts w:ascii="Tahoma" w:cs="Tahoma" w:eastAsia="Tahoma" w:hAnsi="Tahoma"/>
          <w:b w:val="1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u w:val="single"/>
          <w:rtl w:val="0"/>
        </w:rPr>
        <w:t xml:space="preserve">Clot Firmness &amp; Management (  )</w:t>
      </w:r>
    </w:p>
    <w:p w:rsidR="00000000" w:rsidDel="00000000" w:rsidP="00000000" w:rsidRDefault="00000000" w:rsidRPr="00000000" w14:paraId="00000036">
      <w:pPr>
        <w:tabs>
          <w:tab w:val="left" w:leader="none" w:pos="4980"/>
        </w:tabs>
        <w:spacing w:after="0" w:line="240" w:lineRule="auto"/>
        <w:ind w:left="720" w:firstLine="0"/>
        <w:jc w:val="left"/>
        <w:rPr>
          <w:rFonts w:ascii="Tahoma" w:cs="Tahoma" w:eastAsia="Tahoma" w:hAnsi="Tahoma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522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8"/>
        <w:gridCol w:w="536"/>
        <w:gridCol w:w="1418"/>
        <w:gridCol w:w="1134"/>
        <w:gridCol w:w="1536"/>
        <w:tblGridChange w:id="0">
          <w:tblGrid>
            <w:gridCol w:w="598"/>
            <w:gridCol w:w="536"/>
            <w:gridCol w:w="1418"/>
            <w:gridCol w:w="1134"/>
            <w:gridCol w:w="1536"/>
          </w:tblGrid>
        </w:tblGridChange>
      </w:tblGrid>
      <w:tr>
        <w:trPr>
          <w:cantSplit w:val="0"/>
          <w:trHeight w:val="135" w:hRule="atLeast"/>
          <w:tblHeader w:val="0"/>
        </w:trPr>
        <w:tc>
          <w:tcPr>
            <w:gridSpan w:val="2"/>
            <w:vMerge w:val="restart"/>
            <w:shd w:fill="ebf1dd" w:val="clear"/>
          </w:tcPr>
          <w:p w:rsidR="00000000" w:rsidDel="00000000" w:rsidP="00000000" w:rsidRDefault="00000000" w:rsidRPr="00000000" w14:paraId="00000037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CLOT FIRMNESS</w:t>
            </w:r>
          </w:p>
        </w:tc>
        <w:tc>
          <w:tcPr>
            <w:gridSpan w:val="3"/>
            <w:shd w:fill="ebf1dd" w:val="clear"/>
          </w:tcPr>
          <w:p w:rsidR="00000000" w:rsidDel="00000000" w:rsidP="00000000" w:rsidRDefault="00000000" w:rsidRPr="00000000" w14:paraId="00000039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A10 in EXTEM/INTEM/HEPTEM/FIBTEM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gridSpan w:val="2"/>
            <w:vMerge w:val="continue"/>
            <w:shd w:fill="ebf1dd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03E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&lt;22 mm</w:t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03F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22-38 mm</w:t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040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rtl w:val="0"/>
                  </w:rPr>
                  <w:t xml:space="preserve">≥ 39 mm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vMerge w:val="restart"/>
            <w:shd w:fill="ebf1dd" w:val="clear"/>
          </w:tcPr>
          <w:p w:rsidR="00000000" w:rsidDel="00000000" w:rsidP="00000000" w:rsidRDefault="00000000" w:rsidRPr="00000000" w14:paraId="00000041">
            <w:pPr>
              <w:tabs>
                <w:tab w:val="left" w:leader="none" w:pos="312"/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A10 IN FIBTEM</w:t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042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&lt;5 mm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43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Low platelet</w:t>
            </w:r>
          </w:p>
          <w:p w:rsidR="00000000" w:rsidDel="00000000" w:rsidP="00000000" w:rsidRDefault="00000000" w:rsidRPr="00000000" w14:paraId="00000044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Low fibrinogen (Cryoprecipitate + Platelet)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45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Low fibrinogen</w:t>
            </w:r>
          </w:p>
          <w:p w:rsidR="00000000" w:rsidDel="00000000" w:rsidP="00000000" w:rsidRDefault="00000000" w:rsidRPr="00000000" w14:paraId="00000046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(Cryoprecipitate)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47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Low fibrinogen</w:t>
            </w:r>
          </w:p>
          <w:p w:rsidR="00000000" w:rsidDel="00000000" w:rsidP="00000000" w:rsidRDefault="00000000" w:rsidRPr="00000000" w14:paraId="00000048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(Cryoprecipitate)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ebf1dd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04A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5-7 mm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4B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Low platelet</w:t>
            </w:r>
          </w:p>
          <w:p w:rsidR="00000000" w:rsidDel="00000000" w:rsidP="00000000" w:rsidRDefault="00000000" w:rsidRPr="00000000" w14:paraId="0000004C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Low fibrinogen (Cryoprecipitate + Platelet)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4D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Low platelet</w:t>
            </w:r>
          </w:p>
          <w:p w:rsidR="00000000" w:rsidDel="00000000" w:rsidP="00000000" w:rsidRDefault="00000000" w:rsidRPr="00000000" w14:paraId="0000004E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Low fibrinogen</w:t>
            </w:r>
          </w:p>
          <w:p w:rsidR="00000000" w:rsidDel="00000000" w:rsidP="00000000" w:rsidRDefault="00000000" w:rsidRPr="00000000" w14:paraId="0000004F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(Cryoprecipitate + Platelet)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50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Clot firmness appears satisfactory.                     </w:t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If bleeding consider </w:t>
            </w:r>
          </w:p>
          <w:p w:rsidR="00000000" w:rsidDel="00000000" w:rsidP="00000000" w:rsidRDefault="00000000" w:rsidRPr="00000000" w14:paraId="00000052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i) Raising fibrinogen &gt;= 10 mm</w:t>
            </w:r>
          </w:p>
          <w:p w:rsidR="00000000" w:rsidDel="00000000" w:rsidP="00000000" w:rsidRDefault="00000000" w:rsidRPr="00000000" w14:paraId="00000053">
            <w:pPr>
              <w:tabs>
                <w:tab w:val="left" w:leader="none" w:pos="4980"/>
              </w:tabs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ii) If on aspirin </w:t>
            </w:r>
          </w:p>
          <w:p w:rsidR="00000000" w:rsidDel="00000000" w:rsidP="00000000" w:rsidRDefault="00000000" w:rsidRPr="00000000" w14:paraId="00000054">
            <w:pPr>
              <w:tabs>
                <w:tab w:val="left" w:leader="none" w:pos="4980"/>
              </w:tabs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    consider platelets</w:t>
            </w:r>
          </w:p>
        </w:tc>
      </w:tr>
      <w:tr>
        <w:trPr>
          <w:cantSplit w:val="0"/>
          <w:trHeight w:val="376" w:hRule="atLeast"/>
          <w:tblHeader w:val="0"/>
        </w:trPr>
        <w:tc>
          <w:tcPr>
            <w:vMerge w:val="continue"/>
            <w:shd w:fill="ebf1dd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056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rtl w:val="0"/>
                  </w:rPr>
                  <w:t xml:space="preserve">≥ 8 mm</w:t>
                </w:r>
              </w:sdtContent>
            </w:sdt>
          </w:p>
        </w:tc>
        <w:tc>
          <w:tcPr>
            <w:shd w:fill="ff0000" w:val="clear"/>
          </w:tcPr>
          <w:p w:rsidR="00000000" w:rsidDel="00000000" w:rsidP="00000000" w:rsidRDefault="00000000" w:rsidRPr="00000000" w14:paraId="00000057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Low platelet</w:t>
            </w:r>
          </w:p>
          <w:p w:rsidR="00000000" w:rsidDel="00000000" w:rsidP="00000000" w:rsidRDefault="00000000" w:rsidRPr="00000000" w14:paraId="00000058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(Platelet)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59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Low platelet</w:t>
            </w:r>
          </w:p>
          <w:p w:rsidR="00000000" w:rsidDel="00000000" w:rsidP="00000000" w:rsidRDefault="00000000" w:rsidRPr="00000000" w14:paraId="0000005A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(Platelet)</w:t>
            </w:r>
          </w:p>
          <w:p w:rsidR="00000000" w:rsidDel="00000000" w:rsidP="00000000" w:rsidRDefault="00000000" w:rsidRPr="00000000" w14:paraId="0000005B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tabs>
          <w:tab w:val="left" w:leader="none" w:pos="4980"/>
        </w:tabs>
        <w:spacing w:after="0" w:line="240" w:lineRule="auto"/>
        <w:jc w:val="center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tabs>
          <w:tab w:val="left" w:leader="none" w:pos="4980"/>
        </w:tabs>
        <w:spacing w:after="0" w:line="240" w:lineRule="auto"/>
        <w:ind w:left="270" w:hanging="360"/>
        <w:jc w:val="left"/>
        <w:rPr>
          <w:rFonts w:ascii="Tahoma" w:cs="Tahoma" w:eastAsia="Tahoma" w:hAnsi="Tahoma"/>
          <w:b w:val="1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u w:val="single"/>
          <w:rtl w:val="0"/>
        </w:rPr>
        <w:t xml:space="preserve">Clot lysis</w:t>
      </w:r>
    </w:p>
    <w:p w:rsidR="00000000" w:rsidDel="00000000" w:rsidP="00000000" w:rsidRDefault="00000000" w:rsidRPr="00000000" w14:paraId="0000005F">
      <w:pPr>
        <w:tabs>
          <w:tab w:val="left" w:leader="none" w:pos="4980"/>
        </w:tabs>
        <w:spacing w:after="0" w:line="240" w:lineRule="auto"/>
        <w:ind w:left="720" w:firstLine="0"/>
        <w:jc w:val="left"/>
        <w:rPr>
          <w:rFonts w:ascii="Tahoma" w:cs="Tahoma" w:eastAsia="Tahoma" w:hAnsi="Tahoma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522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5"/>
        <w:gridCol w:w="1265"/>
        <w:gridCol w:w="1722"/>
        <w:tblGridChange w:id="0">
          <w:tblGrid>
            <w:gridCol w:w="2235"/>
            <w:gridCol w:w="1265"/>
            <w:gridCol w:w="1722"/>
          </w:tblGrid>
        </w:tblGridChange>
      </w:tblGrid>
      <w:tr>
        <w:trPr>
          <w:cantSplit w:val="0"/>
          <w:tblHeader w:val="0"/>
        </w:trPr>
        <w:tc>
          <w:tcPr>
            <w:shd w:fill="ebf1dd" w:val="clear"/>
          </w:tcPr>
          <w:p w:rsidR="00000000" w:rsidDel="00000000" w:rsidP="00000000" w:rsidRDefault="00000000" w:rsidRPr="00000000" w14:paraId="00000060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Test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061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Diagnosis</w:t>
            </w:r>
          </w:p>
        </w:tc>
        <w:tc>
          <w:tcPr>
            <w:shd w:fill="ebf1dd" w:val="clear"/>
          </w:tcPr>
          <w:p w:rsidR="00000000" w:rsidDel="00000000" w:rsidP="00000000" w:rsidRDefault="00000000" w:rsidRPr="00000000" w14:paraId="00000062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Management</w:t>
            </w:r>
          </w:p>
        </w:tc>
      </w:tr>
      <w:tr>
        <w:trPr>
          <w:cantSplit w:val="0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63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Lysis within 20 minutes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64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Fulminant lysis</w:t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65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rtl w:val="0"/>
              </w:rPr>
              <w:t xml:space="preserve">Tranexemic acid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66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Lysis between 20-40 minutes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67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Early lysis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68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rtl w:val="0"/>
              </w:rPr>
              <w:t xml:space="preserve">Tranexemic acid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Lysis &gt; 40 minutes</w:t>
            </w:r>
          </w:p>
        </w:tc>
        <w:tc>
          <w:tcPr/>
          <w:p w:rsidR="00000000" w:rsidDel="00000000" w:rsidP="00000000" w:rsidRDefault="00000000" w:rsidRPr="00000000" w14:paraId="0000006A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Clot retraction</w:t>
            </w:r>
          </w:p>
        </w:tc>
        <w:tc>
          <w:tcPr/>
          <w:p w:rsidR="00000000" w:rsidDel="00000000" w:rsidP="00000000" w:rsidRDefault="00000000" w:rsidRPr="00000000" w14:paraId="0000006B">
            <w:pPr>
              <w:tabs>
                <w:tab w:val="left" w:leader="none" w:pos="4980"/>
              </w:tabs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No treatment required</w:t>
            </w:r>
          </w:p>
        </w:tc>
      </w:tr>
    </w:tbl>
    <w:p w:rsidR="00000000" w:rsidDel="00000000" w:rsidP="00000000" w:rsidRDefault="00000000" w:rsidRPr="00000000" w14:paraId="0000006C">
      <w:pPr>
        <w:tabs>
          <w:tab w:val="left" w:leader="none" w:pos="4980"/>
        </w:tabs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4980"/>
        </w:tabs>
        <w:spacing w:after="0" w:line="240" w:lineRule="auto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sz w:val="16"/>
          <w:szCs w:val="16"/>
          <w:rtl w:val="0"/>
        </w:rPr>
        <w:t xml:space="preserve">References: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Tanaka KA, Bolliger D, Vadlamudi R, Nimmo A. Rotational thromboelastometry (ROTEM)-based coagulation management in cardiac surgery and major trauma. J Cardiothorac Vasc Anesth. 2012 Dec;26(6):1083-93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right="0"/>
        <w:jc w:val="left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</w:rPr>
        <w:drawing>
          <wp:inline distB="114300" distT="114300" distL="114300" distR="114300">
            <wp:extent cx="3297555" cy="4648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right="0"/>
        <w:jc w:val="left"/>
        <w:rPr>
          <w:rFonts w:ascii="Tahoma" w:cs="Tahoma" w:eastAsia="Tahoma" w:hAnsi="Tahoma"/>
          <w:color w:val="005274"/>
          <w:sz w:val="16"/>
          <w:szCs w:val="16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005274"/>
          <w:sz w:val="16"/>
          <w:szCs w:val="16"/>
          <w:highlight w:val="white"/>
          <w:rtl w:val="0"/>
        </w:rPr>
        <w:t xml:space="preserve">A5 based algorithm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right="0"/>
        <w:jc w:val="left"/>
        <w:rPr>
          <w:rFonts w:ascii="Tahoma" w:cs="Tahoma" w:eastAsia="Tahoma" w:hAnsi="Tahoma"/>
          <w:color w:val="00527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right="0"/>
        <w:jc w:val="left"/>
        <w:rPr>
          <w:rFonts w:ascii="Tahoma" w:cs="Tahoma" w:eastAsia="Tahoma" w:hAnsi="Tahoma"/>
          <w:color w:val="005274"/>
          <w:sz w:val="16"/>
          <w:szCs w:val="16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005274"/>
          <w:sz w:val="16"/>
          <w:szCs w:val="16"/>
          <w:highlight w:val="white"/>
        </w:rPr>
        <w:drawing>
          <wp:inline distB="114300" distT="114300" distL="114300" distR="114300">
            <wp:extent cx="3297555" cy="35560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right="0"/>
        <w:jc w:val="left"/>
        <w:rPr>
          <w:rFonts w:ascii="Tahoma" w:cs="Tahoma" w:eastAsia="Tahoma" w:hAnsi="Tahoma"/>
          <w:color w:val="1c1d1e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right="0"/>
        <w:jc w:val="left"/>
        <w:rPr>
          <w:rFonts w:ascii="Tahoma" w:cs="Tahoma" w:eastAsia="Tahoma" w:hAnsi="Tahoma"/>
          <w:i w:val="1"/>
          <w:color w:val="1c1d1e"/>
          <w:sz w:val="16"/>
          <w:szCs w:val="16"/>
          <w:highlight w:val="white"/>
        </w:rPr>
      </w:pPr>
      <w:r w:rsidDel="00000000" w:rsidR="00000000" w:rsidRPr="00000000">
        <w:rPr>
          <w:rFonts w:ascii="Tahoma" w:cs="Tahoma" w:eastAsia="Tahoma" w:hAnsi="Tahoma"/>
          <w:i w:val="1"/>
          <w:color w:val="1c1d1e"/>
          <w:sz w:val="16"/>
          <w:szCs w:val="16"/>
          <w:highlight w:val="white"/>
          <w:rtl w:val="0"/>
        </w:rPr>
        <w:t xml:space="preserve">References: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80"/>
        </w:tabs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16"/>
          <w:szCs w:val="16"/>
          <w:highlight w:val="white"/>
          <w:u w:val="none"/>
        </w:rPr>
      </w:pPr>
      <w:r w:rsidDel="00000000" w:rsidR="00000000" w:rsidRPr="00000000">
        <w:rPr>
          <w:rFonts w:ascii="Tahoma" w:cs="Tahoma" w:eastAsia="Tahoma" w:hAnsi="Tahoma"/>
          <w:color w:val="1c1d1e"/>
          <w:sz w:val="16"/>
          <w:szCs w:val="16"/>
          <w:highlight w:val="white"/>
          <w:rtl w:val="0"/>
        </w:rPr>
        <w:t xml:space="preserve">George, S., Wake, E., Sweeny, A., Campbell, D. and Winearls, J. (2022), Rotational thromboelastometry in children presenting to an Australian major trauma centre: A retrospective cohort study. Emergency Medicine Australasia, 34: 590-598. </w:t>
      </w:r>
      <w:hyperlink r:id="rId10">
        <w:r w:rsidDel="00000000" w:rsidR="00000000" w:rsidRPr="00000000">
          <w:rPr>
            <w:rFonts w:ascii="Tahoma" w:cs="Tahoma" w:eastAsia="Tahoma" w:hAnsi="Tahoma"/>
            <w:color w:val="005274"/>
            <w:sz w:val="16"/>
            <w:szCs w:val="16"/>
            <w:highlight w:val="white"/>
            <w:rtl w:val="0"/>
          </w:rPr>
          <w:t xml:space="preserve">https://doi.org/10.1111/1742-6723.13939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8641" w:w="5761" w:orient="portrait"/>
      <w:pgMar w:bottom="567" w:top="567" w:left="284" w:right="28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Comic Sans MS"/>
  <w:font w:name="Tahoma">
    <w:embedRegular w:fontKey="{00000000-0000-0000-0000-000000000000}" r:id="rId1" w:subsetted="0"/>
    <w:embedBold w:fontKey="{00000000-0000-0000-0000-000000000000}" r:id="rId2" w:subsetted="0"/>
  </w:font>
  <w:font w:name="Permanent Marker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</w:rPr>
    </w:pPr>
    <w:bookmarkStart w:colFirst="0" w:colLast="0" w:name="_heading=h.gjdgxs" w:id="0"/>
    <w:bookmarkEnd w:id="0"/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Paediatric Anaesthesia</w:t>
    </w:r>
  </w:p>
  <w:p w:rsidR="00000000" w:rsidDel="00000000" w:rsidP="00000000" w:rsidRDefault="00000000" w:rsidRPr="00000000" w14:paraId="0000007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</w:rPr>
    </w:pPr>
    <w:bookmarkStart w:colFirst="0" w:colLast="0" w:name="_heading=h.hf3ifl2kruos" w:id="1"/>
    <w:bookmarkEnd w:id="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12"/>
        <w:szCs w:val="1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nhideWhenUsed w:val="1"/>
    <w:rsid w:val="00E0421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rsid w:val="00E0421A"/>
  </w:style>
  <w:style w:type="paragraph" w:styleId="Footer">
    <w:name w:val="footer"/>
    <w:basedOn w:val="Normal"/>
    <w:link w:val="FooterChar"/>
    <w:uiPriority w:val="99"/>
    <w:unhideWhenUsed w:val="1"/>
    <w:rsid w:val="00E0421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0421A"/>
  </w:style>
  <w:style w:type="table" w:styleId="TableGrid">
    <w:name w:val="Table Grid"/>
    <w:basedOn w:val="TableNormal"/>
    <w:uiPriority w:val="39"/>
    <w:rsid w:val="00083F00"/>
    <w:pPr>
      <w:spacing w:after="0" w:line="240" w:lineRule="auto"/>
    </w:pPr>
    <w:rPr>
      <w:rFonts w:eastAsia="Calibri"/>
      <w:lang w:eastAsia="en-US" w:val="en-SG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rsid w:val="002E5C8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i.org/10.1111/1742-6723.13939" TargetMode="External"/><Relationship Id="rId13" Type="http://schemas.openxmlformats.org/officeDocument/2006/relationships/header" Target="header3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16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ermanentMark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AU95TPSM0ZfH8SjBZ5XAuUpDg==">CgMxLjAaJQoBMBIgCh4IB0IaCgZUYWhvbWESEEFyaWFsIFVuaWNvZGUgTVMaJQoBMRIgCh4IB0IaCgZUYWhvbWESEEFyaWFsIFVuaWNvZGUgTVMyCGguZ2pkZ3hzMg5oLmhmM2lmbDJrcnVvczgAciExZjBIQk9sQWZPWVpsRUpOUWEzMUkza3gxRlpKMEl0YXU=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2016-11-21T09:03:00Z</dcterms:created>
  <dc:creator>Ng Siew Luan</dc:creator>
</cp:coreProperties>
</file>