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jc w:val="center"/>
        <w:rPr>
          <w:rFonts w:ascii="Tahoma" w:cs="Tahoma" w:eastAsia="Tahoma" w:hAnsi="Tahoma"/>
          <w:b w:val="1"/>
          <w:color w:val="0000ff"/>
          <w:sz w:val="16"/>
          <w:szCs w:val="16"/>
        </w:rPr>
      </w:pPr>
      <w:r w:rsidDel="00000000" w:rsidR="00000000" w:rsidRPr="00000000">
        <w:rPr>
          <w:rFonts w:ascii="Tahoma" w:cs="Tahoma" w:eastAsia="Tahoma" w:hAnsi="Tahoma"/>
          <w:b w:val="1"/>
          <w:color w:val="0000ff"/>
          <w:sz w:val="16"/>
          <w:szCs w:val="16"/>
          <w:rtl w:val="0"/>
        </w:rPr>
        <w:t xml:space="preserve">CHRONIC AND CANCER PAIN MANAGEMENT</w:t>
      </w:r>
    </w:p>
    <w:p w:rsidR="00000000" w:rsidDel="00000000" w:rsidP="00000000" w:rsidRDefault="00000000" w:rsidRPr="00000000" w14:paraId="00000002">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Children’s Pain Management Clinic (CPMC) is ideally an </w:t>
      </w:r>
      <w:r w:rsidDel="00000000" w:rsidR="00000000" w:rsidRPr="00000000">
        <w:rPr>
          <w:rFonts w:ascii="Tahoma" w:cs="Tahoma" w:eastAsia="Tahoma" w:hAnsi="Tahoma"/>
          <w:sz w:val="16"/>
          <w:szCs w:val="16"/>
          <w:rtl w:val="0"/>
        </w:rPr>
        <w:t xml:space="preserve">inter-disciplinary</w:t>
      </w:r>
      <w:r w:rsidDel="00000000" w:rsidR="00000000" w:rsidRPr="00000000">
        <w:rPr>
          <w:rFonts w:ascii="Tahoma" w:cs="Tahoma" w:eastAsia="Tahoma" w:hAnsi="Tahoma"/>
          <w:sz w:val="16"/>
          <w:szCs w:val="16"/>
          <w:rtl w:val="0"/>
        </w:rPr>
        <w:t xml:space="preserve"> service comprising a pain specialist, psychologist, physiotherapist, occupational therapist, and nurse coordinator.</w:t>
      </w:r>
    </w:p>
    <w:p w:rsidR="00000000" w:rsidDel="00000000" w:rsidP="00000000" w:rsidRDefault="00000000" w:rsidRPr="00000000" w14:paraId="00000004">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5">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Chronic Non-cancer Pain</w:t>
      </w:r>
    </w:p>
    <w:p w:rsidR="00000000" w:rsidDel="00000000" w:rsidP="00000000" w:rsidRDefault="00000000" w:rsidRPr="00000000" w14:paraId="00000006">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Chronic pain refers to pain that outlasts the normal healing process and is officially defined as pain that lasts for more than 3 months. Diagnoses of patients who should be seen at the CPMC include recurrent headaches, recurrent abdominal pain, non-specific musculoskeletal pain, chest pain, rheumatologic conditions, neuropathic pain and persistent pain secondary to injury or disease.</w:t>
      </w:r>
    </w:p>
    <w:p w:rsidR="00000000" w:rsidDel="00000000" w:rsidP="00000000" w:rsidRDefault="00000000" w:rsidRPr="00000000" w14:paraId="00000007">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8">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New cases </w:t>
      </w:r>
      <w:r w:rsidDel="00000000" w:rsidR="00000000" w:rsidRPr="00000000">
        <w:rPr>
          <w:rFonts w:ascii="Tahoma" w:cs="Tahoma" w:eastAsia="Tahoma" w:hAnsi="Tahoma"/>
          <w:sz w:val="16"/>
          <w:szCs w:val="16"/>
          <w:rtl w:val="0"/>
        </w:rPr>
        <w:t xml:space="preserve">presenting</w:t>
      </w:r>
      <w:r w:rsidDel="00000000" w:rsidR="00000000" w:rsidRPr="00000000">
        <w:rPr>
          <w:rFonts w:ascii="Tahoma" w:cs="Tahoma" w:eastAsia="Tahoma" w:hAnsi="Tahoma"/>
          <w:sz w:val="16"/>
          <w:szCs w:val="16"/>
          <w:rtl w:val="0"/>
        </w:rPr>
        <w:t xml:space="preserve"> to the CPMC are encouraged to attend with their family members, including both parents and their siblings to provide a holistic view of the child.</w:t>
      </w:r>
    </w:p>
    <w:p w:rsidR="00000000" w:rsidDel="00000000" w:rsidP="00000000" w:rsidRDefault="00000000" w:rsidRPr="00000000" w14:paraId="00000009">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A">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Children with chronic pain generally fall into 2 main categories – those with an identifiable source of pain (e.g. residual </w:t>
      </w:r>
      <w:r w:rsidDel="00000000" w:rsidR="00000000" w:rsidRPr="00000000">
        <w:rPr>
          <w:rFonts w:ascii="Tahoma" w:cs="Tahoma" w:eastAsia="Tahoma" w:hAnsi="Tahoma"/>
          <w:sz w:val="16"/>
          <w:szCs w:val="16"/>
          <w:rtl w:val="0"/>
        </w:rPr>
        <w:t xml:space="preserve">tumour</w:t>
      </w:r>
      <w:r w:rsidDel="00000000" w:rsidR="00000000" w:rsidRPr="00000000">
        <w:rPr>
          <w:rFonts w:ascii="Tahoma" w:cs="Tahoma" w:eastAsia="Tahoma" w:hAnsi="Tahoma"/>
          <w:sz w:val="16"/>
          <w:szCs w:val="16"/>
          <w:rtl w:val="0"/>
        </w:rPr>
        <w:t xml:space="preserve">, chemotherapy induced pain), and those with an as yet unidentified source of pain. The latter group will often have had multiple investigations and specialist consultations prior to their referral to the CPMC.</w:t>
      </w:r>
    </w:p>
    <w:p w:rsidR="00000000" w:rsidDel="00000000" w:rsidP="00000000" w:rsidRDefault="00000000" w:rsidRPr="00000000" w14:paraId="0000000B">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They also may have had seemingly innocuous triggers which precipitated or initiated their pain, and significant psychosocial factors that perpetuate and maintain their chronic pain. These children are often functionally impaired, i.e.sleep is disrupted, school absenteeism is significant and physical activity may be impaired or need modification. There may also be comorbid mood issues (depression, anxiety) which may be significant enough to warrant co-management with psychiatry. </w:t>
      </w:r>
    </w:p>
    <w:p w:rsidR="00000000" w:rsidDel="00000000" w:rsidP="00000000" w:rsidRDefault="00000000" w:rsidRPr="00000000" w14:paraId="0000000C">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D">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Many of these children become </w:t>
      </w:r>
      <w:r w:rsidDel="00000000" w:rsidR="00000000" w:rsidRPr="00000000">
        <w:rPr>
          <w:rFonts w:ascii="Tahoma" w:cs="Tahoma" w:eastAsia="Tahoma" w:hAnsi="Tahoma"/>
          <w:sz w:val="16"/>
          <w:szCs w:val="16"/>
          <w:rtl w:val="0"/>
        </w:rPr>
        <w:t xml:space="preserve">labeled</w:t>
      </w:r>
      <w:r w:rsidDel="00000000" w:rsidR="00000000" w:rsidRPr="00000000">
        <w:rPr>
          <w:rFonts w:ascii="Tahoma" w:cs="Tahoma" w:eastAsia="Tahoma" w:hAnsi="Tahoma"/>
          <w:sz w:val="16"/>
          <w:szCs w:val="16"/>
          <w:rtl w:val="0"/>
        </w:rPr>
        <w:t xml:space="preserve"> as “somatizers'' and feel disbelieved. Their parents often become frustrated and helpless in the face of their child’s long standing distress and dysfunction with seemingly little hope or remedy.</w:t>
      </w:r>
    </w:p>
    <w:p w:rsidR="00000000" w:rsidDel="00000000" w:rsidP="00000000" w:rsidRDefault="00000000" w:rsidRPr="00000000" w14:paraId="0000000E">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F">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Management occasionally utilizes pharmacotherapy as a temporizing measure while the bulk of the therapy occurs with the psychologist, occupational therapist and physiotherapist. Opioids are not indicated in chronic non-cancer pain.</w:t>
      </w:r>
      <w:r w:rsidDel="00000000" w:rsidR="00000000" w:rsidRPr="00000000">
        <w:rPr>
          <w:rtl w:val="0"/>
        </w:rPr>
      </w:r>
    </w:p>
    <w:p w:rsidR="00000000" w:rsidDel="00000000" w:rsidP="00000000" w:rsidRDefault="00000000" w:rsidRPr="00000000" w14:paraId="00000010">
      <w:pPr>
        <w:spacing w:line="288"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11">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Cancer Pain</w:t>
      </w:r>
    </w:p>
    <w:p w:rsidR="00000000" w:rsidDel="00000000" w:rsidP="00000000" w:rsidRDefault="00000000" w:rsidRPr="00000000" w14:paraId="00000012">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Children with cancer may have pain from </w:t>
      </w:r>
    </w:p>
    <w:p w:rsidR="00000000" w:rsidDel="00000000" w:rsidP="00000000" w:rsidRDefault="00000000" w:rsidRPr="00000000" w14:paraId="00000013">
      <w:pPr>
        <w:keepNext w:val="0"/>
        <w:keepLines w:val="0"/>
        <w:pageBreakBefore w:val="0"/>
        <w:widowControl w:val="1"/>
        <w:numPr>
          <w:ilvl w:val="0"/>
          <w:numId w:val="4"/>
        </w:numPr>
        <w:spacing w:after="0" w:before="0" w:line="288" w:lineRule="auto"/>
        <w:ind w:left="720" w:right="0" w:hanging="360"/>
        <w:jc w:val="both"/>
        <w:rPr>
          <w:rFonts w:ascii="Tahoma" w:cs="Tahoma" w:eastAsia="Tahoma" w:hAnsi="Tahoma"/>
          <w:i w:val="0"/>
          <w:smallCaps w:val="0"/>
          <w:strike w:val="0"/>
          <w:color w:val="000000"/>
          <w:sz w:val="16"/>
          <w:szCs w:val="16"/>
          <w:vertAlign w:val="baseline"/>
        </w:rPr>
      </w:pPr>
      <w:r w:rsidDel="00000000" w:rsidR="00000000" w:rsidRPr="00000000">
        <w:rPr>
          <w:rFonts w:ascii="Tahoma" w:cs="Tahoma" w:eastAsia="Tahoma" w:hAnsi="Tahoma"/>
          <w:sz w:val="16"/>
          <w:szCs w:val="16"/>
          <w:rtl w:val="0"/>
        </w:rPr>
        <w:t xml:space="preserve">non-tumour pathology,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spacing w:after="0" w:before="0" w:line="288" w:lineRule="auto"/>
        <w:ind w:left="720" w:right="0" w:hanging="360"/>
        <w:jc w:val="both"/>
        <w:rPr>
          <w:rFonts w:ascii="Tahoma" w:cs="Tahoma" w:eastAsia="Tahoma" w:hAnsi="Tahoma"/>
          <w:i w:val="0"/>
          <w:smallCaps w:val="0"/>
          <w:strike w:val="0"/>
          <w:color w:val="000000"/>
          <w:sz w:val="16"/>
          <w:szCs w:val="16"/>
          <w:vertAlign w:val="baseline"/>
        </w:rPr>
      </w:pPr>
      <w:r w:rsidDel="00000000" w:rsidR="00000000" w:rsidRPr="00000000">
        <w:rPr>
          <w:rFonts w:ascii="Tahoma" w:cs="Tahoma" w:eastAsia="Tahoma" w:hAnsi="Tahoma"/>
          <w:sz w:val="16"/>
          <w:szCs w:val="16"/>
          <w:rtl w:val="0"/>
        </w:rPr>
        <w:t xml:space="preserve">the </w:t>
      </w:r>
      <w:r w:rsidDel="00000000" w:rsidR="00000000" w:rsidRPr="00000000">
        <w:rPr>
          <w:rFonts w:ascii="Tahoma" w:cs="Tahoma" w:eastAsia="Tahoma" w:hAnsi="Tahoma"/>
          <w:sz w:val="16"/>
          <w:szCs w:val="16"/>
          <w:rtl w:val="0"/>
        </w:rPr>
        <w:t xml:space="preserve">tumour</w:t>
      </w:r>
      <w:r w:rsidDel="00000000" w:rsidR="00000000" w:rsidRPr="00000000">
        <w:rPr>
          <w:rFonts w:ascii="Tahoma" w:cs="Tahoma" w:eastAsia="Tahoma" w:hAnsi="Tahoma"/>
          <w:sz w:val="16"/>
          <w:szCs w:val="16"/>
          <w:rtl w:val="0"/>
        </w:rPr>
        <w:t xml:space="preserve"> or its metastases and their complications (pain from bony metastases, pathological fractures, headache (raised </w:t>
      </w:r>
      <w:r w:rsidDel="00000000" w:rsidR="00000000" w:rsidRPr="00000000">
        <w:rPr>
          <w:rFonts w:ascii="Tahoma" w:cs="Tahoma" w:eastAsia="Tahoma" w:hAnsi="Tahoma"/>
          <w:sz w:val="16"/>
          <w:szCs w:val="16"/>
          <w:rtl w:val="0"/>
        </w:rPr>
        <w:t xml:space="preserve">intra-cranial</w:t>
      </w:r>
      <w:r w:rsidDel="00000000" w:rsidR="00000000" w:rsidRPr="00000000">
        <w:rPr>
          <w:rFonts w:ascii="Tahoma" w:cs="Tahoma" w:eastAsia="Tahoma" w:hAnsi="Tahoma"/>
          <w:sz w:val="16"/>
          <w:szCs w:val="16"/>
          <w:rtl w:val="0"/>
        </w:rPr>
        <w:t xml:space="preserve"> pressure, metastases), back pain (bone invasion, spinal metastases), neuropathic pain (spinal invasion, plexus), visceral pain (intestinal or ureteral obstruction) and muscular pain)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spacing w:after="0" w:before="0" w:line="288" w:lineRule="auto"/>
        <w:ind w:left="720" w:right="0" w:hanging="360"/>
        <w:jc w:val="both"/>
        <w:rPr>
          <w:rFonts w:ascii="Tahoma" w:cs="Tahoma" w:eastAsia="Tahoma" w:hAnsi="Tahoma"/>
          <w:i w:val="0"/>
          <w:smallCaps w:val="0"/>
          <w:strike w:val="0"/>
          <w:color w:val="000000"/>
          <w:sz w:val="16"/>
          <w:szCs w:val="16"/>
          <w:vertAlign w:val="baseline"/>
        </w:rPr>
      </w:pPr>
      <w:r w:rsidDel="00000000" w:rsidR="00000000" w:rsidRPr="00000000">
        <w:rPr>
          <w:rFonts w:ascii="Tahoma" w:cs="Tahoma" w:eastAsia="Tahoma" w:hAnsi="Tahoma"/>
          <w:sz w:val="16"/>
          <w:szCs w:val="16"/>
          <w:rtl w:val="0"/>
        </w:rPr>
        <w:t xml:space="preserve">therapy received for the </w:t>
      </w:r>
      <w:r w:rsidDel="00000000" w:rsidR="00000000" w:rsidRPr="00000000">
        <w:rPr>
          <w:rFonts w:ascii="Tahoma" w:cs="Tahoma" w:eastAsia="Tahoma" w:hAnsi="Tahoma"/>
          <w:sz w:val="16"/>
          <w:szCs w:val="16"/>
          <w:rtl w:val="0"/>
        </w:rPr>
        <w:t xml:space="preserve">tumour</w:t>
      </w:r>
      <w:r w:rsidDel="00000000" w:rsidR="00000000" w:rsidRPr="00000000">
        <w:rPr>
          <w:rFonts w:ascii="Tahoma" w:cs="Tahoma" w:eastAsia="Tahoma" w:hAnsi="Tahoma"/>
          <w:sz w:val="16"/>
          <w:szCs w:val="16"/>
          <w:rtl w:val="0"/>
        </w:rPr>
        <w:t xml:space="preserve"> (chemotherapy, surgery, radiotherapy)</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spacing w:after="0" w:before="0" w:line="288" w:lineRule="auto"/>
        <w:ind w:left="720" w:right="0" w:hanging="360"/>
        <w:jc w:val="both"/>
        <w:rPr>
          <w:rFonts w:ascii="Tahoma" w:cs="Tahoma" w:eastAsia="Tahoma" w:hAnsi="Tahoma"/>
          <w:i w:val="0"/>
          <w:smallCaps w:val="0"/>
          <w:strike w:val="0"/>
          <w:color w:val="000000"/>
          <w:sz w:val="16"/>
          <w:szCs w:val="16"/>
          <w:vertAlign w:val="baseline"/>
        </w:rPr>
      </w:pPr>
      <w:r w:rsidDel="00000000" w:rsidR="00000000" w:rsidRPr="00000000">
        <w:rPr>
          <w:rFonts w:ascii="Tahoma" w:cs="Tahoma" w:eastAsia="Tahoma" w:hAnsi="Tahoma"/>
          <w:sz w:val="16"/>
          <w:szCs w:val="16"/>
          <w:rtl w:val="0"/>
        </w:rPr>
        <w:t xml:space="preserve">procedural pain (e.g. lumbar punctures, bone marrow aspiration). </w:t>
      </w:r>
    </w:p>
    <w:p w:rsidR="00000000" w:rsidDel="00000000" w:rsidP="00000000" w:rsidRDefault="00000000" w:rsidRPr="00000000" w14:paraId="00000017">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8">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Children with cancer may present to the Children’s Pain Service with acute exacerbations of cancer pain. An </w:t>
      </w:r>
      <w:r w:rsidDel="00000000" w:rsidR="00000000" w:rsidRPr="00000000">
        <w:rPr>
          <w:rFonts w:ascii="Tahoma" w:cs="Tahoma" w:eastAsia="Tahoma" w:hAnsi="Tahoma"/>
          <w:i w:val="1"/>
          <w:sz w:val="16"/>
          <w:szCs w:val="16"/>
          <w:rtl w:val="0"/>
        </w:rPr>
        <w:t xml:space="preserve">integrative approach</w:t>
      </w:r>
      <w:r w:rsidDel="00000000" w:rsidR="00000000" w:rsidRPr="00000000">
        <w:rPr>
          <w:rFonts w:ascii="Tahoma" w:cs="Tahoma" w:eastAsia="Tahoma" w:hAnsi="Tahoma"/>
          <w:sz w:val="16"/>
          <w:szCs w:val="16"/>
          <w:rtl w:val="0"/>
        </w:rPr>
        <w:t xml:space="preserve"> is adopted in management of cancer pain. This involves </w:t>
      </w:r>
      <w:r w:rsidDel="00000000" w:rsidR="00000000" w:rsidRPr="00000000">
        <w:rPr>
          <w:rFonts w:ascii="Tahoma" w:cs="Tahoma" w:eastAsia="Tahoma" w:hAnsi="Tahoma"/>
          <w:i w:val="1"/>
          <w:sz w:val="16"/>
          <w:szCs w:val="16"/>
          <w:rtl w:val="0"/>
        </w:rPr>
        <w:t xml:space="preserve">pharmacological</w:t>
      </w:r>
      <w:r w:rsidDel="00000000" w:rsidR="00000000" w:rsidRPr="00000000">
        <w:rPr>
          <w:rFonts w:ascii="Tahoma" w:cs="Tahoma" w:eastAsia="Tahoma" w:hAnsi="Tahoma"/>
          <w:sz w:val="16"/>
          <w:szCs w:val="16"/>
          <w:rtl w:val="0"/>
        </w:rPr>
        <w:t xml:space="preserve"> and </w:t>
      </w:r>
      <w:r w:rsidDel="00000000" w:rsidR="00000000" w:rsidRPr="00000000">
        <w:rPr>
          <w:rFonts w:ascii="Tahoma" w:cs="Tahoma" w:eastAsia="Tahoma" w:hAnsi="Tahoma"/>
          <w:i w:val="1"/>
          <w:sz w:val="16"/>
          <w:szCs w:val="16"/>
          <w:rtl w:val="0"/>
        </w:rPr>
        <w:t xml:space="preserve">non-pharmacological</w:t>
      </w:r>
      <w:r w:rsidDel="00000000" w:rsidR="00000000" w:rsidRPr="00000000">
        <w:rPr>
          <w:rFonts w:ascii="Tahoma" w:cs="Tahoma" w:eastAsia="Tahoma" w:hAnsi="Tahoma"/>
          <w:sz w:val="16"/>
          <w:szCs w:val="16"/>
          <w:rtl w:val="0"/>
        </w:rPr>
        <w:t xml:space="preserve"> methods. The  severity of pain (pain scores), functional status, care needs, spiritual and existential needs and other symptoms e.g. neurological status should be considered as well. </w:t>
      </w:r>
    </w:p>
    <w:p w:rsidR="00000000" w:rsidDel="00000000" w:rsidP="00000000" w:rsidRDefault="00000000" w:rsidRPr="00000000" w14:paraId="00000019">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A">
      <w:pPr>
        <w:spacing w:line="288" w:lineRule="auto"/>
        <w:jc w:val="both"/>
        <w:rPr>
          <w:rFonts w:ascii="Tahoma" w:cs="Tahoma" w:eastAsia="Tahoma" w:hAnsi="Tahoma"/>
          <w:b w:val="1"/>
          <w:sz w:val="16"/>
          <w:szCs w:val="16"/>
        </w:rPr>
      </w:pPr>
      <w:r w:rsidDel="00000000" w:rsidR="00000000" w:rsidRPr="00000000">
        <w:rPr>
          <w:rFonts w:ascii="Tahoma" w:cs="Tahoma" w:eastAsia="Tahoma" w:hAnsi="Tahoma"/>
          <w:sz w:val="16"/>
          <w:szCs w:val="16"/>
          <w:rtl w:val="0"/>
        </w:rPr>
        <w:t xml:space="preserve">A large part of cancer pain management is to debunk myths and misconceptions surrounding opioid use. Fears and anxiety of fear of addiction must be addressed to ensure compliance.</w:t>
      </w:r>
      <w:r w:rsidDel="00000000" w:rsidR="00000000" w:rsidRPr="00000000">
        <w:rPr>
          <w:rtl w:val="0"/>
        </w:rPr>
      </w:r>
    </w:p>
    <w:p w:rsidR="00000000" w:rsidDel="00000000" w:rsidP="00000000" w:rsidRDefault="00000000" w:rsidRPr="00000000" w14:paraId="0000001B">
      <w:pPr>
        <w:spacing w:line="288" w:lineRule="auto"/>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1C">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Some useful definitions:</w:t>
      </w:r>
    </w:p>
    <w:p w:rsidR="00000000" w:rsidDel="00000000" w:rsidP="00000000" w:rsidRDefault="00000000" w:rsidRPr="00000000" w14:paraId="0000001D">
      <w:pPr>
        <w:numPr>
          <w:ilvl w:val="0"/>
          <w:numId w:val="7"/>
        </w:numPr>
        <w:spacing w:line="288" w:lineRule="auto"/>
        <w:ind w:left="504"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Abuse: Harmful use of a specific psychoactive substance</w:t>
      </w:r>
    </w:p>
    <w:p w:rsidR="00000000" w:rsidDel="00000000" w:rsidP="00000000" w:rsidRDefault="00000000" w:rsidRPr="00000000" w14:paraId="0000001E">
      <w:pPr>
        <w:numPr>
          <w:ilvl w:val="0"/>
          <w:numId w:val="7"/>
        </w:numPr>
        <w:spacing w:line="288" w:lineRule="auto"/>
        <w:ind w:left="504"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Addiction: Continued use of a specific psychoactive substance despite physical, psychological or social harm; a psychological dependence</w:t>
      </w:r>
    </w:p>
    <w:p w:rsidR="00000000" w:rsidDel="00000000" w:rsidP="00000000" w:rsidRDefault="00000000" w:rsidRPr="00000000" w14:paraId="0000001F">
      <w:pPr>
        <w:numPr>
          <w:ilvl w:val="0"/>
          <w:numId w:val="7"/>
        </w:numPr>
        <w:spacing w:line="288" w:lineRule="auto"/>
        <w:ind w:left="504"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Dependence: Physiological state of adaptation to a specific psychoactive substance characterized by the emergence of a withdrawal syndrome during abstinence, which may be relieved in total or in part by re-administration of the substance</w:t>
      </w:r>
    </w:p>
    <w:p w:rsidR="00000000" w:rsidDel="00000000" w:rsidP="00000000" w:rsidRDefault="00000000" w:rsidRPr="00000000" w14:paraId="00000020">
      <w:pPr>
        <w:numPr>
          <w:ilvl w:val="0"/>
          <w:numId w:val="7"/>
        </w:numPr>
        <w:spacing w:line="288" w:lineRule="auto"/>
        <w:ind w:left="504"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Tolerance: Occurs when a fixed dose of opioid produces decreasing analgesia so that a dose increase is required to maintain a stable effect</w:t>
      </w:r>
    </w:p>
    <w:p w:rsidR="00000000" w:rsidDel="00000000" w:rsidP="00000000" w:rsidRDefault="00000000" w:rsidRPr="00000000" w14:paraId="00000021">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2">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Side Effects of Opioid Analgesics</w:t>
      </w:r>
    </w:p>
    <w:p w:rsidR="00000000" w:rsidDel="00000000" w:rsidP="00000000" w:rsidRDefault="00000000" w:rsidRPr="00000000" w14:paraId="0000002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Common: Constipation, Nausea / Vomiting, Drowsiness, Dry Mouth, Sweats</w:t>
      </w:r>
    </w:p>
    <w:p w:rsidR="00000000" w:rsidDel="00000000" w:rsidP="00000000" w:rsidRDefault="00000000" w:rsidRPr="00000000" w14:paraId="00000024">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5">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Uncommon: Dysphoria / Delirium, Bad dreams, Hallucinations, Pruritus / Urticaria, Urinary retention, Myoclonic jerks/ Seizures, Respiratory depression</w:t>
      </w:r>
    </w:p>
    <w:p w:rsidR="00000000" w:rsidDel="00000000" w:rsidP="00000000" w:rsidRDefault="00000000" w:rsidRPr="00000000" w14:paraId="00000026">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7">
      <w:pPr>
        <w:spacing w:line="288" w:lineRule="auto"/>
        <w:jc w:val="both"/>
        <w:rPr>
          <w:rFonts w:ascii="Tahoma" w:cs="Tahoma" w:eastAsia="Tahoma" w:hAnsi="Tahoma"/>
          <w:color w:val="0070c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Withdrawal syndrome</w:t>
      </w:r>
    </w:p>
    <w:p w:rsidR="00000000" w:rsidDel="00000000" w:rsidP="00000000" w:rsidRDefault="00000000" w:rsidRPr="00000000" w14:paraId="00000029">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Abrupt termination of patients receiving regular or continuous opioids for as few as 5 days or more may result in opioid withdrawal syndrome. Withdrawal begins with increasing irritability, restlessness, anxiety, insomnia, yawning, sweating, rhinorrhea, lacrimation; progressing to dilated pupils, gooseflesh, tremor, chills, anorexia, muscle cramps, nausea, vomiting, abdominal pain, agitation, fever, tachycardia.</w:t>
      </w:r>
    </w:p>
    <w:p w:rsidR="00000000" w:rsidDel="00000000" w:rsidP="00000000" w:rsidRDefault="00000000" w:rsidRPr="00000000" w14:paraId="0000002A">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B">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Prevention / Management of withdrawal syndrome:</w:t>
        <w:tab/>
        <w:t xml:space="preserve"> </w:t>
      </w:r>
    </w:p>
    <w:p w:rsidR="00000000" w:rsidDel="00000000" w:rsidP="00000000" w:rsidRDefault="00000000" w:rsidRPr="00000000" w14:paraId="0000002C">
      <w:pPr>
        <w:numPr>
          <w:ilvl w:val="0"/>
          <w:numId w:val="5"/>
        </w:numPr>
        <w:spacing w:line="288" w:lineRule="auto"/>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Avoid abrupt discontinuation of opioid</w:t>
      </w:r>
    </w:p>
    <w:p w:rsidR="00000000" w:rsidDel="00000000" w:rsidP="00000000" w:rsidRDefault="00000000" w:rsidRPr="00000000" w14:paraId="0000002D">
      <w:pPr>
        <w:numPr>
          <w:ilvl w:val="0"/>
          <w:numId w:val="5"/>
        </w:numPr>
        <w:spacing w:line="288" w:lineRule="auto"/>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Assess any concurrent need for sedo-analgesia.</w:t>
      </w:r>
    </w:p>
    <w:p w:rsidR="00000000" w:rsidDel="00000000" w:rsidP="00000000" w:rsidRDefault="00000000" w:rsidRPr="00000000" w14:paraId="0000002E">
      <w:pPr>
        <w:numPr>
          <w:ilvl w:val="0"/>
          <w:numId w:val="5"/>
        </w:numPr>
        <w:spacing w:line="288" w:lineRule="auto"/>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Taper opioids upon decision to discontinue. Gradually reduce opioids 10-20% daily, but more cautiously if the child has been on opioids for a significant amount of time.</w:t>
      </w:r>
    </w:p>
    <w:p w:rsidR="00000000" w:rsidDel="00000000" w:rsidP="00000000" w:rsidRDefault="00000000" w:rsidRPr="00000000" w14:paraId="0000002F">
      <w:pPr>
        <w:numPr>
          <w:ilvl w:val="0"/>
          <w:numId w:val="5"/>
        </w:numPr>
        <w:spacing w:line="288" w:lineRule="auto"/>
        <w:ind w:left="360" w:hanging="360"/>
        <w:jc w:val="both"/>
        <w:rPr>
          <w:rFonts w:ascii="Tahoma" w:cs="Tahoma" w:eastAsia="Tahoma" w:hAnsi="Tahoma"/>
          <w:sz w:val="16"/>
          <w:szCs w:val="16"/>
        </w:rPr>
      </w:pPr>
      <w:sdt>
        <w:sdtPr>
          <w:tag w:val="goog_rdk_0"/>
        </w:sdtPr>
        <w:sdtContent>
          <w:r w:rsidDel="00000000" w:rsidR="00000000" w:rsidRPr="00000000">
            <w:rPr>
              <w:rFonts w:ascii="Arial Unicode MS" w:cs="Arial Unicode MS" w:eastAsia="Arial Unicode MS" w:hAnsi="Arial Unicode MS"/>
              <w:sz w:val="16"/>
              <w:szCs w:val="16"/>
              <w:rtl w:val="0"/>
            </w:rPr>
            <w:t xml:space="preserve">Regular WAT-1 scoring (Withdrawal Assessment Tool) by the primary team will help to guide the rate of taper. In general, withdrawal symptoms are considered significant if WAT-1 ≥4, and no further taper should be performed that day.</w:t>
          </w:r>
        </w:sdtContent>
      </w:sdt>
    </w:p>
    <w:p w:rsidR="00000000" w:rsidDel="00000000" w:rsidP="00000000" w:rsidRDefault="00000000" w:rsidRPr="00000000" w14:paraId="00000030">
      <w:pPr>
        <w:numPr>
          <w:ilvl w:val="0"/>
          <w:numId w:val="5"/>
        </w:numPr>
        <w:spacing w:line="288" w:lineRule="auto"/>
        <w:ind w:left="360" w:hanging="360"/>
        <w:jc w:val="both"/>
        <w:rPr>
          <w:rFonts w:ascii="Arial" w:cs="Arial" w:eastAsia="Arial" w:hAnsi="Arial"/>
          <w:sz w:val="16"/>
          <w:szCs w:val="16"/>
        </w:rPr>
      </w:pPr>
      <w:r w:rsidDel="00000000" w:rsidR="00000000" w:rsidRPr="00000000">
        <w:rPr>
          <w:rFonts w:ascii="Tahoma" w:cs="Tahoma" w:eastAsia="Tahoma" w:hAnsi="Tahoma"/>
          <w:sz w:val="16"/>
          <w:szCs w:val="16"/>
          <w:rtl w:val="0"/>
        </w:rPr>
        <w:t xml:space="preserve">There is usually a need for regular clonidine </w:t>
      </w:r>
      <w:r w:rsidDel="00000000" w:rsidR="00000000" w:rsidRPr="00000000">
        <w:rPr>
          <w:rFonts w:ascii="Tahoma" w:cs="Tahoma" w:eastAsia="Tahoma" w:hAnsi="Tahoma"/>
          <w:b w:val="1"/>
          <w:sz w:val="16"/>
          <w:szCs w:val="16"/>
          <w:rtl w:val="0"/>
        </w:rPr>
        <w:t xml:space="preserve">and</w:t>
      </w:r>
      <w:r w:rsidDel="00000000" w:rsidR="00000000" w:rsidRPr="00000000">
        <w:rPr>
          <w:rFonts w:ascii="Tahoma" w:cs="Tahoma" w:eastAsia="Tahoma" w:hAnsi="Tahoma"/>
          <w:sz w:val="16"/>
          <w:szCs w:val="16"/>
          <w:rtl w:val="0"/>
        </w:rPr>
        <w:t xml:space="preserve"> a prn dose of opioids on standby to deal with withdrawal symptoms.</w:t>
      </w:r>
    </w:p>
    <w:p w:rsidR="00000000" w:rsidDel="00000000" w:rsidP="00000000" w:rsidRDefault="00000000" w:rsidRPr="00000000" w14:paraId="00000031">
      <w:pPr>
        <w:spacing w:line="288"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32">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Conversion Table</w:t>
      </w:r>
    </w:p>
    <w:p w:rsidR="00000000" w:rsidDel="00000000" w:rsidP="00000000" w:rsidRDefault="00000000" w:rsidRPr="00000000" w14:paraId="00000033">
      <w:pPr>
        <w:spacing w:line="360" w:lineRule="auto"/>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There are multiple equianalgesic tables available online. There is a free Opioid Calculator app by the Faculty of Pain Medicine (FPM ANZCA) that is available for download on the iPhone and Android.</w:t>
      </w:r>
      <w:r w:rsidDel="00000000" w:rsidR="00000000" w:rsidRPr="00000000">
        <w:rPr>
          <w:rtl w:val="0"/>
        </w:rPr>
      </w:r>
    </w:p>
    <w:p w:rsidR="00000000" w:rsidDel="00000000" w:rsidP="00000000" w:rsidRDefault="00000000" w:rsidRPr="00000000" w14:paraId="00000034">
      <w:pPr>
        <w:spacing w:line="288"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35">
      <w:pPr>
        <w:spacing w:line="288" w:lineRule="auto"/>
        <w:jc w:val="both"/>
        <w:rPr>
          <w:rFonts w:ascii="Tahoma" w:cs="Tahoma" w:eastAsia="Tahoma" w:hAnsi="Tahoma"/>
          <w:color w:val="3366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Guidelines for Opioid Use in Cancer Pain</w:t>
      </w:r>
    </w:p>
    <w:p w:rsidR="00000000" w:rsidDel="00000000" w:rsidP="00000000" w:rsidRDefault="00000000" w:rsidRPr="00000000" w14:paraId="00000037">
      <w:pPr>
        <w:numPr>
          <w:ilvl w:val="0"/>
          <w:numId w:val="6"/>
        </w:numPr>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Oral Morphine</w:t>
      </w:r>
    </w:p>
    <w:p w:rsidR="00000000" w:rsidDel="00000000" w:rsidP="00000000" w:rsidRDefault="00000000" w:rsidRPr="00000000" w14:paraId="00000038">
      <w:pP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Determine 24 hour IV morphine requirements while on the PCA, then convert to oral morphine equivalents (total daily IV dose x 3) and serve it in regular 4 hourly doses.</w:t>
      </w:r>
      <w:r w:rsidDel="00000000" w:rsidR="00000000" w:rsidRPr="00000000">
        <w:rPr>
          <w:rtl w:val="0"/>
        </w:rPr>
      </w:r>
    </w:p>
    <w:p w:rsidR="00000000" w:rsidDel="00000000" w:rsidP="00000000" w:rsidRDefault="00000000" w:rsidRPr="00000000" w14:paraId="00000039">
      <w:pPr>
        <w:spacing w:line="288" w:lineRule="auto"/>
        <w:jc w:val="both"/>
        <w:rPr>
          <w:rFonts w:ascii="Tahoma" w:cs="Tahoma" w:eastAsia="Tahoma" w:hAnsi="Tahoma"/>
          <w:color w:val="ff0000"/>
          <w:sz w:val="16"/>
          <w:szCs w:val="16"/>
        </w:rPr>
      </w:pPr>
      <w:r w:rsidDel="00000000" w:rsidR="00000000" w:rsidRPr="00000000">
        <w:rPr>
          <w:rtl w:val="0"/>
        </w:rPr>
      </w:r>
    </w:p>
    <w:p w:rsidR="00000000" w:rsidDel="00000000" w:rsidP="00000000" w:rsidRDefault="00000000" w:rsidRPr="00000000" w14:paraId="0000003A">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Maintenance drug therapy</w:t>
      </w:r>
    </w:p>
    <w:p w:rsidR="00000000" w:rsidDel="00000000" w:rsidP="00000000" w:rsidRDefault="00000000" w:rsidRPr="00000000" w14:paraId="0000003B">
      <w:pPr>
        <w:numPr>
          <w:ilvl w:val="0"/>
          <w:numId w:val="1"/>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Preferably oral</w:t>
      </w:r>
    </w:p>
    <w:p w:rsidR="00000000" w:rsidDel="00000000" w:rsidP="00000000" w:rsidRDefault="00000000" w:rsidRPr="00000000" w14:paraId="0000003C">
      <w:pPr>
        <w:numPr>
          <w:ilvl w:val="0"/>
          <w:numId w:val="1"/>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Children usually prefer syrup</w:t>
      </w:r>
    </w:p>
    <w:p w:rsidR="00000000" w:rsidDel="00000000" w:rsidP="00000000" w:rsidRDefault="00000000" w:rsidRPr="00000000" w14:paraId="0000003D">
      <w:pPr>
        <w:numPr>
          <w:ilvl w:val="0"/>
          <w:numId w:val="1"/>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Older children can be given SR morphine tablets/caps</w:t>
      </w:r>
    </w:p>
    <w:p w:rsidR="00000000" w:rsidDel="00000000" w:rsidP="00000000" w:rsidRDefault="00000000" w:rsidRPr="00000000" w14:paraId="0000003E">
      <w:pPr>
        <w:numPr>
          <w:ilvl w:val="0"/>
          <w:numId w:val="1"/>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Overlap the last dose of syrup morphine with the 1st dose of SR morphine. For children who are able to swallow SR morphine capsules, one may consider converting to SR morphine capsules so that caregiver does not have to administer frequent syrup doses (syrup morphine usually 4-6 hourly vs SR morphine 12 hourly); always ensure that patient is served the last dose of syrup morphine together with the 1st dose of SR morphine capsule so that there is analgesic coverage before onset of SR morphine</w:t>
      </w:r>
    </w:p>
    <w:p w:rsidR="00000000" w:rsidDel="00000000" w:rsidP="00000000" w:rsidRDefault="00000000" w:rsidRPr="00000000" w14:paraId="0000003F">
      <w:pPr>
        <w:numPr>
          <w:ilvl w:val="0"/>
          <w:numId w:val="1"/>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Remember to order syrup morphine rescue </w:t>
      </w:r>
    </w:p>
    <w:p w:rsidR="00000000" w:rsidDel="00000000" w:rsidP="00000000" w:rsidRDefault="00000000" w:rsidRPr="00000000" w14:paraId="00000040">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1">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If child is unable to take orally or is non-compliant, consider:</w:t>
      </w:r>
    </w:p>
    <w:p w:rsidR="00000000" w:rsidDel="00000000" w:rsidP="00000000" w:rsidRDefault="00000000" w:rsidRPr="00000000" w14:paraId="00000042">
      <w:pPr>
        <w:numPr>
          <w:ilvl w:val="0"/>
          <w:numId w:val="2"/>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Subcut morphine</w:t>
      </w:r>
    </w:p>
    <w:p w:rsidR="00000000" w:rsidDel="00000000" w:rsidP="00000000" w:rsidRDefault="00000000" w:rsidRPr="00000000" w14:paraId="00000043">
      <w:pPr>
        <w:numPr>
          <w:ilvl w:val="0"/>
          <w:numId w:val="2"/>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1/3 to ½ of total daily dose</w:t>
      </w:r>
    </w:p>
    <w:p w:rsidR="00000000" w:rsidDel="00000000" w:rsidP="00000000" w:rsidRDefault="00000000" w:rsidRPr="00000000" w14:paraId="00000044">
      <w:pPr>
        <w:numPr>
          <w:ilvl w:val="0"/>
          <w:numId w:val="2"/>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combine this with other drugs</w:t>
      </w:r>
    </w:p>
    <w:p w:rsidR="00000000" w:rsidDel="00000000" w:rsidP="00000000" w:rsidRDefault="00000000" w:rsidRPr="00000000" w14:paraId="00000045">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6">
      <w:pPr>
        <w:numPr>
          <w:ilvl w:val="0"/>
          <w:numId w:val="6"/>
        </w:numPr>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Fentanyl Patch</w:t>
      </w:r>
    </w:p>
    <w:p w:rsidR="00000000" w:rsidDel="00000000" w:rsidP="00000000" w:rsidRDefault="00000000" w:rsidRPr="00000000" w14:paraId="00000047">
      <w:pPr>
        <w:numPr>
          <w:ilvl w:val="0"/>
          <w:numId w:val="2"/>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Comes in 12.5, 25 and 50 mcg patches</w:t>
      </w:r>
    </w:p>
    <w:p w:rsidR="00000000" w:rsidDel="00000000" w:rsidP="00000000" w:rsidRDefault="00000000" w:rsidRPr="00000000" w14:paraId="00000048">
      <w:pPr>
        <w:numPr>
          <w:ilvl w:val="0"/>
          <w:numId w:val="3"/>
        </w:numPr>
        <w:spacing w:line="288" w:lineRule="auto"/>
        <w:ind w:left="42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Dose/patch size = total daily oral morphine / 2</w:t>
      </w:r>
    </w:p>
    <w:p w:rsidR="00000000" w:rsidDel="00000000" w:rsidP="00000000" w:rsidRDefault="00000000" w:rsidRPr="00000000" w14:paraId="00000049">
      <w:pPr>
        <w:numPr>
          <w:ilvl w:val="0"/>
          <w:numId w:val="3"/>
        </w:numPr>
        <w:spacing w:line="288" w:lineRule="auto"/>
        <w:ind w:left="426" w:hanging="360"/>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 onset of the patch is about 12-16 hours and peaks at about 24 hours. Therefore when putting the patch on, the lost dose of SR morphine must be served or 3 doses of syrup morphine </w:t>
      </w:r>
      <w:r w:rsidDel="00000000" w:rsidR="00000000" w:rsidRPr="00000000">
        <w:rPr>
          <w:rFonts w:ascii="Tahoma" w:cs="Tahoma" w:eastAsia="Tahoma" w:hAnsi="Tahoma"/>
          <w:sz w:val="16"/>
          <w:szCs w:val="16"/>
          <w:rtl w:val="0"/>
        </w:rPr>
        <w:t xml:space="preserve">4 hourly</w:t>
      </w:r>
      <w:r w:rsidDel="00000000" w:rsidR="00000000" w:rsidRPr="00000000">
        <w:rPr>
          <w:rFonts w:ascii="Tahoma" w:cs="Tahoma" w:eastAsia="Tahoma" w:hAnsi="Tahoma"/>
          <w:sz w:val="16"/>
          <w:szCs w:val="16"/>
          <w:rtl w:val="0"/>
        </w:rPr>
        <w:t xml:space="preserve">, depending on what the patient was on before starting patch. </w:t>
      </w:r>
      <w:r w:rsidDel="00000000" w:rsidR="00000000" w:rsidRPr="00000000">
        <w:rPr>
          <w:rtl w:val="0"/>
        </w:rPr>
      </w:r>
    </w:p>
    <w:p w:rsidR="00000000" w:rsidDel="00000000" w:rsidP="00000000" w:rsidRDefault="00000000" w:rsidRPr="00000000" w14:paraId="0000004A">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B">
      <w:pPr>
        <w:numPr>
          <w:ilvl w:val="0"/>
          <w:numId w:val="6"/>
        </w:numPr>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IV morphine </w:t>
      </w:r>
    </w:p>
    <w:p w:rsidR="00000000" w:rsidDel="00000000" w:rsidP="00000000" w:rsidRDefault="00000000" w:rsidRPr="00000000" w14:paraId="0000004C">
      <w:pPr>
        <w:spacing w:line="288" w:lineRule="auto"/>
        <w:ind w:left="36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Rescue dose is 1/6</w:t>
      </w:r>
      <w:r w:rsidDel="00000000" w:rsidR="00000000" w:rsidRPr="00000000">
        <w:rPr>
          <w:rFonts w:ascii="Tahoma" w:cs="Tahoma" w:eastAsia="Tahoma" w:hAnsi="Tahoma"/>
          <w:sz w:val="16"/>
          <w:szCs w:val="16"/>
          <w:vertAlign w:val="superscript"/>
          <w:rtl w:val="0"/>
        </w:rPr>
        <w:t xml:space="preserve">th</w:t>
      </w:r>
      <w:r w:rsidDel="00000000" w:rsidR="00000000" w:rsidRPr="00000000">
        <w:rPr>
          <w:rFonts w:ascii="Tahoma" w:cs="Tahoma" w:eastAsia="Tahoma" w:hAnsi="Tahoma"/>
          <w:sz w:val="16"/>
          <w:szCs w:val="16"/>
          <w:rtl w:val="0"/>
        </w:rPr>
        <w:t xml:space="preserve"> to 1/10</w:t>
      </w:r>
      <w:r w:rsidDel="00000000" w:rsidR="00000000" w:rsidRPr="00000000">
        <w:rPr>
          <w:rFonts w:ascii="Tahoma" w:cs="Tahoma" w:eastAsia="Tahoma" w:hAnsi="Tahoma"/>
          <w:sz w:val="16"/>
          <w:szCs w:val="16"/>
          <w:vertAlign w:val="superscript"/>
          <w:rtl w:val="0"/>
        </w:rPr>
        <w:t xml:space="preserve">th</w:t>
      </w:r>
      <w:r w:rsidDel="00000000" w:rsidR="00000000" w:rsidRPr="00000000">
        <w:rPr>
          <w:rFonts w:ascii="Tahoma" w:cs="Tahoma" w:eastAsia="Tahoma" w:hAnsi="Tahoma"/>
          <w:sz w:val="16"/>
          <w:szCs w:val="16"/>
          <w:rtl w:val="0"/>
        </w:rPr>
        <w:t xml:space="preserve"> of total daily dose.</w:t>
      </w:r>
    </w:p>
    <w:p w:rsidR="00000000" w:rsidDel="00000000" w:rsidP="00000000" w:rsidRDefault="00000000" w:rsidRPr="00000000" w14:paraId="0000004D">
      <w:pPr>
        <w:spacing w:line="288" w:lineRule="auto"/>
        <w:ind w:left="36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Weaning –reducing 20% per day and </w:t>
      </w:r>
      <w:r w:rsidDel="00000000" w:rsidR="00000000" w:rsidRPr="00000000">
        <w:rPr>
          <w:rFonts w:ascii="Tahoma" w:cs="Tahoma" w:eastAsia="Tahoma" w:hAnsi="Tahoma"/>
          <w:sz w:val="16"/>
          <w:szCs w:val="16"/>
          <w:rtl w:val="0"/>
        </w:rPr>
        <w:t xml:space="preserve">discontinuing</w:t>
      </w:r>
      <w:r w:rsidDel="00000000" w:rsidR="00000000" w:rsidRPr="00000000">
        <w:rPr>
          <w:rFonts w:ascii="Tahoma" w:cs="Tahoma" w:eastAsia="Tahoma" w:hAnsi="Tahoma"/>
          <w:sz w:val="16"/>
          <w:szCs w:val="16"/>
          <w:rtl w:val="0"/>
        </w:rPr>
        <w:t xml:space="preserve"> after 5-10 days.</w:t>
      </w:r>
    </w:p>
    <w:p w:rsidR="00000000" w:rsidDel="00000000" w:rsidP="00000000" w:rsidRDefault="00000000" w:rsidRPr="00000000" w14:paraId="0000004E">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F">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Useful Drugs Lists for Use in Cancer or Palliative Pain</w:t>
      </w:r>
    </w:p>
    <w:p w:rsidR="00000000" w:rsidDel="00000000" w:rsidP="00000000" w:rsidRDefault="00000000" w:rsidRPr="00000000" w14:paraId="00000050">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1">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Table 1: Non – Opioid Drugs</w:t>
      </w:r>
    </w:p>
    <w:tbl>
      <w:tblPr>
        <w:tblStyle w:val="Table1"/>
        <w:tblW w:w="5094.5454545454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7.2727272727273"/>
        <w:gridCol w:w="3567.2727272727275"/>
        <w:tblGridChange w:id="0">
          <w:tblGrid>
            <w:gridCol w:w="1527.2727272727273"/>
            <w:gridCol w:w="3567.2727272727275"/>
          </w:tblGrid>
        </w:tblGridChange>
      </w:tblGrid>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0" w:firstLine="0"/>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DRUG</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0" w:firstLine="0"/>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DOSAGE</w:t>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5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Paracetamol ^</w:t>
            </w:r>
          </w:p>
          <w:p w:rsidR="00000000" w:rsidDel="00000000" w:rsidP="00000000" w:rsidRDefault="00000000" w:rsidRPr="00000000" w14:paraId="00000055">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Ibuprofen*  </w:t>
            </w:r>
          </w:p>
          <w:p w:rsidR="00000000" w:rsidDel="00000000" w:rsidP="00000000" w:rsidRDefault="00000000" w:rsidRPr="00000000" w14:paraId="00000057">
            <w:pPr>
              <w:rPr>
                <w:rFonts w:ascii="Tahoma" w:cs="Tahoma" w:eastAsia="Tahoma" w:hAnsi="Tahoma"/>
                <w:sz w:val="16"/>
                <w:szCs w:val="16"/>
              </w:rPr>
            </w:pPr>
            <w:r w:rsidDel="00000000" w:rsidR="00000000" w:rsidRPr="00000000">
              <w:rPr>
                <w:rFonts w:ascii="Tahoma" w:cs="Tahoma" w:eastAsia="Tahoma" w:hAnsi="Tahoma"/>
                <w:sz w:val="16"/>
                <w:szCs w:val="16"/>
                <w:rtl w:val="0"/>
              </w:rPr>
              <w:tab/>
            </w:r>
          </w:p>
          <w:p w:rsidR="00000000" w:rsidDel="00000000" w:rsidP="00000000" w:rsidRDefault="00000000" w:rsidRPr="00000000" w14:paraId="0000005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Naproxen*</w:t>
              <w:tab/>
            </w:r>
          </w:p>
          <w:p w:rsidR="00000000" w:rsidDel="00000000" w:rsidP="00000000" w:rsidRDefault="00000000" w:rsidRPr="00000000" w14:paraId="00000059">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A">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Diclofenac*</w:t>
              <w:tab/>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5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10-15 mg/kg PO, q 4-6h, dose limit 1g/dose, 4g/day</w:t>
            </w:r>
          </w:p>
          <w:p w:rsidR="00000000" w:rsidDel="00000000" w:rsidP="00000000" w:rsidRDefault="00000000" w:rsidRPr="00000000" w14:paraId="0000005C">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5-10 mg/kg PO, q6-8h, dose limit 400 mg/dose</w:t>
            </w:r>
          </w:p>
          <w:p w:rsidR="00000000" w:rsidDel="00000000" w:rsidP="00000000" w:rsidRDefault="00000000" w:rsidRPr="00000000" w14:paraId="0000005E">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10-20 mg/kg/day PO, divided every 12h, dose limit 1g/day</w:t>
            </w:r>
          </w:p>
          <w:p w:rsidR="00000000" w:rsidDel="00000000" w:rsidP="00000000" w:rsidRDefault="00000000" w:rsidRPr="00000000" w14:paraId="00000060">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1">
            <w:pP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1 mg/kg PO, q 8-12h dose limit 1g/day</w:t>
            </w:r>
            <w:r w:rsidDel="00000000" w:rsidR="00000000" w:rsidRPr="00000000">
              <w:rPr>
                <w:rtl w:val="0"/>
              </w:rPr>
            </w:r>
          </w:p>
        </w:tc>
      </w:tr>
    </w:tbl>
    <w:p w:rsidR="00000000" w:rsidDel="00000000" w:rsidP="00000000" w:rsidRDefault="00000000" w:rsidRPr="00000000" w14:paraId="00000062">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lacks anti-inflammatory action, GI or </w:t>
      </w:r>
      <w:r w:rsidDel="00000000" w:rsidR="00000000" w:rsidRPr="00000000">
        <w:rPr>
          <w:rFonts w:ascii="Tahoma" w:cs="Tahoma" w:eastAsia="Tahoma" w:hAnsi="Tahoma"/>
          <w:sz w:val="16"/>
          <w:szCs w:val="16"/>
          <w:rtl w:val="0"/>
        </w:rPr>
        <w:t xml:space="preserve">haematological</w:t>
      </w:r>
      <w:r w:rsidDel="00000000" w:rsidR="00000000" w:rsidRPr="00000000">
        <w:rPr>
          <w:rFonts w:ascii="Tahoma" w:cs="Tahoma" w:eastAsia="Tahoma" w:hAnsi="Tahoma"/>
          <w:sz w:val="16"/>
          <w:szCs w:val="16"/>
          <w:rtl w:val="0"/>
        </w:rPr>
        <w:t xml:space="preserve"> side effects</w:t>
      </w:r>
    </w:p>
    <w:p w:rsidR="00000000" w:rsidDel="00000000" w:rsidP="00000000" w:rsidRDefault="00000000" w:rsidRPr="00000000" w14:paraId="00000064">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Anti-inflammatory activity. Caution in hepatic or renal impairment.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ahoma" w:cs="Tahoma" w:eastAsia="Tahoma" w:hAnsi="Tahoma"/>
          <w:smallCaps w:val="0"/>
          <w:strike w:val="0"/>
          <w:color w:val="000000"/>
          <w:sz w:val="16"/>
          <w:szCs w:val="1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8640" w:w="5760" w:orient="portrait"/>
          <w:pgMar w:bottom="567" w:top="567" w:left="284" w:right="284" w:header="284" w:footer="284"/>
          <w:pgNumType w:start="1"/>
        </w:sectPr>
      </w:pPr>
      <w:r w:rsidDel="00000000" w:rsidR="00000000" w:rsidRPr="00000000">
        <w:rPr>
          <w:rFonts w:ascii="Tahoma" w:cs="Tahoma" w:eastAsia="Tahoma" w:hAnsi="Tahoma"/>
          <w:smallCaps w:val="0"/>
          <w:strike w:val="0"/>
          <w:color w:val="000000"/>
          <w:sz w:val="16"/>
          <w:szCs w:val="16"/>
          <w:u w:val="none"/>
          <w:shd w:fill="auto" w:val="clear"/>
          <w:vertAlign w:val="baseline"/>
          <w:rtl w:val="0"/>
        </w:rPr>
        <w:t xml:space="preserve">Note: Increasing the dose of non-opioids beyond the recommended therapeutic level produces a ceiling effect, with no additional analgesia but major increases in toxicity and side effects.</w:t>
      </w:r>
    </w:p>
    <w:p w:rsidR="00000000" w:rsidDel="00000000" w:rsidP="00000000" w:rsidRDefault="00000000" w:rsidRPr="00000000" w14:paraId="00000066">
      <w:pPr>
        <w:spacing w:before="41" w:line="158" w:lineRule="auto"/>
        <w:ind w:left="-284" w:right="-20" w:firstLine="0"/>
        <w:jc w:val="both"/>
        <w:rPr>
          <w:rFonts w:ascii="Tahoma" w:cs="Tahoma" w:eastAsia="Tahoma" w:hAnsi="Tahoma"/>
          <w:i w:val="1"/>
          <w:sz w:val="16"/>
          <w:szCs w:val="16"/>
          <w:vertAlign w:val="baseline"/>
        </w:rPr>
      </w:pPr>
      <w:r w:rsidDel="00000000" w:rsidR="00000000" w:rsidRPr="00000000">
        <w:rPr>
          <w:rFonts w:ascii="Tahoma" w:cs="Tahoma" w:eastAsia="Tahoma" w:hAnsi="Tahoma"/>
          <w:i w:val="1"/>
          <w:sz w:val="16"/>
          <w:szCs w:val="16"/>
          <w:vertAlign w:val="baseline"/>
          <w:rtl w:val="0"/>
        </w:rPr>
        <w:t xml:space="preserve">Table 2: Opioid Analgesics: Usual Starting Doses*</w:t>
      </w:r>
    </w:p>
    <w:tbl>
      <w:tblPr>
        <w:tblStyle w:val="Table2"/>
        <w:tblW w:w="8070.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680"/>
        <w:gridCol w:w="1665"/>
        <w:gridCol w:w="894.9999999999994"/>
        <w:gridCol w:w="1850.0000000000005"/>
        <w:gridCol w:w="1005"/>
        <w:tblGridChange w:id="0">
          <w:tblGrid>
            <w:gridCol w:w="975"/>
            <w:gridCol w:w="1680"/>
            <w:gridCol w:w="1665"/>
            <w:gridCol w:w="894.9999999999994"/>
            <w:gridCol w:w="1850.0000000000005"/>
            <w:gridCol w:w="1005"/>
          </w:tblGrid>
        </w:tblGridChange>
      </w:tblGrid>
      <w:tr>
        <w:trPr>
          <w:cantSplit w:val="0"/>
          <w:trHeight w:val="663.5000000000001"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144.0" w:type="dxa"/>
              <w:left w:w="-144.0" w:type="dxa"/>
              <w:bottom w:w="-144.0" w:type="dxa"/>
              <w:right w:w="-144.0" w:type="dxa"/>
            </w:tcMar>
            <w:vAlign w:val="center"/>
          </w:tcPr>
          <w:p w:rsidR="00000000" w:rsidDel="00000000" w:rsidP="00000000" w:rsidRDefault="00000000" w:rsidRPr="00000000" w14:paraId="00000067">
            <w:pPr>
              <w:spacing w:after="40" w:before="40" w:line="288" w:lineRule="auto"/>
              <w:jc w:val="center"/>
              <w:rPr>
                <w:rFonts w:ascii="Tahoma" w:cs="Tahoma" w:eastAsia="Tahoma" w:hAnsi="Tahoma"/>
                <w:b w:val="1"/>
                <w:color w:val="000000"/>
                <w:sz w:val="14"/>
                <w:szCs w:val="14"/>
              </w:rPr>
            </w:pPr>
            <w:r w:rsidDel="00000000" w:rsidR="00000000" w:rsidRPr="00000000">
              <w:rPr>
                <w:rFonts w:ascii="Tahoma" w:cs="Tahoma" w:eastAsia="Tahoma" w:hAnsi="Tahoma"/>
                <w:b w:val="1"/>
                <w:sz w:val="14"/>
                <w:szCs w:val="14"/>
                <w:rtl w:val="0"/>
              </w:rPr>
              <w:t xml:space="preserve">DRUG</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144.0" w:type="dxa"/>
              <w:left w:w="-144.0" w:type="dxa"/>
              <w:bottom w:w="-144.0" w:type="dxa"/>
              <w:right w:w="-144.0" w:type="dxa"/>
            </w:tcMar>
            <w:vAlign w:val="center"/>
          </w:tcPr>
          <w:p w:rsidR="00000000" w:rsidDel="00000000" w:rsidP="00000000" w:rsidRDefault="00000000" w:rsidRPr="00000000" w14:paraId="00000068">
            <w:pPr>
              <w:spacing w:line="276" w:lineRule="auto"/>
              <w:ind w:right="107"/>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EQUIANALGESIC DOSE</w:t>
            </w:r>
          </w:p>
          <w:p w:rsidR="00000000" w:rsidDel="00000000" w:rsidP="00000000" w:rsidRDefault="00000000" w:rsidRPr="00000000" w14:paraId="00000069">
            <w:pPr>
              <w:spacing w:line="276" w:lineRule="auto"/>
              <w:ind w:right="107"/>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(PARENTERAL)</w:t>
            </w:r>
          </w:p>
        </w:tc>
        <w:tc>
          <w:tcPr>
            <w:tcBorders>
              <w:top w:color="ffffff" w:space="0" w:sz="8" w:val="single"/>
              <w:left w:color="ffffff" w:space="0" w:sz="8" w:val="single"/>
              <w:bottom w:color="ffffff" w:space="0" w:sz="24" w:val="single"/>
              <w:right w:color="ffffff" w:space="0" w:sz="8" w:val="single"/>
            </w:tcBorders>
            <w:shd w:fill="1cade4" w:val="clear"/>
            <w:tcMar>
              <w:top w:w="-144.0" w:type="dxa"/>
              <w:left w:w="-144.0" w:type="dxa"/>
              <w:bottom w:w="-144.0" w:type="dxa"/>
              <w:right w:w="-144.0" w:type="dxa"/>
            </w:tcMar>
            <w:vAlign w:val="center"/>
          </w:tcPr>
          <w:p w:rsidR="00000000" w:rsidDel="00000000" w:rsidP="00000000" w:rsidRDefault="00000000" w:rsidRPr="00000000" w14:paraId="0000006A">
            <w:pPr>
              <w:spacing w:after="40" w:before="40" w:line="288" w:lineRule="auto"/>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STARTING DOSE (IV)</w:t>
            </w:r>
          </w:p>
        </w:tc>
        <w:tc>
          <w:tcPr>
            <w:tcBorders>
              <w:top w:color="ffffff" w:space="0" w:sz="8" w:val="single"/>
              <w:left w:color="ffffff" w:space="0" w:sz="8" w:val="single"/>
              <w:bottom w:color="ffffff" w:space="0" w:sz="24" w:val="single"/>
              <w:right w:color="ffffff" w:space="0" w:sz="8" w:val="single"/>
            </w:tcBorders>
            <w:shd w:fill="1cade4" w:val="clear"/>
            <w:tcMar>
              <w:top w:w="-144.0" w:type="dxa"/>
              <w:left w:w="-144.0" w:type="dxa"/>
              <w:bottom w:w="-144.0" w:type="dxa"/>
              <w:right w:w="-144.0" w:type="dxa"/>
            </w:tcMar>
            <w:vAlign w:val="center"/>
          </w:tcPr>
          <w:p w:rsidR="00000000" w:rsidDel="00000000" w:rsidP="00000000" w:rsidRDefault="00000000" w:rsidRPr="00000000" w14:paraId="0000006B">
            <w:pPr>
              <w:spacing w:after="40" w:before="40" w:line="288" w:lineRule="auto"/>
              <w:jc w:val="center"/>
              <w:rPr>
                <w:rFonts w:ascii="Tahoma" w:cs="Tahoma" w:eastAsia="Tahoma" w:hAnsi="Tahoma"/>
                <w:b w:val="1"/>
                <w:color w:val="000000"/>
                <w:sz w:val="14"/>
                <w:szCs w:val="14"/>
              </w:rPr>
            </w:pPr>
            <w:r w:rsidDel="00000000" w:rsidR="00000000" w:rsidRPr="00000000">
              <w:rPr>
                <w:rFonts w:ascii="Tahoma" w:cs="Tahoma" w:eastAsia="Tahoma" w:hAnsi="Tahoma"/>
                <w:b w:val="1"/>
                <w:sz w:val="14"/>
                <w:szCs w:val="14"/>
                <w:rtl w:val="0"/>
              </w:rPr>
              <w:t xml:space="preserve">IV: PO RATIO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144.0" w:type="dxa"/>
              <w:left w:w="-144.0" w:type="dxa"/>
              <w:bottom w:w="-144.0" w:type="dxa"/>
              <w:right w:w="-144.0" w:type="dxa"/>
            </w:tcMar>
            <w:vAlign w:val="center"/>
          </w:tcPr>
          <w:p w:rsidR="00000000" w:rsidDel="00000000" w:rsidP="00000000" w:rsidRDefault="00000000" w:rsidRPr="00000000" w14:paraId="0000006C">
            <w:pPr>
              <w:spacing w:after="40" w:before="40" w:line="288" w:lineRule="auto"/>
              <w:jc w:val="center"/>
              <w:rPr>
                <w:rFonts w:ascii="Tahoma" w:cs="Tahoma" w:eastAsia="Tahoma" w:hAnsi="Tahoma"/>
                <w:b w:val="1"/>
                <w:color w:val="000000"/>
                <w:sz w:val="14"/>
                <w:szCs w:val="14"/>
              </w:rPr>
            </w:pPr>
            <w:r w:rsidDel="00000000" w:rsidR="00000000" w:rsidRPr="00000000">
              <w:rPr>
                <w:rFonts w:ascii="Tahoma" w:cs="Tahoma" w:eastAsia="Tahoma" w:hAnsi="Tahoma"/>
                <w:b w:val="1"/>
                <w:sz w:val="14"/>
                <w:szCs w:val="14"/>
                <w:rtl w:val="0"/>
              </w:rPr>
              <w:t xml:space="preserve">STARTING DOSE PO / TRANSDERMAL</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144.0" w:type="dxa"/>
              <w:left w:w="-144.0" w:type="dxa"/>
              <w:bottom w:w="-144.0" w:type="dxa"/>
              <w:right w:w="-144.0" w:type="dxa"/>
            </w:tcMar>
            <w:vAlign w:val="center"/>
          </w:tcPr>
          <w:p w:rsidR="00000000" w:rsidDel="00000000" w:rsidP="00000000" w:rsidRDefault="00000000" w:rsidRPr="00000000" w14:paraId="0000006D">
            <w:pPr>
              <w:spacing w:after="40" w:before="40" w:line="288" w:lineRule="auto"/>
              <w:jc w:val="center"/>
              <w:rPr>
                <w:rFonts w:ascii="Tahoma" w:cs="Tahoma" w:eastAsia="Tahoma" w:hAnsi="Tahoma"/>
                <w:b w:val="1"/>
                <w:color w:val="000000"/>
                <w:sz w:val="14"/>
                <w:szCs w:val="14"/>
              </w:rPr>
            </w:pPr>
            <w:r w:rsidDel="00000000" w:rsidR="00000000" w:rsidRPr="00000000">
              <w:rPr>
                <w:rFonts w:ascii="Tahoma" w:cs="Tahoma" w:eastAsia="Tahoma" w:hAnsi="Tahoma"/>
                <w:b w:val="1"/>
                <w:sz w:val="14"/>
                <w:szCs w:val="14"/>
                <w:rtl w:val="0"/>
              </w:rPr>
              <w:t xml:space="preserve">DURATION OF ACTION</w:t>
            </w:r>
            <w:r w:rsidDel="00000000" w:rsidR="00000000" w:rsidRPr="00000000">
              <w:rPr>
                <w:rtl w:val="0"/>
              </w:rPr>
            </w:r>
          </w:p>
        </w:tc>
      </w:tr>
      <w:tr>
        <w:trPr>
          <w:cantSplit w:val="0"/>
          <w:trHeight w:val="1278.75"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6E">
            <w:pPr>
              <w:spacing w:after="40" w:before="40" w:line="288" w:lineRule="auto"/>
              <w:rPr>
                <w:rFonts w:ascii="Tahoma" w:cs="Tahoma" w:eastAsia="Tahoma" w:hAnsi="Tahoma"/>
                <w:sz w:val="14"/>
                <w:szCs w:val="14"/>
              </w:rPr>
            </w:pPr>
            <w:r w:rsidDel="00000000" w:rsidR="00000000" w:rsidRPr="00000000">
              <w:rPr>
                <w:rFonts w:ascii="Tahoma" w:cs="Tahoma" w:eastAsia="Tahoma" w:hAnsi="Tahoma"/>
                <w:sz w:val="14"/>
                <w:szCs w:val="14"/>
                <w:rtl w:val="0"/>
              </w:rPr>
              <w:t xml:space="preserve">Morphine</w:t>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6F">
            <w:pPr>
              <w:spacing w:after="40" w:before="40" w:line="288" w:lineRule="auto"/>
              <w:rPr>
                <w:rFonts w:ascii="Tahoma" w:cs="Tahoma" w:eastAsia="Tahoma" w:hAnsi="Tahoma"/>
                <w:sz w:val="14"/>
                <w:szCs w:val="14"/>
              </w:rPr>
            </w:pPr>
            <w:r w:rsidDel="00000000" w:rsidR="00000000" w:rsidRPr="00000000">
              <w:rPr>
                <w:rFonts w:ascii="Tahoma" w:cs="Tahoma" w:eastAsia="Tahoma" w:hAnsi="Tahoma"/>
                <w:sz w:val="14"/>
                <w:szCs w:val="14"/>
                <w:rtl w:val="0"/>
              </w:rPr>
              <w:t xml:space="preserve">10mg</w:t>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0">
            <w:pPr>
              <w:ind w:left="142" w:firstLine="0"/>
              <w:rPr>
                <w:rFonts w:ascii="Tahoma" w:cs="Tahoma" w:eastAsia="Tahoma" w:hAnsi="Tahoma"/>
                <w:sz w:val="14"/>
                <w:szCs w:val="14"/>
              </w:rPr>
            </w:pPr>
            <w:r w:rsidDel="00000000" w:rsidR="00000000" w:rsidRPr="00000000">
              <w:rPr>
                <w:rFonts w:ascii="Tahoma" w:cs="Tahoma" w:eastAsia="Tahoma" w:hAnsi="Tahoma"/>
                <w:sz w:val="14"/>
                <w:szCs w:val="14"/>
                <w:rtl w:val="0"/>
              </w:rPr>
              <w:t xml:space="preserve">Bolus dose = 0.05mg/kg</w:t>
            </w:r>
          </w:p>
          <w:p w:rsidR="00000000" w:rsidDel="00000000" w:rsidP="00000000" w:rsidRDefault="00000000" w:rsidRPr="00000000" w14:paraId="00000071">
            <w:pPr>
              <w:ind w:left="142" w:firstLine="0"/>
              <w:rPr>
                <w:rFonts w:ascii="Tahoma" w:cs="Tahoma" w:eastAsia="Tahoma" w:hAnsi="Tahoma"/>
                <w:sz w:val="14"/>
                <w:szCs w:val="14"/>
              </w:rPr>
            </w:pPr>
            <w:r w:rsidDel="00000000" w:rsidR="00000000" w:rsidRPr="00000000">
              <w:rPr>
                <w:rFonts w:ascii="Tahoma" w:cs="Tahoma" w:eastAsia="Tahoma" w:hAnsi="Tahoma"/>
                <w:sz w:val="14"/>
                <w:szCs w:val="14"/>
                <w:rtl w:val="0"/>
              </w:rPr>
              <w:t xml:space="preserve">- 0.1mg/kg every 2-4h</w:t>
            </w:r>
          </w:p>
          <w:p w:rsidR="00000000" w:rsidDel="00000000" w:rsidP="00000000" w:rsidRDefault="00000000" w:rsidRPr="00000000" w14:paraId="00000072">
            <w:pPr>
              <w:ind w:left="142" w:firstLine="0"/>
              <w:rPr>
                <w:rFonts w:ascii="Tahoma" w:cs="Tahoma" w:eastAsia="Tahoma" w:hAnsi="Tahoma"/>
                <w:sz w:val="14"/>
                <w:szCs w:val="14"/>
              </w:rPr>
            </w:pPr>
            <w:r w:rsidDel="00000000" w:rsidR="00000000" w:rsidRPr="00000000">
              <w:rPr>
                <w:rFonts w:ascii="Tahoma" w:cs="Tahoma" w:eastAsia="Tahoma" w:hAnsi="Tahoma"/>
                <w:sz w:val="14"/>
                <w:szCs w:val="14"/>
                <w:rtl w:val="0"/>
              </w:rPr>
              <w:t xml:space="preserve">Continuous infusion =</w:t>
            </w:r>
          </w:p>
          <w:p w:rsidR="00000000" w:rsidDel="00000000" w:rsidP="00000000" w:rsidRDefault="00000000" w:rsidRPr="00000000" w14:paraId="00000073">
            <w:pPr>
              <w:ind w:left="142" w:firstLine="0"/>
              <w:rPr>
                <w:rFonts w:ascii="Tahoma" w:cs="Tahoma" w:eastAsia="Tahoma" w:hAnsi="Tahoma"/>
                <w:sz w:val="14"/>
                <w:szCs w:val="14"/>
              </w:rPr>
            </w:pPr>
            <w:r w:rsidDel="00000000" w:rsidR="00000000" w:rsidRPr="00000000">
              <w:rPr>
                <w:rtl w:val="0"/>
              </w:rPr>
            </w:r>
          </w:p>
          <w:p w:rsidR="00000000" w:rsidDel="00000000" w:rsidP="00000000" w:rsidRDefault="00000000" w:rsidRPr="00000000" w14:paraId="00000074">
            <w:pPr>
              <w:ind w:left="142" w:firstLine="0"/>
              <w:rPr>
                <w:rFonts w:ascii="Tahoma" w:cs="Tahoma" w:eastAsia="Tahoma" w:hAnsi="Tahoma"/>
                <w:sz w:val="14"/>
                <w:szCs w:val="14"/>
              </w:rPr>
            </w:pPr>
            <w:r w:rsidDel="00000000" w:rsidR="00000000" w:rsidRPr="00000000">
              <w:rPr>
                <w:rFonts w:ascii="Tahoma" w:cs="Tahoma" w:eastAsia="Tahoma" w:hAnsi="Tahoma"/>
                <w:sz w:val="14"/>
                <w:szCs w:val="14"/>
                <w:rtl w:val="0"/>
              </w:rPr>
              <w:t xml:space="preserve">10 – 40 mcg/kg/h</w:t>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5">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1 : 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6">
            <w:pPr>
              <w:ind w:left="142" w:firstLine="0"/>
              <w:rPr>
                <w:rFonts w:ascii="Tahoma" w:cs="Tahoma" w:eastAsia="Tahoma" w:hAnsi="Tahoma"/>
                <w:sz w:val="14"/>
                <w:szCs w:val="14"/>
              </w:rPr>
            </w:pPr>
            <w:r w:rsidDel="00000000" w:rsidR="00000000" w:rsidRPr="00000000">
              <w:rPr>
                <w:rFonts w:ascii="Tahoma" w:cs="Tahoma" w:eastAsia="Tahoma" w:hAnsi="Tahoma"/>
                <w:sz w:val="14"/>
                <w:szCs w:val="14"/>
                <w:rtl w:val="0"/>
              </w:rPr>
              <w:t xml:space="preserve">0.15-0.3mg/kg/dose every 4h</w:t>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7">
            <w:pPr>
              <w:ind w:left="142" w:firstLine="0"/>
              <w:rPr>
                <w:rFonts w:ascii="Tahoma" w:cs="Tahoma" w:eastAsia="Tahoma" w:hAnsi="Tahoma"/>
                <w:sz w:val="14"/>
                <w:szCs w:val="14"/>
              </w:rPr>
            </w:pPr>
            <w:r w:rsidDel="00000000" w:rsidR="00000000" w:rsidRPr="00000000">
              <w:rPr>
                <w:rFonts w:ascii="Tahoma" w:cs="Tahoma" w:eastAsia="Tahoma" w:hAnsi="Tahoma"/>
                <w:sz w:val="14"/>
                <w:szCs w:val="14"/>
                <w:rtl w:val="0"/>
              </w:rPr>
              <w:t xml:space="preserve">3-4h</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8">
            <w:pPr>
              <w:spacing w:after="40" w:before="40" w:line="288" w:lineRule="auto"/>
              <w:rPr>
                <w:rFonts w:ascii="Tahoma" w:cs="Tahoma" w:eastAsia="Tahoma" w:hAnsi="Tahoma"/>
                <w:color w:val="4f81bd"/>
                <w:sz w:val="14"/>
                <w:szCs w:val="14"/>
              </w:rPr>
            </w:pPr>
            <w:r w:rsidDel="00000000" w:rsidR="00000000" w:rsidRPr="00000000">
              <w:rPr>
                <w:rFonts w:ascii="Tahoma" w:cs="Tahoma" w:eastAsia="Tahoma" w:hAnsi="Tahoma"/>
                <w:sz w:val="14"/>
                <w:szCs w:val="14"/>
                <w:rtl w:val="0"/>
              </w:rPr>
              <w:t xml:space="preserve">Codeine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9">
            <w:pPr>
              <w:spacing w:after="40" w:before="40" w:line="288" w:lineRule="auto"/>
              <w:rPr>
                <w:rFonts w:ascii="Tahoma" w:cs="Tahoma" w:eastAsia="Tahoma" w:hAnsi="Tahoma"/>
                <w:color w:val="4f81bd"/>
                <w:sz w:val="14"/>
                <w:szCs w:val="14"/>
              </w:rPr>
            </w:pPr>
            <w:r w:rsidDel="00000000" w:rsidR="00000000" w:rsidRPr="00000000">
              <w:rPr>
                <w:rFonts w:ascii="Tahoma" w:cs="Tahoma" w:eastAsia="Tahoma" w:hAnsi="Tahoma"/>
                <w:sz w:val="14"/>
                <w:szCs w:val="14"/>
                <w:rtl w:val="0"/>
              </w:rPr>
              <w:t xml:space="preserve">120mg</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A">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Not recommended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C">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1.0mg/kg every 4h (dose limit 1.5mg/kg/dose)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D">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3-4h</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E">
            <w:pPr>
              <w:spacing w:after="40" w:before="40" w:line="288" w:lineRule="auto"/>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Oxycodone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7F">
            <w:pPr>
              <w:spacing w:after="40" w:before="40" w:line="288" w:lineRule="auto"/>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5-10mg</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0">
            <w:pPr>
              <w:ind w:left="142" w:firstLine="0"/>
              <w:rPr>
                <w:rFonts w:ascii="Tahoma" w:cs="Tahoma" w:eastAsia="Tahoma" w:hAnsi="Tahoma"/>
                <w:color w:val="4f81bd"/>
                <w:sz w:val="14"/>
                <w:szCs w:val="14"/>
              </w:rPr>
            </w:pPr>
            <w:r w:rsidDel="00000000" w:rsidR="00000000" w:rsidRPr="00000000">
              <w:rPr>
                <w:rFonts w:ascii="Tahoma" w:cs="Tahoma" w:eastAsia="Tahoma" w:hAnsi="Tahoma"/>
                <w:sz w:val="14"/>
                <w:szCs w:val="14"/>
                <w:rtl w:val="0"/>
              </w:rPr>
              <w:t xml:space="preserve">Not available in KKH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1">
            <w:pPr>
              <w:ind w:left="142" w:firstLine="0"/>
              <w:rPr>
                <w:rFonts w:ascii="Tahoma" w:cs="Tahoma" w:eastAsia="Tahoma" w:hAnsi="Tahoma"/>
                <w:color w:val="000000"/>
                <w:sz w:val="14"/>
                <w:szCs w:val="1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2">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0.1-0.2 mg/kg every 3-4h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3">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3-4h</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4">
            <w:pPr>
              <w:spacing w:after="40" w:before="40" w:line="288" w:lineRule="auto"/>
              <w:rPr>
                <w:rFonts w:ascii="Tahoma" w:cs="Tahoma" w:eastAsia="Tahoma" w:hAnsi="Tahoma"/>
                <w:sz w:val="14"/>
                <w:szCs w:val="14"/>
              </w:rPr>
            </w:pPr>
            <w:r w:rsidDel="00000000" w:rsidR="00000000" w:rsidRPr="00000000">
              <w:rPr>
                <w:rFonts w:ascii="Tahoma" w:cs="Tahoma" w:eastAsia="Tahoma" w:hAnsi="Tahoma"/>
                <w:sz w:val="14"/>
                <w:szCs w:val="14"/>
                <w:rtl w:val="0"/>
              </w:rPr>
              <w:t xml:space="preserve">Fentanyl</w:t>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5">
            <w:pPr>
              <w:spacing w:after="40" w:before="40" w:line="288" w:lineRule="auto"/>
              <w:rPr>
                <w:rFonts w:ascii="Tahoma" w:cs="Tahoma" w:eastAsia="Tahoma" w:hAnsi="Tahoma"/>
                <w:color w:val="4f81bd"/>
                <w:sz w:val="14"/>
                <w:szCs w:val="14"/>
              </w:rPr>
            </w:pPr>
            <w:r w:rsidDel="00000000" w:rsidR="00000000" w:rsidRPr="00000000">
              <w:rPr>
                <w:rFonts w:ascii="Tahoma" w:cs="Tahoma" w:eastAsia="Tahoma" w:hAnsi="Tahoma"/>
                <w:sz w:val="14"/>
                <w:szCs w:val="14"/>
                <w:rtl w:val="0"/>
              </w:rPr>
              <w:t xml:space="preserve">100µg</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6">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1-2µg/kg/h continuous infusion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8">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25µg patch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9">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72h (patch)</w:t>
            </w:r>
            <w:r w:rsidDel="00000000" w:rsidR="00000000" w:rsidRPr="00000000">
              <w:rPr>
                <w:rtl w:val="0"/>
              </w:rPr>
            </w:r>
          </w:p>
        </w:tc>
      </w:tr>
      <w:tr>
        <w:trPr>
          <w:cantSplit w:val="0"/>
          <w:trHeight w:val="26.750000000000025" w:hRule="atLeast"/>
          <w:tblHeader w:val="0"/>
        </w:trPr>
        <w:tc>
          <w:tcPr>
            <w:gridSpan w:val="2"/>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A">
            <w:pPr>
              <w:spacing w:after="40" w:before="40" w:line="288" w:lineRule="auto"/>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Morphine – sustained release</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C">
            <w:pPr>
              <w:ind w:left="142" w:firstLine="0"/>
              <w:rPr>
                <w:rFonts w:ascii="Tahoma" w:cs="Tahoma" w:eastAsia="Tahoma" w:hAnsi="Tahoma"/>
                <w:color w:val="000000"/>
                <w:sz w:val="14"/>
                <w:szCs w:val="1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E">
            <w:pPr>
              <w:ind w:left="142" w:firstLine="0"/>
              <w:rPr>
                <w:rFonts w:ascii="Tahoma" w:cs="Tahoma" w:eastAsia="Tahoma" w:hAnsi="Tahoma"/>
                <w:color w:val="000000"/>
                <w:sz w:val="14"/>
                <w:szCs w:val="14"/>
              </w:rPr>
            </w:pPr>
            <w:r w:rsidDel="00000000" w:rsidR="00000000" w:rsidRPr="00000000">
              <w:rPr>
                <w:rFonts w:ascii="Tahoma" w:cs="Tahoma" w:eastAsia="Tahoma" w:hAnsi="Tahoma"/>
                <w:sz w:val="14"/>
                <w:szCs w:val="14"/>
                <w:rtl w:val="0"/>
              </w:rPr>
              <w:t xml:space="preserve">0.6mg/kg every 8h or 0.9mg/kg every 12h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15.99999999999997" w:type="dxa"/>
              <w:left w:w="-215.99999999999997" w:type="dxa"/>
              <w:bottom w:w="-215.99999999999997" w:type="dxa"/>
              <w:right w:w="-215.99999999999997" w:type="dxa"/>
            </w:tcMar>
          </w:tcPr>
          <w:p w:rsidR="00000000" w:rsidDel="00000000" w:rsidP="00000000" w:rsidRDefault="00000000" w:rsidRPr="00000000" w14:paraId="0000008F">
            <w:pPr>
              <w:ind w:left="142" w:firstLine="0"/>
              <w:rPr>
                <w:rFonts w:ascii="Tahoma" w:cs="Tahoma" w:eastAsia="Tahoma" w:hAnsi="Tahoma"/>
                <w:color w:val="000000"/>
                <w:sz w:val="14"/>
                <w:szCs w:val="14"/>
              </w:rPr>
            </w:pPr>
            <w:r w:rsidDel="00000000" w:rsidR="00000000" w:rsidRPr="00000000">
              <w:rPr>
                <w:rtl w:val="0"/>
              </w:rPr>
            </w:r>
          </w:p>
        </w:tc>
      </w:tr>
    </w:tbl>
    <w:p w:rsidR="00000000" w:rsidDel="00000000" w:rsidP="00000000" w:rsidRDefault="00000000" w:rsidRPr="00000000" w14:paraId="00000090">
      <w:pPr>
        <w:spacing w:before="6" w:line="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1">
      <w:pPr>
        <w:spacing w:line="288" w:lineRule="auto"/>
        <w:ind w:left="-142" w:right="-23"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Doses are for opioid naïve patients. For infants &lt; 6 mo, start at ____ - 1/3 suggested dose and titrate to </w:t>
      </w:r>
    </w:p>
    <w:p w:rsidR="00000000" w:rsidDel="00000000" w:rsidP="00000000" w:rsidRDefault="00000000" w:rsidRPr="00000000" w14:paraId="00000092">
      <w:pPr>
        <w:spacing w:line="288" w:lineRule="auto"/>
        <w:ind w:left="-142" w:right="-23"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effect</w:t>
      </w:r>
    </w:p>
    <w:p w:rsidR="00000000" w:rsidDel="00000000" w:rsidP="00000000" w:rsidRDefault="00000000" w:rsidRPr="00000000" w14:paraId="00000093">
      <w:pPr>
        <w:spacing w:line="288" w:lineRule="auto"/>
        <w:ind w:left="-142" w:right="-23" w:firstLine="0"/>
        <w:jc w:val="both"/>
        <w:rPr>
          <w:rFonts w:ascii="Tahoma" w:cs="Tahoma" w:eastAsia="Tahoma" w:hAnsi="Tahoma"/>
          <w:color w:val="ff0000"/>
          <w:sz w:val="16"/>
          <w:szCs w:val="16"/>
        </w:rPr>
        <w:sectPr>
          <w:type w:val="nextPage"/>
          <w:pgSz w:h="5760" w:w="8640" w:orient="landscape"/>
          <w:pgMar w:bottom="567" w:top="567" w:left="567" w:right="284" w:header="170" w:footer="170"/>
          <w:pgNumType w:start="7"/>
        </w:sectPr>
      </w:pPr>
      <w:r w:rsidDel="00000000" w:rsidR="00000000" w:rsidRPr="00000000">
        <w:rPr>
          <w:rFonts w:ascii="Tahoma" w:cs="Tahoma" w:eastAsia="Tahoma" w:hAnsi="Tahoma"/>
          <w:sz w:val="16"/>
          <w:szCs w:val="16"/>
          <w:vertAlign w:val="superscript"/>
          <w:rtl w:val="0"/>
        </w:rPr>
        <w:t xml:space="preserve">a  </w:t>
      </w:r>
      <w:r w:rsidDel="00000000" w:rsidR="00000000" w:rsidRPr="00000000">
        <w:rPr>
          <w:rFonts w:ascii="Tahoma" w:cs="Tahoma" w:eastAsia="Tahoma" w:hAnsi="Tahoma"/>
          <w:sz w:val="16"/>
          <w:szCs w:val="16"/>
          <w:rtl w:val="0"/>
        </w:rPr>
        <w:t xml:space="preserve">Avoid</w:t>
      </w:r>
      <w:r w:rsidDel="00000000" w:rsidR="00000000" w:rsidRPr="00000000">
        <w:rPr>
          <w:rFonts w:ascii="Tahoma" w:cs="Tahoma" w:eastAsia="Tahoma" w:hAnsi="Tahoma"/>
          <w:sz w:val="16"/>
          <w:szCs w:val="16"/>
          <w:rtl w:val="0"/>
        </w:rPr>
        <w:t xml:space="preserve"> use in renal impairment. Metabolite may cause seizures</w:t>
      </w:r>
      <w:r w:rsidDel="00000000" w:rsidR="00000000" w:rsidRPr="00000000">
        <w:rPr>
          <w:rtl w:val="0"/>
        </w:rPr>
      </w:r>
    </w:p>
    <w:p w:rsidR="00000000" w:rsidDel="00000000" w:rsidP="00000000" w:rsidRDefault="00000000" w:rsidRPr="00000000" w14:paraId="00000094">
      <w:pPr>
        <w:ind w:left="-142" w:firstLine="0"/>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95">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Table 3: Adjuvant Analgesic Drugs </w:t>
      </w:r>
    </w:p>
    <w:tbl>
      <w:tblPr>
        <w:tblStyle w:val="Table3"/>
        <w:tblW w:w="51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987.5"/>
        <w:gridCol w:w="1987.5"/>
        <w:tblGridChange w:id="0">
          <w:tblGrid>
            <w:gridCol w:w="1215"/>
            <w:gridCol w:w="1987.5"/>
            <w:gridCol w:w="1987.5"/>
          </w:tblGrid>
        </w:tblGridChange>
      </w:tblGrid>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288.0" w:type="dxa"/>
              <w:left w:w="-288.0" w:type="dxa"/>
              <w:bottom w:w="-288.0" w:type="dxa"/>
              <w:right w:w="-288.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0" w:firstLine="0"/>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DRUG CATEGORY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288.0" w:type="dxa"/>
              <w:left w:w="-288.0" w:type="dxa"/>
              <w:bottom w:w="-288.0" w:type="dxa"/>
              <w:right w:w="-288.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0" w:firstLine="0"/>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DRUG, DOSE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288.0" w:type="dxa"/>
              <w:left w:w="-288.0" w:type="dxa"/>
              <w:bottom w:w="-288.0" w:type="dxa"/>
              <w:right w:w="-288.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0" w:firstLine="0"/>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INDICATIONS</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9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Antidepressants   </w:t>
            </w:r>
          </w:p>
          <w:p w:rsidR="00000000" w:rsidDel="00000000" w:rsidP="00000000" w:rsidRDefault="00000000" w:rsidRPr="00000000" w14:paraId="0000009A">
            <w:pPr>
              <w:spacing w:after="40" w:before="40" w:line="288" w:lineRule="auto"/>
              <w:rPr>
                <w:rFonts w:ascii="Tahoma" w:cs="Tahoma" w:eastAsia="Tahoma" w:hAnsi="Tahoma"/>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9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Amitriptyline</w:t>
            </w:r>
            <w:r w:rsidDel="00000000" w:rsidR="00000000" w:rsidRPr="00000000">
              <w:rPr>
                <w:rFonts w:ascii="Tahoma" w:cs="Tahoma" w:eastAsia="Tahoma" w:hAnsi="Tahoma"/>
                <w:sz w:val="16"/>
                <w:szCs w:val="16"/>
                <w:rtl w:val="0"/>
              </w:rPr>
              <w:t xml:space="preserve">  0.2-0.5  mg/kg PO. </w:t>
              <w:tab/>
            </w:r>
          </w:p>
          <w:p w:rsidR="00000000" w:rsidDel="00000000" w:rsidP="00000000" w:rsidRDefault="00000000" w:rsidRPr="00000000" w14:paraId="0000009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Titrate upward by 0.25mg/ kg every  2-3 days  </w:t>
            </w:r>
          </w:p>
          <w:p w:rsidR="00000000" w:rsidDel="00000000" w:rsidP="00000000" w:rsidRDefault="00000000" w:rsidRPr="00000000" w14:paraId="0000009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Maintenance: </w:t>
            </w:r>
          </w:p>
          <w:p w:rsidR="00000000" w:rsidDel="00000000" w:rsidP="00000000" w:rsidRDefault="00000000" w:rsidRPr="00000000" w14:paraId="0000009E">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0.2-0.3mg/kg   </w:t>
            </w:r>
          </w:p>
          <w:p w:rsidR="00000000" w:rsidDel="00000000" w:rsidP="00000000" w:rsidRDefault="00000000" w:rsidRPr="00000000" w14:paraId="0000009F">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0">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Alternatives: </w:t>
            </w:r>
            <w:r w:rsidDel="00000000" w:rsidR="00000000" w:rsidRPr="00000000">
              <w:rPr>
                <w:rFonts w:ascii="Tahoma" w:cs="Tahoma" w:eastAsia="Tahoma" w:hAnsi="Tahoma"/>
                <w:sz w:val="16"/>
                <w:szCs w:val="16"/>
                <w:rtl w:val="0"/>
              </w:rPr>
              <w:t xml:space="preserve">nortryptyline</w:t>
            </w:r>
            <w:r w:rsidDel="00000000" w:rsidR="00000000" w:rsidRPr="00000000">
              <w:rPr>
                <w:rFonts w:ascii="Tahoma" w:cs="Tahoma" w:eastAsia="Tahoma" w:hAnsi="Tahoma"/>
                <w:sz w:val="16"/>
                <w:szCs w:val="16"/>
                <w:rtl w:val="0"/>
              </w:rPr>
              <w:t xml:space="preserve">, doxepin, imipramine                                             </w:t>
            </w:r>
          </w:p>
        </w:tc>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A1">
            <w:pPr>
              <w:spacing w:after="40" w:before="40"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Neuropathic pain (i.e. vincristine induced, radiation plexopathy, </w:t>
            </w:r>
            <w:r w:rsidDel="00000000" w:rsidR="00000000" w:rsidRPr="00000000">
              <w:rPr>
                <w:rFonts w:ascii="Tahoma" w:cs="Tahoma" w:eastAsia="Tahoma" w:hAnsi="Tahoma"/>
                <w:sz w:val="16"/>
                <w:szCs w:val="16"/>
                <w:rtl w:val="0"/>
              </w:rPr>
              <w:t xml:space="preserve">tumour</w:t>
            </w:r>
            <w:r w:rsidDel="00000000" w:rsidR="00000000" w:rsidRPr="00000000">
              <w:rPr>
                <w:rFonts w:ascii="Tahoma" w:cs="Tahoma" w:eastAsia="Tahoma" w:hAnsi="Tahoma"/>
                <w:sz w:val="16"/>
                <w:szCs w:val="16"/>
                <w:rtl w:val="0"/>
              </w:rPr>
              <w:t xml:space="preserve"> invasion, Insomnia</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A2">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Anticonvulsants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A3">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Gabapentin, 5mg/kg/dose</w:t>
            </w:r>
          </w:p>
          <w:p w:rsidR="00000000" w:rsidDel="00000000" w:rsidP="00000000" w:rsidRDefault="00000000" w:rsidRPr="00000000" w14:paraId="000000A4">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PO. Titrate upward over 3 -7 days.</w:t>
            </w:r>
          </w:p>
          <w:p w:rsidR="00000000" w:rsidDel="00000000" w:rsidP="00000000" w:rsidRDefault="00000000" w:rsidRPr="00000000" w14:paraId="000000A5">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Maintenance: 15-50mg/kg/dose</w:t>
            </w:r>
          </w:p>
          <w:p w:rsidR="00000000" w:rsidDel="00000000" w:rsidP="00000000" w:rsidRDefault="00000000" w:rsidRPr="00000000" w14:paraId="000000A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PO divided TID        </w:t>
            </w:r>
          </w:p>
          <w:p w:rsidR="00000000" w:rsidDel="00000000" w:rsidP="00000000" w:rsidRDefault="00000000" w:rsidRPr="00000000" w14:paraId="000000A7">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Carbamazepine  10mg</w:t>
            </w:r>
          </w:p>
          <w:p w:rsidR="00000000" w:rsidDel="00000000" w:rsidP="00000000" w:rsidRDefault="00000000" w:rsidRPr="00000000" w14:paraId="000000A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/kg/d PO, divided OM </w:t>
            </w:r>
          </w:p>
          <w:p w:rsidR="00000000" w:rsidDel="00000000" w:rsidP="00000000" w:rsidRDefault="00000000" w:rsidRPr="00000000" w14:paraId="000000A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or BD                             </w:t>
            </w:r>
          </w:p>
          <w:p w:rsidR="00000000" w:rsidDel="00000000" w:rsidP="00000000" w:rsidRDefault="00000000" w:rsidRPr="00000000" w14:paraId="000000AB">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C">
            <w:pP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Maintenance: up to 20-30 mg/kg/d PO divided q8h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AD">
            <w:pPr>
              <w:spacing w:after="40" w:before="40" w:line="288"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Neuropathic pain, esp  shooting/ stabbing pain</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AE">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Sedatives, Hypnotics, &amp; Anxiolytics</w:t>
              <w:tab/>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AF">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Diazepam 0.025-0.2mg/kg PO every 6h </w:t>
            </w:r>
          </w:p>
          <w:p w:rsidR="00000000" w:rsidDel="00000000" w:rsidP="00000000" w:rsidRDefault="00000000" w:rsidRPr="00000000" w14:paraId="000000B0">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Lorazepam 0.05mg/kg sublingual       </w:t>
            </w:r>
          </w:p>
          <w:p w:rsidR="00000000" w:rsidDel="00000000" w:rsidP="00000000" w:rsidRDefault="00000000" w:rsidRPr="00000000" w14:paraId="000000B1">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2">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Midazolam 0.5mg/ kg/dose PO 15-30 min </w:t>
            </w:r>
          </w:p>
          <w:p w:rsidR="00000000" w:rsidDel="00000000" w:rsidP="00000000" w:rsidRDefault="00000000" w:rsidRPr="00000000" w14:paraId="000000B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before procedure; 0.05mg/kg/dose IV      </w:t>
            </w:r>
          </w:p>
          <w:p w:rsidR="00000000" w:rsidDel="00000000" w:rsidP="00000000" w:rsidRDefault="00000000" w:rsidRPr="00000000" w14:paraId="000000B4">
            <w:pP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Clonidine (PO/IV) 1-2mcg/kg/dose OD to QDS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288.0" w:type="dxa"/>
              <w:left w:w="-288.0" w:type="dxa"/>
              <w:bottom w:w="-288.0" w:type="dxa"/>
              <w:right w:w="-288.0" w:type="dxa"/>
            </w:tcMar>
          </w:tcPr>
          <w:p w:rsidR="00000000" w:rsidDel="00000000" w:rsidP="00000000" w:rsidRDefault="00000000" w:rsidRPr="00000000" w14:paraId="000000B5">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Acute anxiety, muscle spasm.</w:t>
            </w:r>
          </w:p>
          <w:p w:rsidR="00000000" w:rsidDel="00000000" w:rsidP="00000000" w:rsidRDefault="00000000" w:rsidRPr="00000000" w14:paraId="000000B6">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Premedication for painful procedures</w:t>
            </w:r>
          </w:p>
          <w:p w:rsidR="00000000" w:rsidDel="00000000" w:rsidP="00000000" w:rsidRDefault="00000000" w:rsidRPr="00000000" w14:paraId="000000B7">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8">
            <w:pPr>
              <w:spacing w:line="288" w:lineRule="auto"/>
              <w:ind w:left="141.7322834645671" w:firstLine="0"/>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Seldom causes sedation at </w:t>
            </w:r>
            <w:r w:rsidDel="00000000" w:rsidR="00000000" w:rsidRPr="00000000">
              <w:rPr>
                <w:rFonts w:ascii="Tahoma" w:cs="Tahoma" w:eastAsia="Tahoma" w:hAnsi="Tahoma"/>
                <w:sz w:val="16"/>
                <w:szCs w:val="16"/>
                <w:rtl w:val="0"/>
              </w:rPr>
              <w:t xml:space="preserve">1 mcg</w:t>
            </w:r>
            <w:r w:rsidDel="00000000" w:rsidR="00000000" w:rsidRPr="00000000">
              <w:rPr>
                <w:rFonts w:ascii="Tahoma" w:cs="Tahoma" w:eastAsia="Tahoma" w:hAnsi="Tahoma"/>
                <w:color w:val="000000"/>
                <w:sz w:val="16"/>
                <w:szCs w:val="16"/>
                <w:rtl w:val="0"/>
              </w:rPr>
              <w:t xml:space="preserve">/kg, may require 45 minutes for onset, should not be stopped abruptly due to risk of rebound hypertension</w:t>
            </w:r>
          </w:p>
        </w:tc>
      </w:tr>
    </w:tbl>
    <w:p w:rsidR="00000000" w:rsidDel="00000000" w:rsidP="00000000" w:rsidRDefault="00000000" w:rsidRPr="00000000" w14:paraId="000000B9">
      <w:pPr>
        <w:spacing w:line="288" w:lineRule="auto"/>
        <w:jc w:val="both"/>
        <w:rPr>
          <w:rFonts w:ascii="Tahoma" w:cs="Tahoma" w:eastAsia="Tahoma" w:hAnsi="Tahoma"/>
          <w:sz w:val="16"/>
          <w:szCs w:val="16"/>
        </w:rPr>
      </w:pPr>
      <w:r w:rsidDel="00000000" w:rsidR="00000000" w:rsidRPr="00000000">
        <w:rPr>
          <w:rtl w:val="0"/>
        </w:rPr>
      </w:r>
    </w:p>
    <w:sectPr>
      <w:type w:val="nextPage"/>
      <w:pgSz w:h="8640" w:w="5760" w:orient="portrait"/>
      <w:pgMar w:bottom="567" w:top="567" w:left="284" w:right="284" w:header="284" w:footer="284"/>
      <w:pgNumType w:start="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mic Sans MS"/>
  <w:font w:name="Times New Roman"/>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 </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Anaesthesia</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smallCaps w:val="1"/>
        <w:color w:val="808080"/>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rFonts w:ascii="Arial" w:cs="Arial" w:eastAsia="Arial" w:hAnsi="Arial"/>
        <w:sz w:val="14"/>
        <w:szCs w:val="1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rFonts w:ascii="Arial" w:cs="Arial" w:eastAsia="Arial" w:hAnsi="Arial"/>
        <w:sz w:val="14"/>
        <w:szCs w:val="1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504"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A11EB8"/>
    <w:rPr>
      <w:sz w:val="24"/>
      <w:szCs w:val="20"/>
    </w:rPr>
  </w:style>
  <w:style w:type="paragraph" w:styleId="Heading1">
    <w:name w:val="heading 1"/>
    <w:basedOn w:val="Normal"/>
    <w:next w:val="Normal"/>
    <w:link w:val="Heading1Char"/>
    <w:qFormat w:val="1"/>
    <w:rsid w:val="00A11EB8"/>
    <w:pPr>
      <w:keepNext w:val="1"/>
      <w:outlineLvl w:val="0"/>
    </w:pPr>
    <w:rPr>
      <w:noProof w:val="1"/>
      <w:sz w:val="28"/>
    </w:rPr>
  </w:style>
  <w:style w:type="paragraph" w:styleId="Heading2">
    <w:name w:val="heading 2"/>
    <w:basedOn w:val="Normal"/>
    <w:next w:val="Normal"/>
    <w:link w:val="Heading2Char"/>
    <w:qFormat w:val="1"/>
    <w:rsid w:val="00A11EB8"/>
    <w:pPr>
      <w:keepNext w:val="1"/>
      <w:outlineLvl w:val="1"/>
    </w:pPr>
    <w:rPr>
      <w:b w:val="1"/>
      <w:caps w:val="1"/>
      <w:noProof w:val="1"/>
      <w:sz w:val="18"/>
    </w:rPr>
  </w:style>
  <w:style w:type="paragraph" w:styleId="Heading3">
    <w:name w:val="heading 3"/>
    <w:basedOn w:val="Normal"/>
    <w:next w:val="Normal"/>
    <w:link w:val="Heading3Char"/>
    <w:qFormat w:val="1"/>
    <w:rsid w:val="00A11EB8"/>
    <w:pPr>
      <w:keepNext w:val="1"/>
      <w:outlineLvl w:val="2"/>
    </w:pPr>
    <w:rPr>
      <w:rFonts w:ascii="Arial" w:eastAsia="Arial Unicode MS" w:hAnsi="Arial"/>
      <w:b w:val="1"/>
      <w:color w:val="3366ff"/>
      <w:sz w:val="18"/>
    </w:rPr>
  </w:style>
  <w:style w:type="paragraph" w:styleId="Heading4">
    <w:name w:val="heading 4"/>
    <w:basedOn w:val="Normal"/>
    <w:next w:val="Normal"/>
    <w:link w:val="Heading4Char"/>
    <w:qFormat w:val="1"/>
    <w:rsid w:val="00A11EB8"/>
    <w:pPr>
      <w:keepNext w:val="1"/>
      <w:outlineLvl w:val="3"/>
    </w:pPr>
    <w:rPr>
      <w:b w:val="1"/>
      <w:caps w:val="1"/>
      <w:noProof w:val="1"/>
      <w:sz w:val="20"/>
    </w:rPr>
  </w:style>
  <w:style w:type="paragraph" w:styleId="Heading5">
    <w:name w:val="heading 5"/>
    <w:basedOn w:val="Normal"/>
    <w:next w:val="Normal"/>
    <w:link w:val="Heading5Char"/>
    <w:qFormat w:val="1"/>
    <w:rsid w:val="00A11EB8"/>
    <w:pPr>
      <w:keepNext w:val="1"/>
      <w:spacing w:line="288" w:lineRule="auto"/>
      <w:outlineLvl w:val="4"/>
    </w:pPr>
    <w:rPr>
      <w:rFonts w:ascii="Arial" w:eastAsia="Arial Unicode MS" w:hAnsi="Arial"/>
      <w:b w:val="1"/>
      <w:sz w:val="16"/>
    </w:rPr>
  </w:style>
  <w:style w:type="paragraph" w:styleId="Heading6">
    <w:name w:val="heading 6"/>
    <w:basedOn w:val="Normal"/>
    <w:next w:val="Normal"/>
    <w:link w:val="Heading6Char"/>
    <w:qFormat w:val="1"/>
    <w:rsid w:val="00A11EB8"/>
    <w:pPr>
      <w:keepNext w:val="1"/>
      <w:spacing w:line="288" w:lineRule="auto"/>
      <w:outlineLvl w:val="5"/>
    </w:pPr>
    <w:rPr>
      <w:rFonts w:ascii="Arial" w:eastAsia="Arial Unicode MS" w:hAnsi="Arial"/>
      <w:sz w:val="15"/>
      <w:u w:val="single"/>
    </w:rPr>
  </w:style>
  <w:style w:type="paragraph" w:styleId="Heading7">
    <w:name w:val="heading 7"/>
    <w:basedOn w:val="Normal"/>
    <w:next w:val="Normal"/>
    <w:link w:val="Heading7Char"/>
    <w:qFormat w:val="1"/>
    <w:rsid w:val="00A11EB8"/>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link w:val="Heading8Char"/>
    <w:qFormat w:val="1"/>
    <w:rsid w:val="00A11EB8"/>
    <w:pPr>
      <w:keepNext w:val="1"/>
      <w:spacing w:line="360" w:lineRule="auto"/>
      <w:outlineLvl w:val="7"/>
    </w:pPr>
    <w:rPr>
      <w:rFonts w:ascii="Arial" w:eastAsia="Arial Unicode MS" w:hAnsi="Arial"/>
      <w:b w:val="1"/>
      <w:sz w:val="15"/>
    </w:rPr>
  </w:style>
  <w:style w:type="paragraph" w:styleId="Heading9">
    <w:name w:val="heading 9"/>
    <w:basedOn w:val="Normal"/>
    <w:next w:val="Normal"/>
    <w:link w:val="Heading9Char"/>
    <w:qFormat w:val="1"/>
    <w:rsid w:val="00A11EB8"/>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942399"/>
    <w:rPr>
      <w:rFonts w:ascii="Cambria" w:cs="Times New Roman" w:hAnsi="Cambria"/>
      <w:b w:val="1"/>
      <w:bCs w:val="1"/>
      <w:kern w:val="32"/>
      <w:sz w:val="32"/>
      <w:szCs w:val="32"/>
    </w:rPr>
  </w:style>
  <w:style w:type="character" w:styleId="Heading2Char" w:customStyle="1">
    <w:name w:val="Heading 2 Char"/>
    <w:basedOn w:val="DefaultParagraphFont"/>
    <w:link w:val="Heading2"/>
    <w:uiPriority w:val="99"/>
    <w:semiHidden w:val="1"/>
    <w:locked w:val="1"/>
    <w:rsid w:val="00942399"/>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sid w:val="00942399"/>
    <w:rPr>
      <w:rFonts w:ascii="Cambria" w:cs="Times New Roman" w:hAnsi="Cambria"/>
      <w:b w:val="1"/>
      <w:bCs w:val="1"/>
      <w:sz w:val="26"/>
      <w:szCs w:val="26"/>
    </w:rPr>
  </w:style>
  <w:style w:type="character" w:styleId="Heading4Char" w:customStyle="1">
    <w:name w:val="Heading 4 Char"/>
    <w:basedOn w:val="DefaultParagraphFont"/>
    <w:link w:val="Heading4"/>
    <w:uiPriority w:val="99"/>
    <w:semiHidden w:val="1"/>
    <w:locked w:val="1"/>
    <w:rsid w:val="00942399"/>
    <w:rPr>
      <w:rFonts w:ascii="Calibri" w:cs="Times New Roman" w:hAnsi="Calibri"/>
      <w:b w:val="1"/>
      <w:bCs w:val="1"/>
      <w:sz w:val="28"/>
      <w:szCs w:val="28"/>
    </w:rPr>
  </w:style>
  <w:style w:type="character" w:styleId="Heading5Char" w:customStyle="1">
    <w:name w:val="Heading 5 Char"/>
    <w:basedOn w:val="DefaultParagraphFont"/>
    <w:link w:val="Heading5"/>
    <w:uiPriority w:val="99"/>
    <w:semiHidden w:val="1"/>
    <w:locked w:val="1"/>
    <w:rsid w:val="00942399"/>
    <w:rPr>
      <w:rFonts w:ascii="Calibri" w:cs="Times New Roman" w:hAnsi="Calibri"/>
      <w:b w:val="1"/>
      <w:bCs w:val="1"/>
      <w:i w:val="1"/>
      <w:iCs w:val="1"/>
      <w:sz w:val="26"/>
      <w:szCs w:val="26"/>
    </w:rPr>
  </w:style>
  <w:style w:type="character" w:styleId="Heading6Char" w:customStyle="1">
    <w:name w:val="Heading 6 Char"/>
    <w:basedOn w:val="DefaultParagraphFont"/>
    <w:link w:val="Heading6"/>
    <w:uiPriority w:val="99"/>
    <w:semiHidden w:val="1"/>
    <w:locked w:val="1"/>
    <w:rsid w:val="00942399"/>
    <w:rPr>
      <w:rFonts w:ascii="Calibri" w:cs="Times New Roman" w:hAnsi="Calibri"/>
      <w:b w:val="1"/>
      <w:bCs w:val="1"/>
    </w:rPr>
  </w:style>
  <w:style w:type="character" w:styleId="Heading7Char" w:customStyle="1">
    <w:name w:val="Heading 7 Char"/>
    <w:basedOn w:val="DefaultParagraphFont"/>
    <w:link w:val="Heading7"/>
    <w:uiPriority w:val="99"/>
    <w:semiHidden w:val="1"/>
    <w:locked w:val="1"/>
    <w:rsid w:val="00942399"/>
    <w:rPr>
      <w:rFonts w:ascii="Calibri" w:cs="Times New Roman" w:hAnsi="Calibri"/>
      <w:sz w:val="24"/>
      <w:szCs w:val="24"/>
    </w:rPr>
  </w:style>
  <w:style w:type="character" w:styleId="Heading8Char" w:customStyle="1">
    <w:name w:val="Heading 8 Char"/>
    <w:basedOn w:val="DefaultParagraphFont"/>
    <w:link w:val="Heading8"/>
    <w:uiPriority w:val="99"/>
    <w:semiHidden w:val="1"/>
    <w:locked w:val="1"/>
    <w:rsid w:val="00942399"/>
    <w:rPr>
      <w:rFonts w:ascii="Calibri" w:cs="Times New Roman" w:hAnsi="Calibri"/>
      <w:i w:val="1"/>
      <w:iCs w:val="1"/>
      <w:sz w:val="24"/>
      <w:szCs w:val="24"/>
    </w:rPr>
  </w:style>
  <w:style w:type="character" w:styleId="Heading9Char" w:customStyle="1">
    <w:name w:val="Heading 9 Char"/>
    <w:basedOn w:val="DefaultParagraphFont"/>
    <w:link w:val="Heading9"/>
    <w:uiPriority w:val="99"/>
    <w:semiHidden w:val="1"/>
    <w:locked w:val="1"/>
    <w:rsid w:val="00942399"/>
    <w:rPr>
      <w:rFonts w:ascii="Cambria" w:cs="Times New Roman" w:hAnsi="Cambria"/>
    </w:rPr>
  </w:style>
  <w:style w:type="paragraph" w:styleId="BodyText">
    <w:name w:val="Body Text"/>
    <w:basedOn w:val="Normal"/>
    <w:link w:val="BodyTextChar"/>
    <w:semiHidden w:val="1"/>
    <w:rsid w:val="00A11EB8"/>
    <w:pPr>
      <w:jc w:val="both"/>
    </w:pPr>
    <w:rPr>
      <w:rFonts w:ascii="Arial" w:hAnsi="Arial"/>
      <w:sz w:val="22"/>
    </w:rPr>
  </w:style>
  <w:style w:type="character" w:styleId="BodyTextChar" w:customStyle="1">
    <w:name w:val="Body Text Char"/>
    <w:basedOn w:val="DefaultParagraphFont"/>
    <w:link w:val="BodyText"/>
    <w:uiPriority w:val="99"/>
    <w:semiHidden w:val="1"/>
    <w:locked w:val="1"/>
    <w:rsid w:val="00942399"/>
    <w:rPr>
      <w:rFonts w:cs="Times New Roman"/>
      <w:sz w:val="20"/>
      <w:szCs w:val="20"/>
    </w:rPr>
  </w:style>
  <w:style w:type="paragraph" w:styleId="BodyText2">
    <w:name w:val="Body Text 2"/>
    <w:basedOn w:val="Normal"/>
    <w:link w:val="BodyText2Char"/>
    <w:semiHidden w:val="1"/>
    <w:rsid w:val="00A11EB8"/>
    <w:rPr>
      <w:noProof w:val="1"/>
      <w:sz w:val="18"/>
    </w:rPr>
  </w:style>
  <w:style w:type="character" w:styleId="BodyText2Char" w:customStyle="1">
    <w:name w:val="Body Text 2 Char"/>
    <w:basedOn w:val="DefaultParagraphFont"/>
    <w:link w:val="BodyText2"/>
    <w:uiPriority w:val="99"/>
    <w:semiHidden w:val="1"/>
    <w:locked w:val="1"/>
    <w:rsid w:val="00942399"/>
    <w:rPr>
      <w:rFonts w:cs="Times New Roman"/>
      <w:sz w:val="20"/>
      <w:szCs w:val="20"/>
    </w:rPr>
  </w:style>
  <w:style w:type="paragraph" w:styleId="BodyTextIndent">
    <w:name w:val="Body Text Indent"/>
    <w:basedOn w:val="Normal"/>
    <w:link w:val="BodyTextIndentChar"/>
    <w:semiHidden w:val="1"/>
    <w:rsid w:val="00A11EB8"/>
    <w:pPr>
      <w:ind w:left="720" w:hanging="720"/>
      <w:jc w:val="both"/>
    </w:pPr>
    <w:rPr>
      <w:sz w:val="22"/>
      <w:lang w:val="en-GB"/>
    </w:rPr>
  </w:style>
  <w:style w:type="character" w:styleId="BodyTextIndentChar" w:customStyle="1">
    <w:name w:val="Body Text Indent Char"/>
    <w:basedOn w:val="DefaultParagraphFont"/>
    <w:link w:val="BodyTextIndent"/>
    <w:uiPriority w:val="99"/>
    <w:semiHidden w:val="1"/>
    <w:locked w:val="1"/>
    <w:rsid w:val="00942399"/>
    <w:rPr>
      <w:rFonts w:cs="Times New Roman"/>
      <w:sz w:val="20"/>
      <w:szCs w:val="20"/>
    </w:rPr>
  </w:style>
  <w:style w:type="paragraph" w:styleId="BodyTextIndent2">
    <w:name w:val="Body Text Indent 2"/>
    <w:basedOn w:val="Normal"/>
    <w:link w:val="BodyTextIndent2Char"/>
    <w:semiHidden w:val="1"/>
    <w:rsid w:val="00A11EB8"/>
    <w:pPr>
      <w:ind w:left="720" w:hanging="360"/>
    </w:pPr>
    <w:rPr>
      <w:sz w:val="20"/>
      <w:lang w:val="en-GB"/>
    </w:rPr>
  </w:style>
  <w:style w:type="character" w:styleId="BodyTextIndent2Char" w:customStyle="1">
    <w:name w:val="Body Text Indent 2 Char"/>
    <w:basedOn w:val="DefaultParagraphFont"/>
    <w:link w:val="BodyTextIndent2"/>
    <w:uiPriority w:val="99"/>
    <w:semiHidden w:val="1"/>
    <w:locked w:val="1"/>
    <w:rsid w:val="00942399"/>
    <w:rPr>
      <w:rFonts w:cs="Times New Roman"/>
      <w:sz w:val="20"/>
      <w:szCs w:val="20"/>
    </w:rPr>
  </w:style>
  <w:style w:type="paragraph" w:styleId="BodyText3">
    <w:name w:val="Body Text 3"/>
    <w:basedOn w:val="Normal"/>
    <w:link w:val="BodyText3Char"/>
    <w:semiHidden w:val="1"/>
    <w:rsid w:val="00A11EB8"/>
    <w:pPr>
      <w:jc w:val="both"/>
    </w:pPr>
    <w:rPr>
      <w:rFonts w:ascii="Arial Unicode MS" w:eastAsia="Arial Unicode MS" w:hAnsi="Arial Unicode MS"/>
      <w:sz w:val="16"/>
    </w:rPr>
  </w:style>
  <w:style w:type="character" w:styleId="BodyText3Char" w:customStyle="1">
    <w:name w:val="Body Text 3 Char"/>
    <w:basedOn w:val="DefaultParagraphFont"/>
    <w:link w:val="BodyText3"/>
    <w:uiPriority w:val="99"/>
    <w:semiHidden w:val="1"/>
    <w:locked w:val="1"/>
    <w:rsid w:val="00942399"/>
    <w:rPr>
      <w:rFonts w:cs="Times New Roman"/>
      <w:sz w:val="16"/>
      <w:szCs w:val="16"/>
    </w:rPr>
  </w:style>
  <w:style w:type="paragraph" w:styleId="Header">
    <w:name w:val="header"/>
    <w:basedOn w:val="Normal"/>
    <w:link w:val="HeaderChar"/>
    <w:semiHidden w:val="1"/>
    <w:rsid w:val="00A11EB8"/>
    <w:pPr>
      <w:tabs>
        <w:tab w:val="center" w:pos="4320"/>
        <w:tab w:val="right" w:pos="8640"/>
      </w:tabs>
    </w:pPr>
    <w:rPr>
      <w:rFonts w:ascii="Arial" w:hAnsi="Arial"/>
      <w:sz w:val="22"/>
      <w:lang w:val="en-GB"/>
    </w:rPr>
  </w:style>
  <w:style w:type="character" w:styleId="HeaderChar" w:customStyle="1">
    <w:name w:val="Header Char"/>
    <w:basedOn w:val="DefaultParagraphFont"/>
    <w:link w:val="Header"/>
    <w:uiPriority w:val="99"/>
    <w:semiHidden w:val="1"/>
    <w:locked w:val="1"/>
    <w:rsid w:val="00942399"/>
    <w:rPr>
      <w:rFonts w:cs="Times New Roman"/>
      <w:sz w:val="20"/>
      <w:szCs w:val="20"/>
    </w:rPr>
  </w:style>
  <w:style w:type="paragraph" w:styleId="Title">
    <w:name w:val="Title"/>
    <w:basedOn w:val="Normal"/>
    <w:link w:val="TitleChar"/>
    <w:qFormat w:val="1"/>
    <w:rsid w:val="00A11EB8"/>
    <w:pPr>
      <w:jc w:val="center"/>
    </w:pPr>
    <w:rPr>
      <w:rFonts w:ascii="Tahoma" w:hAnsi="Tahoma"/>
      <w:b w:val="1"/>
      <w:color w:val="3366ff"/>
      <w:sz w:val="18"/>
    </w:rPr>
  </w:style>
  <w:style w:type="character" w:styleId="TitleChar" w:customStyle="1">
    <w:name w:val="Title Char"/>
    <w:basedOn w:val="DefaultParagraphFont"/>
    <w:link w:val="Title"/>
    <w:uiPriority w:val="99"/>
    <w:locked w:val="1"/>
    <w:rsid w:val="00942399"/>
    <w:rPr>
      <w:rFonts w:ascii="Cambria" w:cs="Times New Roman" w:hAnsi="Cambria"/>
      <w:b w:val="1"/>
      <w:bCs w:val="1"/>
      <w:kern w:val="28"/>
      <w:sz w:val="32"/>
      <w:szCs w:val="32"/>
    </w:rPr>
  </w:style>
  <w:style w:type="paragraph" w:styleId="BodyTextIndent3">
    <w:name w:val="Body Text Indent 3"/>
    <w:basedOn w:val="Normal"/>
    <w:link w:val="BodyTextIndent3Char"/>
    <w:semiHidden w:val="1"/>
    <w:rsid w:val="00A11EB8"/>
    <w:pPr>
      <w:ind w:left="-360" w:firstLine="720"/>
    </w:pPr>
    <w:rPr>
      <w:rFonts w:ascii="Arial" w:hAnsi="Arial"/>
      <w:color w:val="000000"/>
      <w:sz w:val="15"/>
    </w:rPr>
  </w:style>
  <w:style w:type="character" w:styleId="BodyTextIndent3Char" w:customStyle="1">
    <w:name w:val="Body Text Indent 3 Char"/>
    <w:basedOn w:val="DefaultParagraphFont"/>
    <w:link w:val="BodyTextIndent3"/>
    <w:uiPriority w:val="99"/>
    <w:semiHidden w:val="1"/>
    <w:locked w:val="1"/>
    <w:rsid w:val="00942399"/>
    <w:rPr>
      <w:rFonts w:cs="Times New Roman"/>
      <w:sz w:val="16"/>
      <w:szCs w:val="16"/>
    </w:rPr>
  </w:style>
  <w:style w:type="paragraph" w:styleId="Footer">
    <w:name w:val="footer"/>
    <w:basedOn w:val="Normal"/>
    <w:link w:val="FooterChar"/>
    <w:semiHidden w:val="1"/>
    <w:rsid w:val="00A11EB8"/>
    <w:pPr>
      <w:tabs>
        <w:tab w:val="center" w:pos="4320"/>
        <w:tab w:val="right" w:pos="8640"/>
      </w:tabs>
    </w:pPr>
  </w:style>
  <w:style w:type="character" w:styleId="FooterChar" w:customStyle="1">
    <w:name w:val="Footer Char"/>
    <w:basedOn w:val="DefaultParagraphFont"/>
    <w:link w:val="Footer"/>
    <w:uiPriority w:val="99"/>
    <w:semiHidden w:val="1"/>
    <w:locked w:val="1"/>
    <w:rsid w:val="00942399"/>
    <w:rPr>
      <w:rFonts w:cs="Times New Roman"/>
      <w:sz w:val="20"/>
      <w:szCs w:val="20"/>
    </w:rPr>
  </w:style>
  <w:style w:type="character" w:styleId="PageNumber">
    <w:name w:val="page number"/>
    <w:basedOn w:val="DefaultParagraphFont"/>
    <w:semiHidden w:val="1"/>
    <w:rsid w:val="00A11EB8"/>
    <w:rPr>
      <w:rFonts w:ascii="Comic Sans MS" w:cs="Times New Roman" w:hAnsi="Comic Sans MS"/>
      <w:b w:val="1"/>
      <w:color w:val="666699"/>
      <w:sz w:val="14"/>
    </w:rPr>
  </w:style>
  <w:style w:type="paragraph" w:styleId="DocumentMap">
    <w:name w:val="Document Map"/>
    <w:basedOn w:val="Normal"/>
    <w:link w:val="DocumentMapChar"/>
    <w:semiHidden w:val="1"/>
    <w:rsid w:val="00A11EB8"/>
    <w:pPr>
      <w:shd w:color="auto" w:fill="000080" w:val="clear"/>
    </w:pPr>
    <w:rPr>
      <w:rFonts w:ascii="Tahoma" w:hAnsi="Tahoma"/>
    </w:rPr>
  </w:style>
  <w:style w:type="character" w:styleId="DocumentMapChar" w:customStyle="1">
    <w:name w:val="Document Map Char"/>
    <w:basedOn w:val="DefaultParagraphFont"/>
    <w:link w:val="DocumentMap"/>
    <w:uiPriority w:val="99"/>
    <w:semiHidden w:val="1"/>
    <w:locked w:val="1"/>
    <w:rsid w:val="00942399"/>
    <w:rPr>
      <w:rFonts w:cs="Times New Roman"/>
      <w:sz w:val="2"/>
    </w:rPr>
  </w:style>
  <w:style w:type="character" w:styleId="Hyperlink">
    <w:name w:val="Hyperlink"/>
    <w:basedOn w:val="DefaultParagraphFont"/>
    <w:semiHidden w:val="1"/>
    <w:rsid w:val="00A11EB8"/>
    <w:rPr>
      <w:rFonts w:cs="Times New Roman"/>
      <w:color w:val="0000ff"/>
      <w:u w:val="single"/>
    </w:rPr>
  </w:style>
  <w:style w:type="paragraph" w:styleId="NormalWeb">
    <w:name w:val="Normal (Web)"/>
    <w:basedOn w:val="Normal"/>
    <w:semiHidden w:val="1"/>
    <w:rsid w:val="00A11EB8"/>
    <w:pPr>
      <w:spacing w:after="100" w:afterAutospacing="1" w:before="100" w:beforeAutospacing="1"/>
    </w:pPr>
    <w:rPr>
      <w:rFonts w:eastAsia="SimSun"/>
      <w:lang w:eastAsia="zh-CN"/>
    </w:rPr>
  </w:style>
  <w:style w:type="character" w:styleId="Strong">
    <w:name w:val="Strong"/>
    <w:basedOn w:val="DefaultParagraphFont"/>
    <w:qFormat w:val="1"/>
    <w:rsid w:val="00A11EB8"/>
    <w:rPr>
      <w:rFonts w:cs="Times New Roman"/>
      <w:b w:val="1"/>
    </w:rPr>
  </w:style>
  <w:style w:type="character" w:styleId="Emphasis">
    <w:name w:val="Emphasis"/>
    <w:basedOn w:val="DefaultParagraphFont"/>
    <w:qFormat w:val="1"/>
    <w:rsid w:val="00A11EB8"/>
    <w:rPr>
      <w:rFonts w:cs="Times New Roman"/>
      <w:i w:val="1"/>
    </w:rPr>
  </w:style>
  <w:style w:type="paragraph" w:styleId="Index1">
    <w:name w:val="index 1"/>
    <w:basedOn w:val="Normal"/>
    <w:next w:val="Normal"/>
    <w:autoRedefine w:val="1"/>
    <w:semiHidden w:val="1"/>
    <w:rsid w:val="00A11EB8"/>
    <w:pPr>
      <w:ind w:left="240" w:hanging="240"/>
    </w:pPr>
  </w:style>
  <w:style w:type="paragraph" w:styleId="Index2">
    <w:name w:val="index 2"/>
    <w:basedOn w:val="Normal"/>
    <w:next w:val="Normal"/>
    <w:autoRedefine w:val="1"/>
    <w:semiHidden w:val="1"/>
    <w:rsid w:val="00A11EB8"/>
    <w:pPr>
      <w:ind w:left="480" w:hanging="240"/>
    </w:pPr>
  </w:style>
  <w:style w:type="paragraph" w:styleId="Index3">
    <w:name w:val="index 3"/>
    <w:basedOn w:val="Normal"/>
    <w:next w:val="Normal"/>
    <w:autoRedefine w:val="1"/>
    <w:semiHidden w:val="1"/>
    <w:rsid w:val="00A11EB8"/>
    <w:pPr>
      <w:ind w:left="720" w:hanging="240"/>
    </w:pPr>
  </w:style>
  <w:style w:type="paragraph" w:styleId="Index4">
    <w:name w:val="index 4"/>
    <w:basedOn w:val="Normal"/>
    <w:next w:val="Normal"/>
    <w:autoRedefine w:val="1"/>
    <w:semiHidden w:val="1"/>
    <w:rsid w:val="00A11EB8"/>
    <w:pPr>
      <w:ind w:left="960" w:hanging="240"/>
    </w:pPr>
  </w:style>
  <w:style w:type="paragraph" w:styleId="Index5">
    <w:name w:val="index 5"/>
    <w:basedOn w:val="Normal"/>
    <w:next w:val="Normal"/>
    <w:autoRedefine w:val="1"/>
    <w:semiHidden w:val="1"/>
    <w:rsid w:val="00A11EB8"/>
    <w:pPr>
      <w:ind w:left="1200" w:hanging="240"/>
    </w:pPr>
  </w:style>
  <w:style w:type="paragraph" w:styleId="Index6">
    <w:name w:val="index 6"/>
    <w:basedOn w:val="Normal"/>
    <w:next w:val="Normal"/>
    <w:autoRedefine w:val="1"/>
    <w:semiHidden w:val="1"/>
    <w:rsid w:val="00A11EB8"/>
    <w:pPr>
      <w:ind w:left="1440" w:hanging="240"/>
    </w:pPr>
  </w:style>
  <w:style w:type="paragraph" w:styleId="Index7">
    <w:name w:val="index 7"/>
    <w:basedOn w:val="Normal"/>
    <w:next w:val="Normal"/>
    <w:autoRedefine w:val="1"/>
    <w:semiHidden w:val="1"/>
    <w:rsid w:val="00A11EB8"/>
    <w:pPr>
      <w:ind w:left="1680" w:hanging="240"/>
    </w:pPr>
  </w:style>
  <w:style w:type="paragraph" w:styleId="Index8">
    <w:name w:val="index 8"/>
    <w:basedOn w:val="Normal"/>
    <w:next w:val="Normal"/>
    <w:autoRedefine w:val="1"/>
    <w:semiHidden w:val="1"/>
    <w:rsid w:val="00A11EB8"/>
    <w:pPr>
      <w:ind w:left="1920" w:hanging="240"/>
    </w:pPr>
  </w:style>
  <w:style w:type="paragraph" w:styleId="Index9">
    <w:name w:val="index 9"/>
    <w:basedOn w:val="Normal"/>
    <w:next w:val="Normal"/>
    <w:autoRedefine w:val="1"/>
    <w:semiHidden w:val="1"/>
    <w:rsid w:val="00A11EB8"/>
    <w:pPr>
      <w:ind w:left="2160" w:hanging="240"/>
    </w:pPr>
  </w:style>
  <w:style w:type="paragraph" w:styleId="IndexHeading">
    <w:name w:val="index heading"/>
    <w:basedOn w:val="Normal"/>
    <w:next w:val="Index1"/>
    <w:semiHidden w:val="1"/>
    <w:rsid w:val="00A11EB8"/>
  </w:style>
  <w:style w:type="paragraph" w:styleId="BalloonText">
    <w:name w:val="Balloon Text"/>
    <w:basedOn w:val="Normal"/>
    <w:link w:val="BalloonTextChar"/>
    <w:uiPriority w:val="99"/>
    <w:semiHidden w:val="1"/>
    <w:unhideWhenUsed w:val="1"/>
    <w:locked w:val="1"/>
    <w:rsid w:val="007773F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773F8"/>
    <w:rPr>
      <w:rFonts w:ascii="Tahoma" w:cs="Tahoma" w:hAnsi="Tahoma"/>
      <w:sz w:val="16"/>
      <w:szCs w:val="16"/>
    </w:rPr>
  </w:style>
  <w:style w:type="table" w:styleId="TableGrid">
    <w:name w:val="Table Grid"/>
    <w:basedOn w:val="TableNormal"/>
    <w:uiPriority w:val="59"/>
    <w:locked w:val="1"/>
    <w:rsid w:val="005552D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E28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Qf2OHZkwbFGqmBjfsg0uf3Wag==">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2017-11-21T01:27:00Z</dcterms:created>
  <dc:creator>dr03268i</dc:creator>
</cp:coreProperties>
</file>