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ahoma" w:cs="Tahoma" w:eastAsia="Tahoma" w:hAnsi="Tahoma"/>
          <w:b w:val="1"/>
          <w:color w:val="3366ff"/>
          <w:sz w:val="16"/>
          <w:szCs w:val="16"/>
        </w:rPr>
      </w:pPr>
      <w:r w:rsidDel="00000000" w:rsidR="00000000" w:rsidRPr="00000000">
        <w:rPr>
          <w:rFonts w:ascii="Tahoma" w:cs="Tahoma" w:eastAsia="Tahoma" w:hAnsi="Tahoma"/>
          <w:b w:val="1"/>
          <w:color w:val="3366ff"/>
          <w:sz w:val="16"/>
          <w:szCs w:val="16"/>
          <w:rtl w:val="0"/>
        </w:rPr>
        <w:t xml:space="preserve">POST ADENOTONSILLECTOMY BLEEDING</w:t>
      </w:r>
      <w:r w:rsidDel="00000000" w:rsidR="00000000" w:rsidRPr="00000000">
        <w:rPr>
          <w:rtl w:val="0"/>
        </w:rPr>
      </w:r>
    </w:p>
    <w:p w:rsidR="00000000" w:rsidDel="00000000" w:rsidP="00000000" w:rsidRDefault="00000000" w:rsidRPr="00000000" w14:paraId="00000002">
      <w:pPr>
        <w:spacing w:line="288"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3">
      <w:pPr>
        <w:spacing w:line="288" w:lineRule="auto"/>
        <w:jc w:val="both"/>
        <w:rPr>
          <w:rFonts w:ascii="Tahoma" w:cs="Tahoma" w:eastAsia="Tahoma" w:hAnsi="Tahoma"/>
          <w:sz w:val="16"/>
          <w:szCs w:val="16"/>
        </w:rPr>
      </w:pPr>
      <w:r w:rsidDel="00000000" w:rsidR="00000000" w:rsidRPr="00000000">
        <w:rPr>
          <w:rFonts w:ascii="Tahoma" w:cs="Tahoma" w:eastAsia="Tahoma" w:hAnsi="Tahoma"/>
          <w:b w:val="1"/>
          <w:sz w:val="16"/>
          <w:szCs w:val="16"/>
          <w:rtl w:val="0"/>
        </w:rPr>
        <w:t xml:space="preserve">Incidence:</w:t>
      </w:r>
      <w:r w:rsidDel="00000000" w:rsidR="00000000" w:rsidRPr="00000000">
        <w:rPr>
          <w:rFonts w:ascii="Tahoma" w:cs="Tahoma" w:eastAsia="Tahoma" w:hAnsi="Tahoma"/>
          <w:sz w:val="16"/>
          <w:szCs w:val="16"/>
          <w:rtl w:val="0"/>
        </w:rPr>
        <w:t xml:space="preserve"> </w:t>
      </w:r>
    </w:p>
    <w:p w:rsidR="00000000" w:rsidDel="00000000" w:rsidP="00000000" w:rsidRDefault="00000000" w:rsidRPr="00000000" w14:paraId="00000004">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In a meta-analysis published in 2017, the frequency of primary and secondary post adenotonsillectomy bleed was &lt;4% for any technique (4.2% for total tonsillectomy, and 1.5% for partial tonsillectomy).</w:t>
      </w:r>
      <w:r w:rsidDel="00000000" w:rsidR="00000000" w:rsidRPr="00000000">
        <w:rPr>
          <w:rFonts w:ascii="Tahoma" w:cs="Tahoma" w:eastAsia="Tahoma" w:hAnsi="Tahoma"/>
          <w:sz w:val="16"/>
          <w:szCs w:val="16"/>
          <w:rtl w:val="0"/>
        </w:rPr>
        <w:t xml:space="preserve"> Four deaths were reported in case series including 1,778,342 children.</w:t>
      </w:r>
    </w:p>
    <w:p w:rsidR="00000000" w:rsidDel="00000000" w:rsidP="00000000" w:rsidRDefault="00000000" w:rsidRPr="00000000" w14:paraId="00000005">
      <w:pPr>
        <w:spacing w:line="288" w:lineRule="auto"/>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6">
      <w:pPr>
        <w:spacing w:line="288" w:lineRule="auto"/>
        <w:jc w:val="both"/>
        <w:rPr>
          <w:rFonts w:ascii="Tahoma" w:cs="Tahoma" w:eastAsia="Tahoma" w:hAnsi="Tahoma"/>
          <w:sz w:val="16"/>
          <w:szCs w:val="16"/>
        </w:rPr>
      </w:pPr>
      <w:r w:rsidDel="00000000" w:rsidR="00000000" w:rsidRPr="00000000">
        <w:rPr>
          <w:rFonts w:ascii="Tahoma" w:cs="Tahoma" w:eastAsia="Tahoma" w:hAnsi="Tahoma"/>
          <w:b w:val="1"/>
          <w:sz w:val="16"/>
          <w:szCs w:val="16"/>
          <w:rtl w:val="0"/>
        </w:rPr>
        <w:t xml:space="preserve">Classification</w:t>
      </w:r>
      <w:r w:rsidDel="00000000" w:rsidR="00000000" w:rsidRPr="00000000">
        <w:rPr>
          <w:rFonts w:ascii="Tahoma" w:cs="Tahoma" w:eastAsia="Tahoma" w:hAnsi="Tahoma"/>
          <w:sz w:val="16"/>
          <w:szCs w:val="16"/>
          <w:rtl w:val="0"/>
        </w:rPr>
        <w:t xml:space="preserve">:</w:t>
      </w:r>
    </w:p>
    <w:p w:rsidR="00000000" w:rsidDel="00000000" w:rsidP="00000000" w:rsidRDefault="00000000" w:rsidRPr="00000000" w14:paraId="00000007">
      <w:pPr>
        <w:numPr>
          <w:ilvl w:val="0"/>
          <w:numId w:val="6"/>
        </w:numPr>
        <w:spacing w:line="288" w:lineRule="auto"/>
        <w:ind w:left="450" w:hanging="360"/>
        <w:jc w:val="both"/>
        <w:rPr>
          <w:rFonts w:ascii="Tahoma" w:cs="Tahoma" w:eastAsia="Tahoma" w:hAnsi="Tahoma"/>
          <w:sz w:val="16"/>
          <w:szCs w:val="16"/>
          <w:u w:val="none"/>
        </w:rPr>
      </w:pPr>
      <w:r w:rsidDel="00000000" w:rsidR="00000000" w:rsidRPr="00000000">
        <w:rPr>
          <w:rFonts w:ascii="Tahoma" w:cs="Tahoma" w:eastAsia="Tahoma" w:hAnsi="Tahoma"/>
          <w:sz w:val="16"/>
          <w:szCs w:val="16"/>
          <w:rtl w:val="0"/>
        </w:rPr>
        <w:t xml:space="preserve">Primary: Occurring within 24 hours, likely due to inadequate haemostasis</w:t>
      </w:r>
    </w:p>
    <w:p w:rsidR="00000000" w:rsidDel="00000000" w:rsidP="00000000" w:rsidRDefault="00000000" w:rsidRPr="00000000" w14:paraId="00000008">
      <w:pPr>
        <w:numPr>
          <w:ilvl w:val="0"/>
          <w:numId w:val="6"/>
        </w:numPr>
        <w:spacing w:line="288" w:lineRule="auto"/>
        <w:ind w:left="450" w:hanging="360"/>
        <w:jc w:val="both"/>
        <w:rPr>
          <w:rFonts w:ascii="Tahoma" w:cs="Tahoma" w:eastAsia="Tahoma" w:hAnsi="Tahoma"/>
          <w:sz w:val="16"/>
          <w:szCs w:val="16"/>
          <w:u w:val="none"/>
        </w:rPr>
      </w:pPr>
      <w:r w:rsidDel="00000000" w:rsidR="00000000" w:rsidRPr="00000000">
        <w:rPr>
          <w:rFonts w:ascii="Tahoma" w:cs="Tahoma" w:eastAsia="Tahoma" w:hAnsi="Tahoma"/>
          <w:sz w:val="16"/>
          <w:szCs w:val="16"/>
          <w:rtl w:val="0"/>
        </w:rPr>
        <w:t xml:space="preserve">Secondary: Occurring after days to weeks peaking at day 5 to 7, likely due to sloughing of eschar or infection</w:t>
      </w:r>
    </w:p>
    <w:p w:rsidR="00000000" w:rsidDel="00000000" w:rsidP="00000000" w:rsidRDefault="00000000" w:rsidRPr="00000000" w14:paraId="00000009">
      <w:pPr>
        <w:spacing w:line="288"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A">
      <w:pPr>
        <w:spacing w:line="288"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Risk factors: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50" w:right="0" w:hanging="360"/>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Chronic tonsillitis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50" w:right="0" w:hanging="360"/>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Risk increases with age</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50" w:right="0" w:hanging="360"/>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Poor compliance to postoperative care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0F">
      <w:pPr>
        <w:spacing w:line="288" w:lineRule="auto"/>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Initial management:</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450" w:right="0" w:hanging="36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sz w:val="16"/>
          <w:szCs w:val="16"/>
          <w:rtl w:val="0"/>
        </w:rPr>
        <w:t xml:space="preserve">Alert the ENT team</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450" w:right="0" w:hanging="36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sz w:val="16"/>
          <w:szCs w:val="16"/>
          <w:rtl w:val="0"/>
        </w:rPr>
        <w:t xml:space="preserve">History and initial observation and monitoring of haemodynamic variables in stable patients with mild bleeding</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450" w:right="0" w:hanging="36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sz w:val="16"/>
          <w:szCs w:val="16"/>
          <w:rtl w:val="0"/>
        </w:rPr>
        <w:t xml:space="preserve">Secure intravenous access and maintain IV fluids </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450" w:right="0" w:hanging="36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sz w:val="16"/>
          <w:szCs w:val="16"/>
          <w:rtl w:val="0"/>
        </w:rPr>
        <w:t xml:space="preserve">Use of Tranexamic acid: Nebulized Tranexamic acid has proven to be helpful in reducing post tonsillectomy haemorrhage. Consider use of IV Tranexamic aci</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d</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450" w:right="0" w:hanging="36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Send investigations including CBC, PT/INR, fibrinogen, ,electrolytes, and blood sample for crossmatch. Platelet function assay is recommended if available.</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450" w:right="0" w:hanging="36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Use of antiemetics</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450" w:right="0" w:hanging="360"/>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Surgical correction if bleeding is persistent or severe</w:t>
      </w:r>
    </w:p>
    <w:p w:rsidR="00000000" w:rsidDel="00000000" w:rsidP="00000000" w:rsidRDefault="00000000" w:rsidRPr="00000000" w14:paraId="00000017">
      <w:pPr>
        <w:spacing w:line="288"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Anaesthesia Concerns:</w:t>
      </w:r>
    </w:p>
    <w:p w:rsidR="00000000" w:rsidDel="00000000" w:rsidP="00000000" w:rsidRDefault="00000000" w:rsidRPr="00000000" w14:paraId="00000018">
      <w:pPr>
        <w:numPr>
          <w:ilvl w:val="0"/>
          <w:numId w:val="4"/>
        </w:numPr>
        <w:spacing w:line="288" w:lineRule="auto"/>
        <w:ind w:left="45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Hypovolemia due to haemorrhage</w:t>
      </w:r>
    </w:p>
    <w:p w:rsidR="00000000" w:rsidDel="00000000" w:rsidP="00000000" w:rsidRDefault="00000000" w:rsidRPr="00000000" w14:paraId="00000019">
      <w:pPr>
        <w:numPr>
          <w:ilvl w:val="0"/>
          <w:numId w:val="4"/>
        </w:numPr>
        <w:spacing w:line="288" w:lineRule="auto"/>
        <w:ind w:left="45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Full stomach and risk of pulmonary aspiration</w:t>
      </w:r>
    </w:p>
    <w:p w:rsidR="00000000" w:rsidDel="00000000" w:rsidP="00000000" w:rsidRDefault="00000000" w:rsidRPr="00000000" w14:paraId="0000001A">
      <w:pPr>
        <w:numPr>
          <w:ilvl w:val="0"/>
          <w:numId w:val="4"/>
        </w:numPr>
        <w:spacing w:line="288" w:lineRule="auto"/>
        <w:ind w:left="45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Airway obstruction from blood, potential difficult laryngoscopic view</w:t>
      </w:r>
    </w:p>
    <w:p w:rsidR="00000000" w:rsidDel="00000000" w:rsidP="00000000" w:rsidRDefault="00000000" w:rsidRPr="00000000" w14:paraId="0000001B">
      <w:pPr>
        <w:numPr>
          <w:ilvl w:val="0"/>
          <w:numId w:val="4"/>
        </w:numPr>
        <w:spacing w:line="288" w:lineRule="auto"/>
        <w:ind w:left="45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Anxious child/ parents</w:t>
      </w:r>
    </w:p>
    <w:p w:rsidR="00000000" w:rsidDel="00000000" w:rsidP="00000000" w:rsidRDefault="00000000" w:rsidRPr="00000000" w14:paraId="0000001C">
      <w:pPr>
        <w:numPr>
          <w:ilvl w:val="0"/>
          <w:numId w:val="4"/>
        </w:numPr>
        <w:spacing w:line="288" w:lineRule="auto"/>
        <w:ind w:left="45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Possible residual effects of anaesthetic/ analgesic medications</w:t>
      </w:r>
    </w:p>
    <w:p w:rsidR="00000000" w:rsidDel="00000000" w:rsidP="00000000" w:rsidRDefault="00000000" w:rsidRPr="00000000" w14:paraId="0000001D">
      <w:pPr>
        <w:spacing w:line="288" w:lineRule="auto"/>
        <w:ind w:left="540" w:hanging="216"/>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1E">
      <w:pPr>
        <w:spacing w:line="288"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Management: </w:t>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450" w:right="0" w:hanging="360"/>
        <w:jc w:val="both"/>
        <w:rPr>
          <w:rFonts w:ascii="Tahoma" w:cs="Tahoma" w:eastAsia="Tahoma" w:hAnsi="Tahoma"/>
          <w:sz w:val="16"/>
          <w:szCs w:val="16"/>
        </w:rPr>
      </w:pPr>
      <w:r w:rsidDel="00000000" w:rsidR="00000000" w:rsidRPr="00000000">
        <w:rPr>
          <w:rFonts w:ascii="Tahoma" w:cs="Tahoma" w:eastAsia="Tahoma" w:hAnsi="Tahoma"/>
          <w:color w:val="000000"/>
          <w:sz w:val="16"/>
          <w:szCs w:val="16"/>
          <w:rtl w:val="0"/>
        </w:rPr>
        <w:t xml:space="preserve">Preoperative assessment and management </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pacing w:line="288" w:lineRule="auto"/>
        <w:ind w:left="720" w:hanging="18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Assessment of volume status: Estimate the amount of blood loss and the degree of hypovolemia, ensure good venous access or use of ultrasound guided intravenous cannula placement if IV access proves difficult, resuscitate if necessary.</w:t>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pacing w:line="288" w:lineRule="auto"/>
        <w:ind w:left="720" w:hanging="18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Blood: In case of time limitation point of care haemoglobin measurement and arrangement of blood products and ensure availability of packed red cells.</w:t>
      </w:r>
    </w:p>
    <w:p w:rsidR="00000000" w:rsidDel="00000000" w:rsidP="00000000" w:rsidRDefault="00000000" w:rsidRPr="00000000" w14:paraId="00000022">
      <w:pPr>
        <w:numPr>
          <w:ilvl w:val="0"/>
          <w:numId w:val="5"/>
        </w:numPr>
        <w:pBdr>
          <w:top w:space="0" w:sz="0" w:val="nil"/>
          <w:left w:space="0" w:sz="0" w:val="nil"/>
          <w:bottom w:space="0" w:sz="0" w:val="nil"/>
          <w:right w:space="0" w:sz="0" w:val="nil"/>
          <w:between w:space="0" w:sz="0" w:val="nil"/>
        </w:pBdr>
        <w:spacing w:line="288" w:lineRule="auto"/>
        <w:ind w:left="720" w:hanging="18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Review previous anaesthetic chart for ease of intubation, size of ETT used, anaesthetic agents used, history of sleep apnoea and post anaesthetic course.</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88" w:lineRule="auto"/>
        <w:ind w:left="720" w:firstLine="0"/>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450" w:right="0" w:hanging="360"/>
        <w:jc w:val="both"/>
        <w:rPr>
          <w:rFonts w:ascii="Tahoma" w:cs="Tahoma" w:eastAsia="Tahoma" w:hAnsi="Tahoma"/>
          <w:sz w:val="16"/>
          <w:szCs w:val="16"/>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Conduct of anaesthesia </w:t>
      </w:r>
    </w:p>
    <w:p w:rsidR="00000000" w:rsidDel="00000000" w:rsidP="00000000" w:rsidRDefault="00000000" w:rsidRPr="00000000" w14:paraId="00000025">
      <w:pPr>
        <w:numPr>
          <w:ilvl w:val="0"/>
          <w:numId w:val="8"/>
        </w:numPr>
        <w:pBdr>
          <w:top w:space="0" w:sz="0" w:val="nil"/>
          <w:left w:space="0" w:sz="0" w:val="nil"/>
          <w:bottom w:space="0" w:sz="0" w:val="nil"/>
          <w:right w:space="0" w:sz="0" w:val="nil"/>
          <w:between w:space="0" w:sz="0" w:val="nil"/>
        </w:pBdr>
        <w:spacing w:line="288" w:lineRule="auto"/>
        <w:ind w:left="720" w:hanging="18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Preparation: Skilled anaesthetic assistance, two large bore suction devices, fluid warmers, emergency medications for cardiovascular collapse, and preparation for difficult airway with secondary airway equipment. </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88" w:lineRule="auto"/>
        <w:ind w:left="720" w:firstLine="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ETT: previously used size and 0.5 to 1 size smaller should be readily available, and nasal prongs for apnoeic oxygenation, Surgeon should be present inside the operating room.</w:t>
      </w:r>
    </w:p>
    <w:p w:rsidR="00000000" w:rsidDel="00000000" w:rsidP="00000000" w:rsidRDefault="00000000" w:rsidRPr="00000000" w14:paraId="00000027">
      <w:pPr>
        <w:numPr>
          <w:ilvl w:val="0"/>
          <w:numId w:val="8"/>
        </w:numPr>
        <w:pBdr>
          <w:top w:space="0" w:sz="0" w:val="nil"/>
          <w:left w:space="0" w:sz="0" w:val="nil"/>
          <w:bottom w:space="0" w:sz="0" w:val="nil"/>
          <w:right w:space="0" w:sz="0" w:val="nil"/>
          <w:between w:space="0" w:sz="0" w:val="nil"/>
        </w:pBdr>
        <w:spacing w:line="288" w:lineRule="auto"/>
        <w:ind w:left="720" w:hanging="18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Technique: Classic rapid sequence induction, inhalational induction, and rapid sequence induction with gentle bag mask ventilation are acceptable. Airway pressures to be kept &lt;12cm H</w:t>
      </w:r>
      <w:r w:rsidDel="00000000" w:rsidR="00000000" w:rsidRPr="00000000">
        <w:rPr>
          <w:rFonts w:ascii="Tahoma" w:cs="Tahoma" w:eastAsia="Tahoma" w:hAnsi="Tahoma"/>
          <w:color w:val="000000"/>
          <w:sz w:val="16"/>
          <w:szCs w:val="16"/>
          <w:vertAlign w:val="subscript"/>
          <w:rtl w:val="0"/>
        </w:rPr>
        <w:t xml:space="preserve">2</w:t>
      </w:r>
      <w:r w:rsidDel="00000000" w:rsidR="00000000" w:rsidRPr="00000000">
        <w:rPr>
          <w:rFonts w:ascii="Tahoma" w:cs="Tahoma" w:eastAsia="Tahoma" w:hAnsi="Tahoma"/>
          <w:color w:val="000000"/>
          <w:sz w:val="16"/>
          <w:szCs w:val="16"/>
          <w:rtl w:val="0"/>
        </w:rPr>
        <w:t xml:space="preserve">O. Dose and choice of induction agent depends on the preference/experience of anaesthetist in charge, airway assessment and volume status of the patient. </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88" w:lineRule="auto"/>
        <w:ind w:left="720" w:firstLine="0"/>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450" w:right="0" w:hanging="360"/>
        <w:jc w:val="both"/>
        <w:rPr>
          <w:rFonts w:ascii="Tahoma" w:cs="Tahoma" w:eastAsia="Tahoma" w:hAnsi="Tahoma"/>
          <w:sz w:val="16"/>
          <w:szCs w:val="16"/>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Following control of the airway, empty the stomach using a large bore nasogastric tube.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450" w:right="0" w:hanging="360"/>
        <w:jc w:val="both"/>
        <w:rPr>
          <w:rFonts w:ascii="Tahoma" w:cs="Tahoma" w:eastAsia="Tahoma" w:hAnsi="Tahoma"/>
          <w:sz w:val="16"/>
          <w:szCs w:val="16"/>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Extubate the patient once fully awake and in the lateral position.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450" w:right="0" w:hanging="360"/>
        <w:jc w:val="both"/>
        <w:rPr>
          <w:rFonts w:ascii="Tahoma" w:cs="Tahoma" w:eastAsia="Tahoma" w:hAnsi="Tahoma"/>
          <w:sz w:val="16"/>
          <w:szCs w:val="16"/>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Ensure adequate postoperative analgesia and anti-emesis.</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88" w:lineRule="auto"/>
        <w:ind w:left="180" w:firstLine="180"/>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88" w:lineRule="auto"/>
        <w:ind w:left="180" w:firstLine="180"/>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88" w:lineRule="auto"/>
        <w:ind w:left="210" w:firstLine="0"/>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31">
      <w:pPr>
        <w:spacing w:line="288" w:lineRule="auto"/>
        <w:jc w:val="both"/>
        <w:rPr>
          <w:rFonts w:ascii="Tahoma" w:cs="Tahoma" w:eastAsia="Tahoma" w:hAnsi="Tahoma"/>
          <w:b w:val="1"/>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32">
      <w:pPr>
        <w:spacing w:line="288" w:lineRule="auto"/>
        <w:jc w:val="both"/>
        <w:rPr>
          <w:rFonts w:ascii="Tahoma" w:cs="Tahoma" w:eastAsia="Tahoma" w:hAnsi="Tahoma"/>
          <w:i w:val="1"/>
          <w:sz w:val="16"/>
          <w:szCs w:val="16"/>
        </w:rPr>
      </w:pPr>
      <w:r w:rsidDel="00000000" w:rsidR="00000000" w:rsidRPr="00000000">
        <w:rPr>
          <w:rFonts w:ascii="Tahoma" w:cs="Tahoma" w:eastAsia="Tahoma" w:hAnsi="Tahoma"/>
          <w:i w:val="1"/>
          <w:sz w:val="16"/>
          <w:szCs w:val="16"/>
          <w:rtl w:val="0"/>
        </w:rPr>
        <w:t xml:space="preserve">References:</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50" w:right="0" w:hanging="360"/>
        <w:jc w:val="both"/>
        <w:rPr>
          <w:rFonts w:ascii="Tahoma" w:cs="Tahoma" w:eastAsia="Tahoma" w:hAnsi="Tahoma"/>
          <w:i w:val="1"/>
          <w:sz w:val="16"/>
          <w:szCs w:val="16"/>
        </w:rPr>
      </w:pPr>
      <w:r w:rsidDel="00000000" w:rsidR="00000000" w:rsidRPr="00000000">
        <w:rPr>
          <w:rFonts w:ascii="Tahoma" w:cs="Tahoma" w:eastAsia="Tahoma" w:hAnsi="Tahoma"/>
          <w:i w:val="1"/>
          <w:sz w:val="16"/>
          <w:szCs w:val="16"/>
          <w:rtl w:val="0"/>
        </w:rPr>
        <w:t xml:space="preserve">Blakley BW. Post-tonsillectomy bleeding: how much is too much? Otolaryngol Head Neck Surg. 2009;140(3):288–290. doi:10.1016/j. otohns.2008.12.005</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50" w:right="0" w:hanging="360"/>
        <w:jc w:val="both"/>
        <w:rPr>
          <w:rFonts w:ascii="Tahoma" w:cs="Tahoma" w:eastAsia="Tahoma" w:hAnsi="Tahoma"/>
          <w:i w:val="1"/>
          <w:sz w:val="16"/>
          <w:szCs w:val="16"/>
        </w:rPr>
      </w:pPr>
      <w:r w:rsidDel="00000000" w:rsidR="00000000" w:rsidRPr="00000000">
        <w:rPr>
          <w:rFonts w:ascii="Tahoma" w:cs="Tahoma" w:eastAsia="Tahoma" w:hAnsi="Tahoma"/>
          <w:i w:val="1"/>
          <w:sz w:val="16"/>
          <w:szCs w:val="16"/>
          <w:rtl w:val="0"/>
        </w:rPr>
        <w:t xml:space="preserve">J. Mueller, D. Boeger, J. Buentzel, D. Esser, K. Hoffmann, P. Jecker, et al., Populationbased analysis of tonsil surgery and postoperative hemorrhage, Eur. Arch. Otorhinolaryngol 272 (2015) 3769–3777.</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50" w:right="0" w:hanging="360"/>
        <w:jc w:val="both"/>
        <w:rPr>
          <w:rFonts w:ascii="Tahoma" w:cs="Tahoma" w:eastAsia="Tahoma" w:hAnsi="Tahoma"/>
          <w:i w:val="1"/>
          <w:sz w:val="16"/>
          <w:szCs w:val="16"/>
        </w:rPr>
      </w:pPr>
      <w:r w:rsidDel="00000000" w:rsidR="00000000" w:rsidRPr="00000000">
        <w:rPr>
          <w:rFonts w:ascii="Tahoma" w:cs="Tahoma" w:eastAsia="Tahoma" w:hAnsi="Tahoma"/>
          <w:i w:val="1"/>
          <w:sz w:val="16"/>
          <w:szCs w:val="16"/>
          <w:rtl w:val="0"/>
        </w:rPr>
        <w:t xml:space="preserve">D.W. Kim, J.W. Koo, S.H. Ahn, C.H. Lee, J.W. Kim, Difference of delayed posttonsillectomy bleeding between children and adults, Auris Nasus Larynx 37 (2010) 456–460.  </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50" w:right="0" w:hanging="360"/>
        <w:jc w:val="both"/>
        <w:rPr>
          <w:rFonts w:ascii="Tahoma" w:cs="Tahoma" w:eastAsia="Tahoma" w:hAnsi="Tahoma"/>
          <w:i w:val="1"/>
          <w:sz w:val="16"/>
          <w:szCs w:val="16"/>
        </w:rPr>
      </w:pPr>
      <w:r w:rsidDel="00000000" w:rsidR="00000000" w:rsidRPr="00000000">
        <w:rPr>
          <w:rFonts w:ascii="Tahoma" w:cs="Tahoma" w:eastAsia="Tahoma" w:hAnsi="Tahoma"/>
          <w:i w:val="1"/>
          <w:sz w:val="16"/>
          <w:szCs w:val="16"/>
          <w:rtl w:val="0"/>
        </w:rPr>
        <w:t xml:space="preserve">M. Duval, J. Wilkes, K. Korgenski, R. Srivastava, J. Meier, Causes, costs, and risk factors for unplanned return visits after adenotonsillectomy in children, Int. J. Pediatr. Otorhinolaryngol. 79 (2015) 1640–1646.</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50" w:right="0" w:hanging="360"/>
        <w:jc w:val="both"/>
        <w:rPr>
          <w:rFonts w:ascii="Tahoma" w:cs="Tahoma" w:eastAsia="Tahoma" w:hAnsi="Tahoma"/>
          <w:i w:val="1"/>
          <w:sz w:val="16"/>
          <w:szCs w:val="16"/>
        </w:rPr>
      </w:pPr>
      <w:r w:rsidDel="00000000" w:rsidR="00000000" w:rsidRPr="00000000">
        <w:rPr>
          <w:rFonts w:ascii="Tahoma" w:cs="Tahoma" w:eastAsia="Tahoma" w:hAnsi="Tahoma"/>
          <w:i w:val="1"/>
          <w:color w:val="222222"/>
          <w:sz w:val="16"/>
          <w:szCs w:val="16"/>
          <w:highlight w:val="white"/>
          <w:rtl w:val="0"/>
        </w:rPr>
        <w:t xml:space="preserve">Spektor Z, Saint-Victor S, Kay DJ, Mandell DL. Risk factors for pediatric post-tonsillectomy hemorrhage. International journal of pediatric otorhinolaryngology. 2016 May 1; 84:151-5.</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50" w:right="0" w:hanging="360"/>
        <w:jc w:val="both"/>
        <w:rPr>
          <w:rFonts w:ascii="Tahoma" w:cs="Tahoma" w:eastAsia="Tahoma" w:hAnsi="Tahoma"/>
          <w:i w:val="1"/>
          <w:sz w:val="16"/>
          <w:szCs w:val="16"/>
        </w:rPr>
      </w:pPr>
      <w:r w:rsidDel="00000000" w:rsidR="00000000" w:rsidRPr="00000000">
        <w:rPr>
          <w:rFonts w:ascii="Tahoma" w:cs="Tahoma" w:eastAsia="Tahoma" w:hAnsi="Tahoma"/>
          <w:i w:val="1"/>
          <w:smallCaps w:val="0"/>
          <w:strike w:val="0"/>
          <w:color w:val="222222"/>
          <w:sz w:val="16"/>
          <w:szCs w:val="16"/>
          <w:highlight w:val="white"/>
          <w:u w:val="none"/>
          <w:vertAlign w:val="baseline"/>
          <w:rtl w:val="0"/>
        </w:rPr>
        <w:t xml:space="preserve">Lee AC, Haché M. Pediatric anesthesia management for post-tonsillectomy bleed: status and future directions. International journal of general medicine. 2022 Jan 4:63-9.</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50" w:right="0" w:hanging="360"/>
        <w:jc w:val="both"/>
        <w:rPr>
          <w:rFonts w:ascii="Tahoma" w:cs="Tahoma" w:eastAsia="Tahoma" w:hAnsi="Tahoma"/>
          <w:i w:val="1"/>
          <w:sz w:val="16"/>
          <w:szCs w:val="16"/>
        </w:rPr>
      </w:pPr>
      <w:r w:rsidDel="00000000" w:rsidR="00000000" w:rsidRPr="00000000">
        <w:rPr>
          <w:rFonts w:ascii="Tahoma" w:cs="Tahoma" w:eastAsia="Tahoma" w:hAnsi="Tahoma"/>
          <w:i w:val="1"/>
          <w:color w:val="2d3139"/>
          <w:sz w:val="16"/>
          <w:szCs w:val="16"/>
          <w:rtl w:val="0"/>
        </w:rPr>
        <w:t xml:space="preserve">Francis  DO, Fonnesbeck  C, Sathe  N et.al. </w:t>
      </w:r>
      <w:r w:rsidDel="00000000" w:rsidR="00000000" w:rsidRPr="00000000">
        <w:rPr>
          <w:rFonts w:ascii="Tahoma" w:cs="Tahoma" w:eastAsia="Tahoma" w:hAnsi="Tahoma"/>
          <w:i w:val="1"/>
          <w:smallCaps w:val="0"/>
          <w:strike w:val="0"/>
          <w:color w:val="2d3139"/>
          <w:sz w:val="16"/>
          <w:szCs w:val="16"/>
          <w:u w:val="none"/>
          <w:shd w:fill="auto" w:val="clear"/>
          <w:vertAlign w:val="baseline"/>
          <w:rtl w:val="0"/>
        </w:rPr>
        <w:t xml:space="preserve">Postoperative bleeding and associated utilization following tonsillectomy in children: A systematic review and meta-analysis. Otolaryngol Head Neck Surg 2017; </w:t>
      </w:r>
      <w:r w:rsidDel="00000000" w:rsidR="00000000" w:rsidRPr="00000000">
        <w:rPr>
          <w:rFonts w:ascii="Tahoma" w:cs="Tahoma" w:eastAsia="Tahoma" w:hAnsi="Tahoma"/>
          <w:b w:val="1"/>
          <w:i w:val="1"/>
          <w:smallCaps w:val="0"/>
          <w:strike w:val="0"/>
          <w:color w:val="2d3139"/>
          <w:sz w:val="16"/>
          <w:szCs w:val="16"/>
          <w:u w:val="none"/>
          <w:shd w:fill="auto" w:val="clear"/>
          <w:vertAlign w:val="baseline"/>
          <w:rtl w:val="0"/>
        </w:rPr>
        <w:t xml:space="preserve">156</w:t>
      </w:r>
      <w:r w:rsidDel="00000000" w:rsidR="00000000" w:rsidRPr="00000000">
        <w:rPr>
          <w:rFonts w:ascii="Tahoma" w:cs="Tahoma" w:eastAsia="Tahoma" w:hAnsi="Tahoma"/>
          <w:i w:val="1"/>
          <w:smallCaps w:val="0"/>
          <w:strike w:val="0"/>
          <w:color w:val="2d3139"/>
          <w:sz w:val="16"/>
          <w:szCs w:val="16"/>
          <w:u w:val="none"/>
          <w:shd w:fill="auto" w:val="clear"/>
          <w:vertAlign w:val="baseline"/>
          <w:rtl w:val="0"/>
        </w:rPr>
        <w:t xml:space="preserve">: 442-455.</w:t>
      </w:r>
      <w:hyperlink r:id="rId7">
        <w:r w:rsidDel="00000000" w:rsidR="00000000" w:rsidRPr="00000000">
          <w:rPr>
            <w:rFonts w:ascii="Tahoma" w:cs="Tahoma" w:eastAsia="Tahoma" w:hAnsi="Tahoma"/>
            <w:i w:val="1"/>
            <w:color w:val="0000ff"/>
            <w:sz w:val="16"/>
            <w:szCs w:val="16"/>
            <w:u w:val="single"/>
            <w:rtl w:val="0"/>
          </w:rPr>
          <w:t xml:space="preserve">https://doi.org/10.1177/0194599816683915</w:t>
        </w:r>
      </w:hyperlink>
      <w:r w:rsidDel="00000000" w:rsidR="00000000" w:rsidRPr="00000000">
        <w:rPr>
          <w:rtl w:val="0"/>
        </w:rPr>
      </w:r>
    </w:p>
    <w:p w:rsidR="00000000" w:rsidDel="00000000" w:rsidP="00000000" w:rsidRDefault="00000000" w:rsidRPr="00000000" w14:paraId="0000003A">
      <w:pPr>
        <w:spacing w:line="288" w:lineRule="auto"/>
        <w:ind w:left="360" w:firstLine="0"/>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3B">
      <w:pPr>
        <w:spacing w:line="288" w:lineRule="auto"/>
        <w:ind w:left="360" w:firstLine="0"/>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3C">
      <w:pPr>
        <w:spacing w:line="288" w:lineRule="auto"/>
        <w:ind w:left="360" w:firstLine="0"/>
        <w:jc w:val="both"/>
        <w:rPr>
          <w:rFonts w:ascii="Tahoma" w:cs="Tahoma" w:eastAsia="Tahoma" w:hAnsi="Tahoma"/>
          <w:smallCaps w:val="1"/>
          <w:color w:val="ff0000"/>
          <w:sz w:val="16"/>
          <w:szCs w:val="16"/>
        </w:rPr>
      </w:pPr>
      <w:r w:rsidDel="00000000" w:rsidR="00000000" w:rsidRPr="00000000">
        <w:rPr>
          <w:rtl w:val="0"/>
        </w:rPr>
      </w:r>
    </w:p>
    <w:sectPr>
      <w:headerReference r:id="rId8" w:type="default"/>
      <w:footerReference r:id="rId9" w:type="default"/>
      <w:footerReference r:id="rId10" w:type="even"/>
      <w:pgSz w:h="8640" w:w="5760" w:orient="portrait"/>
      <w:pgMar w:bottom="284" w:top="284" w:left="284" w:right="284" w:header="144"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mic Sans MS"/>
  <w:font w:name="Courier New"/>
  <w:font w:name="Tahoma">
    <w:embedRegular w:fontKey="{00000000-0000-0000-0000-000000000000}" r:id="rId1" w:subsetted="0"/>
    <w:embedBold w:fontKey="{00000000-0000-0000-0000-000000000000}" r:id="rId2" w:subsetted="0"/>
  </w:font>
  <w:font w:name="Permanent Marker">
    <w:embedRegular w:fontKey="{00000000-0000-0000-0000-000000000000}" r:id="rId3" w:subsetted="0"/>
  </w:font>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center" w:leader="none" w:pos="4320"/>
        <w:tab w:val="right" w:leader="none" w:pos="8640"/>
      </w:tabs>
      <w:jc w:val="center"/>
      <w:rPr>
        <w:rFonts w:ascii="Comic Sans MS" w:cs="Comic Sans MS" w:eastAsia="Comic Sans MS" w:hAnsi="Comic Sans MS"/>
        <w:b w:val="1"/>
        <w:color w:val="666699"/>
        <w:sz w:val="14"/>
        <w:szCs w:val="14"/>
      </w:rPr>
    </w:pPr>
    <w:r w:rsidDel="00000000" w:rsidR="00000000" w:rsidRPr="00000000">
      <w:rPr>
        <w:rFonts w:ascii="Comic Sans MS" w:cs="Comic Sans MS" w:eastAsia="Comic Sans MS" w:hAnsi="Comic Sans MS"/>
        <w:b w:val="1"/>
        <w:color w:val="666699"/>
        <w:sz w:val="14"/>
        <w:szCs w:val="1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center" w:leader="none" w:pos="4320"/>
        <w:tab w:val="right" w:leader="none" w:pos="8640"/>
      </w:tabs>
      <w:jc w:val="center"/>
      <w:rPr/>
    </w:pPr>
    <w:r w:rsidDel="00000000" w:rsidR="00000000" w:rsidRPr="00000000">
      <w:rPr>
        <w:rFonts w:ascii="Comic Sans MS" w:cs="Comic Sans MS" w:eastAsia="Comic Sans MS" w:hAnsi="Comic Sans MS"/>
        <w:b w:val="1"/>
        <w:color w:val="000000"/>
        <w:sz w:val="14"/>
        <w:szCs w:val="1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tabs>
        <w:tab w:val="center" w:leader="none" w:pos="4320"/>
        <w:tab w:val="right" w:leader="none" w:pos="8640"/>
      </w:tabs>
      <w:jc w:val="center"/>
      <w:rPr>
        <w:rFonts w:ascii="Permanent Marker" w:cs="Permanent Marker" w:eastAsia="Permanent Marker" w:hAnsi="Permanent Marker"/>
        <w:b w:val="1"/>
        <w:smallCaps w:val="1"/>
        <w:color w:val="808080"/>
        <w:sz w:val="16"/>
        <w:szCs w:val="16"/>
      </w:rPr>
    </w:pPr>
    <w:r w:rsidDel="00000000" w:rsidR="00000000" w:rsidRPr="00000000">
      <w:rPr>
        <w:rtl w:val="0"/>
      </w:rPr>
    </w:r>
  </w:p>
  <w:p w:rsidR="00000000" w:rsidDel="00000000" w:rsidP="00000000" w:rsidRDefault="00000000" w:rsidRPr="00000000" w14:paraId="0000003E">
    <w:pPr>
      <w:tabs>
        <w:tab w:val="center" w:leader="none" w:pos="4320"/>
        <w:tab w:val="right" w:leader="none" w:pos="8640"/>
      </w:tabs>
      <w:jc w:val="center"/>
      <w:rPr>
        <w:rFonts w:ascii="Permanent Marker" w:cs="Permanent Marker" w:eastAsia="Permanent Marker" w:hAnsi="Permanent Marker"/>
        <w:b w:val="1"/>
        <w:smallCaps w:val="1"/>
        <w:color w:val="808080"/>
        <w:sz w:val="16"/>
        <w:szCs w:val="16"/>
      </w:rPr>
    </w:pPr>
    <w:r w:rsidDel="00000000" w:rsidR="00000000" w:rsidRPr="00000000">
      <w:rPr>
        <w:rFonts w:ascii="Permanent Marker" w:cs="Permanent Marker" w:eastAsia="Permanent Marker" w:hAnsi="Permanent Marker"/>
        <w:b w:val="1"/>
        <w:smallCaps w:val="1"/>
        <w:color w:val="808080"/>
        <w:sz w:val="16"/>
        <w:szCs w:val="16"/>
        <w:rtl w:val="0"/>
      </w:rPr>
      <w:t xml:space="preserve">Paediatric</w:t>
    </w:r>
    <w:r w:rsidDel="00000000" w:rsidR="00000000" w:rsidRPr="00000000">
      <w:rPr>
        <w:rFonts w:ascii="Permanent Marker" w:cs="Permanent Marker" w:eastAsia="Permanent Marker" w:hAnsi="Permanent Marker"/>
        <w:b w:val="1"/>
        <w:smallCaps w:val="1"/>
        <w:color w:val="808080"/>
        <w:sz w:val="16"/>
        <w:szCs w:val="16"/>
        <w:rtl w:val="0"/>
      </w:rPr>
      <w:t xml:space="preserve"> </w:t>
    </w:r>
    <w:r w:rsidDel="00000000" w:rsidR="00000000" w:rsidRPr="00000000">
      <w:rPr>
        <w:rFonts w:ascii="Permanent Marker" w:cs="Permanent Marker" w:eastAsia="Permanent Marker" w:hAnsi="Permanent Marker"/>
        <w:b w:val="1"/>
        <w:smallCaps w:val="1"/>
        <w:color w:val="808080"/>
        <w:sz w:val="16"/>
        <w:szCs w:val="16"/>
        <w:rtl w:val="0"/>
      </w:rPr>
      <w:t xml:space="preserve">Anaesthesia</w:t>
    </w:r>
    <w:r w:rsidDel="00000000" w:rsidR="00000000" w:rsidRPr="00000000">
      <w:rPr>
        <w:rtl w:val="0"/>
      </w:rPr>
    </w:r>
  </w:p>
  <w:p w:rsidR="00000000" w:rsidDel="00000000" w:rsidP="00000000" w:rsidRDefault="00000000" w:rsidRPr="00000000" w14:paraId="0000003F">
    <w:pPr>
      <w:tabs>
        <w:tab w:val="center" w:leader="none" w:pos="4320"/>
        <w:tab w:val="right" w:leader="none" w:pos="8640"/>
      </w:tabs>
      <w:jc w:val="center"/>
      <w:rPr>
        <w:rFonts w:ascii="Permanent Marker" w:cs="Permanent Marker" w:eastAsia="Permanent Marker" w:hAnsi="Permanent Marker"/>
        <w:b w:val="1"/>
        <w:smallCaps w:val="1"/>
        <w:color w:val="808080"/>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lowerLetter"/>
      <w:lvlText w:val="%1."/>
      <w:lvlJc w:val="left"/>
      <w:pPr>
        <w:ind w:left="1260" w:hanging="360"/>
      </w:pPr>
      <w:rPr/>
    </w:lvl>
    <w:lvl w:ilvl="1">
      <w:start w:val="1"/>
      <w:numFmt w:val="lowerLetter"/>
      <w:lvlText w:val="%2."/>
      <w:lvlJc w:val="left"/>
      <w:pPr>
        <w:ind w:left="1980" w:hanging="360"/>
      </w:pPr>
      <w:rPr/>
    </w:lvl>
    <w:lvl w:ilvl="2">
      <w:start w:val="1"/>
      <w:numFmt w:val="lowerRoman"/>
      <w:lvlText w:val="%3."/>
      <w:lvlJc w:val="right"/>
      <w:pPr>
        <w:ind w:left="2700" w:hanging="180"/>
      </w:pPr>
      <w:rPr/>
    </w:lvl>
    <w:lvl w:ilvl="3">
      <w:start w:val="1"/>
      <w:numFmt w:val="decimal"/>
      <w:lvlText w:val="%4."/>
      <w:lvlJc w:val="left"/>
      <w:pPr>
        <w:ind w:left="3420" w:hanging="360"/>
      </w:pPr>
      <w:rPr/>
    </w:lvl>
    <w:lvl w:ilvl="4">
      <w:start w:val="1"/>
      <w:numFmt w:val="lowerLetter"/>
      <w:lvlText w:val="%5."/>
      <w:lvlJc w:val="left"/>
      <w:pPr>
        <w:ind w:left="4140" w:hanging="360"/>
      </w:pPr>
      <w:rPr/>
    </w:lvl>
    <w:lvl w:ilvl="5">
      <w:start w:val="1"/>
      <w:numFmt w:val="lowerRoman"/>
      <w:lvlText w:val="%6."/>
      <w:lvlJc w:val="right"/>
      <w:pPr>
        <w:ind w:left="4860" w:hanging="180"/>
      </w:pPr>
      <w:rPr/>
    </w:lvl>
    <w:lvl w:ilvl="6">
      <w:start w:val="1"/>
      <w:numFmt w:val="decimal"/>
      <w:lvlText w:val="%7."/>
      <w:lvlJc w:val="left"/>
      <w:pPr>
        <w:ind w:left="5580" w:hanging="360"/>
      </w:pPr>
      <w:rPr/>
    </w:lvl>
    <w:lvl w:ilvl="7">
      <w:start w:val="1"/>
      <w:numFmt w:val="lowerLetter"/>
      <w:lvlText w:val="%8."/>
      <w:lvlJc w:val="left"/>
      <w:pPr>
        <w:ind w:left="6300" w:hanging="360"/>
      </w:pPr>
      <w:rPr/>
    </w:lvl>
    <w:lvl w:ilvl="8">
      <w:start w:val="1"/>
      <w:numFmt w:val="lowerRoman"/>
      <w:lvlText w:val="%9."/>
      <w:lvlJc w:val="right"/>
      <w:pPr>
        <w:ind w:left="7020" w:hanging="180"/>
      </w:pPr>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2700" w:hanging="360"/>
      </w:pPr>
      <w:rPr/>
    </w:lvl>
    <w:lvl w:ilvl="1">
      <w:start w:val="1"/>
      <w:numFmt w:val="lowerLetter"/>
      <w:lvlText w:val="%2."/>
      <w:lvlJc w:val="left"/>
      <w:pPr>
        <w:ind w:left="3420" w:hanging="360"/>
      </w:pPr>
      <w:rPr/>
    </w:lvl>
    <w:lvl w:ilvl="2">
      <w:start w:val="1"/>
      <w:numFmt w:val="lowerRoman"/>
      <w:lvlText w:val="%3."/>
      <w:lvlJc w:val="right"/>
      <w:pPr>
        <w:ind w:left="4140" w:hanging="180"/>
      </w:pPr>
      <w:rPr/>
    </w:lvl>
    <w:lvl w:ilvl="3">
      <w:start w:val="1"/>
      <w:numFmt w:val="decimal"/>
      <w:lvlText w:val="%4."/>
      <w:lvlJc w:val="left"/>
      <w:pPr>
        <w:ind w:left="4860" w:hanging="360"/>
      </w:pPr>
      <w:rPr/>
    </w:lvl>
    <w:lvl w:ilvl="4">
      <w:start w:val="1"/>
      <w:numFmt w:val="lowerLetter"/>
      <w:lvlText w:val="%5."/>
      <w:lvlJc w:val="left"/>
      <w:pPr>
        <w:ind w:left="5580" w:hanging="360"/>
      </w:pPr>
      <w:rPr/>
    </w:lvl>
    <w:lvl w:ilvl="5">
      <w:start w:val="1"/>
      <w:numFmt w:val="lowerRoman"/>
      <w:lvlText w:val="%6."/>
      <w:lvlJc w:val="right"/>
      <w:pPr>
        <w:ind w:left="6300" w:hanging="180"/>
      </w:pPr>
      <w:rPr/>
    </w:lvl>
    <w:lvl w:ilvl="6">
      <w:start w:val="1"/>
      <w:numFmt w:val="decimal"/>
      <w:lvlText w:val="%7."/>
      <w:lvlJc w:val="left"/>
      <w:pPr>
        <w:ind w:left="7020" w:hanging="360"/>
      </w:pPr>
      <w:rPr/>
    </w:lvl>
    <w:lvl w:ilvl="7">
      <w:start w:val="1"/>
      <w:numFmt w:val="lowerLetter"/>
      <w:lvlText w:val="%8."/>
      <w:lvlJc w:val="left"/>
      <w:pPr>
        <w:ind w:left="7740" w:hanging="360"/>
      </w:pPr>
      <w:rPr/>
    </w:lvl>
    <w:lvl w:ilvl="8">
      <w:start w:val="1"/>
      <w:numFmt w:val="lowerRoman"/>
      <w:lvlText w:val="%9."/>
      <w:lvlJc w:val="right"/>
      <w:pPr>
        <w:ind w:left="846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8"/>
      <w:szCs w:val="28"/>
    </w:rPr>
  </w:style>
  <w:style w:type="paragraph" w:styleId="Heading2">
    <w:name w:val="heading 2"/>
    <w:basedOn w:val="Normal"/>
    <w:next w:val="Normal"/>
    <w:pPr>
      <w:keepNext w:val="1"/>
    </w:pPr>
    <w:rPr>
      <w:b w:val="1"/>
      <w:smallCaps w:val="1"/>
      <w:sz w:val="18"/>
      <w:szCs w:val="18"/>
    </w:rPr>
  </w:style>
  <w:style w:type="paragraph" w:styleId="Heading3">
    <w:name w:val="heading 3"/>
    <w:basedOn w:val="Normal"/>
    <w:next w:val="Normal"/>
    <w:pPr>
      <w:keepNext w:val="1"/>
    </w:pPr>
    <w:rPr>
      <w:rFonts w:ascii="Arial" w:cs="Arial" w:eastAsia="Arial" w:hAnsi="Arial"/>
      <w:b w:val="1"/>
      <w:color w:val="3366ff"/>
      <w:sz w:val="18"/>
      <w:szCs w:val="18"/>
    </w:rPr>
  </w:style>
  <w:style w:type="paragraph" w:styleId="Heading4">
    <w:name w:val="heading 4"/>
    <w:basedOn w:val="Normal"/>
    <w:next w:val="Normal"/>
    <w:pPr>
      <w:keepNext w:val="1"/>
    </w:pPr>
    <w:rPr>
      <w:b w:val="1"/>
      <w:smallCaps w:val="1"/>
      <w:sz w:val="20"/>
      <w:szCs w:val="20"/>
    </w:rPr>
  </w:style>
  <w:style w:type="paragraph" w:styleId="Heading5">
    <w:name w:val="heading 5"/>
    <w:basedOn w:val="Normal"/>
    <w:next w:val="Normal"/>
    <w:pPr>
      <w:keepNext w:val="1"/>
      <w:spacing w:line="288" w:lineRule="auto"/>
    </w:pPr>
    <w:rPr>
      <w:rFonts w:ascii="Arial" w:cs="Arial" w:eastAsia="Arial" w:hAnsi="Arial"/>
      <w:b w:val="1"/>
      <w:sz w:val="16"/>
      <w:szCs w:val="16"/>
    </w:rPr>
  </w:style>
  <w:style w:type="paragraph" w:styleId="Heading6">
    <w:name w:val="heading 6"/>
    <w:basedOn w:val="Normal"/>
    <w:next w:val="Normal"/>
    <w:pPr>
      <w:keepNext w:val="1"/>
      <w:spacing w:line="288" w:lineRule="auto"/>
    </w:pPr>
    <w:rPr>
      <w:rFonts w:ascii="Arial" w:cs="Arial" w:eastAsia="Arial" w:hAnsi="Arial"/>
      <w:sz w:val="15"/>
      <w:szCs w:val="15"/>
      <w:u w:val="single"/>
    </w:rPr>
  </w:style>
  <w:style w:type="paragraph" w:styleId="Title">
    <w:name w:val="Title"/>
    <w:basedOn w:val="Normal"/>
    <w:next w:val="Normal"/>
    <w:pPr>
      <w:jc w:val="center"/>
    </w:pPr>
    <w:rPr>
      <w:rFonts w:ascii="Tahoma" w:cs="Tahoma" w:eastAsia="Tahoma" w:hAnsi="Tahoma"/>
      <w:b w:val="1"/>
      <w:color w:val="3366ff"/>
      <w:sz w:val="18"/>
      <w:szCs w:val="18"/>
    </w:rPr>
  </w:style>
  <w:style w:type="paragraph" w:styleId="Normal" w:default="1">
    <w:name w:val="Normal"/>
    <w:qFormat w:val="1"/>
    <w:rsid w:val="00877DE9"/>
    <w:rPr>
      <w:szCs w:val="20"/>
      <w:lang w:val="en-GB"/>
    </w:rPr>
  </w:style>
  <w:style w:type="paragraph" w:styleId="Heading1">
    <w:name w:val="heading 1"/>
    <w:basedOn w:val="Normal"/>
    <w:next w:val="Normal"/>
    <w:link w:val="Heading1Char"/>
    <w:uiPriority w:val="99"/>
    <w:qFormat w:val="1"/>
    <w:rsid w:val="00877DE9"/>
    <w:pPr>
      <w:keepNext w:val="1"/>
      <w:outlineLvl w:val="0"/>
    </w:pPr>
    <w:rPr>
      <w:noProof w:val="1"/>
      <w:sz w:val="28"/>
    </w:rPr>
  </w:style>
  <w:style w:type="paragraph" w:styleId="Heading2">
    <w:name w:val="heading 2"/>
    <w:basedOn w:val="Normal"/>
    <w:next w:val="Normal"/>
    <w:link w:val="Heading2Char"/>
    <w:uiPriority w:val="99"/>
    <w:qFormat w:val="1"/>
    <w:rsid w:val="00877DE9"/>
    <w:pPr>
      <w:keepNext w:val="1"/>
      <w:outlineLvl w:val="1"/>
    </w:pPr>
    <w:rPr>
      <w:b w:val="1"/>
      <w:caps w:val="1"/>
      <w:noProof w:val="1"/>
      <w:sz w:val="18"/>
    </w:rPr>
  </w:style>
  <w:style w:type="paragraph" w:styleId="Heading3">
    <w:name w:val="heading 3"/>
    <w:basedOn w:val="Normal"/>
    <w:next w:val="Normal"/>
    <w:link w:val="Heading3Char"/>
    <w:uiPriority w:val="99"/>
    <w:qFormat w:val="1"/>
    <w:rsid w:val="00877DE9"/>
    <w:pPr>
      <w:keepNext w:val="1"/>
      <w:outlineLvl w:val="2"/>
    </w:pPr>
    <w:rPr>
      <w:rFonts w:ascii="Arial" w:eastAsia="Arial Unicode MS" w:hAnsi="Arial"/>
      <w:b w:val="1"/>
      <w:color w:val="3366ff"/>
      <w:sz w:val="18"/>
    </w:rPr>
  </w:style>
  <w:style w:type="paragraph" w:styleId="Heading4">
    <w:name w:val="heading 4"/>
    <w:basedOn w:val="Normal"/>
    <w:next w:val="Normal"/>
    <w:link w:val="Heading4Char"/>
    <w:uiPriority w:val="99"/>
    <w:qFormat w:val="1"/>
    <w:rsid w:val="00877DE9"/>
    <w:pPr>
      <w:keepNext w:val="1"/>
      <w:outlineLvl w:val="3"/>
    </w:pPr>
    <w:rPr>
      <w:b w:val="1"/>
      <w:caps w:val="1"/>
      <w:noProof w:val="1"/>
      <w:sz w:val="20"/>
    </w:rPr>
  </w:style>
  <w:style w:type="paragraph" w:styleId="Heading5">
    <w:name w:val="heading 5"/>
    <w:basedOn w:val="Normal"/>
    <w:next w:val="Normal"/>
    <w:link w:val="Heading5Char"/>
    <w:uiPriority w:val="99"/>
    <w:qFormat w:val="1"/>
    <w:rsid w:val="00877DE9"/>
    <w:pPr>
      <w:keepNext w:val="1"/>
      <w:spacing w:line="288" w:lineRule="auto"/>
      <w:outlineLvl w:val="4"/>
    </w:pPr>
    <w:rPr>
      <w:rFonts w:ascii="Arial" w:eastAsia="Arial Unicode MS" w:hAnsi="Arial"/>
      <w:b w:val="1"/>
      <w:sz w:val="16"/>
    </w:rPr>
  </w:style>
  <w:style w:type="paragraph" w:styleId="Heading6">
    <w:name w:val="heading 6"/>
    <w:basedOn w:val="Normal"/>
    <w:next w:val="Normal"/>
    <w:link w:val="Heading6Char"/>
    <w:uiPriority w:val="99"/>
    <w:qFormat w:val="1"/>
    <w:rsid w:val="00877DE9"/>
    <w:pPr>
      <w:keepNext w:val="1"/>
      <w:spacing w:line="288" w:lineRule="auto"/>
      <w:outlineLvl w:val="5"/>
    </w:pPr>
    <w:rPr>
      <w:rFonts w:ascii="Arial" w:eastAsia="Arial Unicode MS" w:hAnsi="Arial"/>
      <w:sz w:val="15"/>
      <w:u w:val="single"/>
    </w:rPr>
  </w:style>
  <w:style w:type="paragraph" w:styleId="Heading7">
    <w:name w:val="heading 7"/>
    <w:basedOn w:val="Normal"/>
    <w:next w:val="Normal"/>
    <w:link w:val="Heading7Char"/>
    <w:uiPriority w:val="99"/>
    <w:qFormat w:val="1"/>
    <w:rsid w:val="00877DE9"/>
    <w:pPr>
      <w:keepNext w:val="1"/>
      <w:spacing w:line="288" w:lineRule="auto"/>
      <w:outlineLvl w:val="6"/>
    </w:pPr>
    <w:rPr>
      <w:rFonts w:ascii="Arial" w:eastAsia="Arial Unicode MS" w:hAnsi="Arial"/>
      <w:color w:val="3366ff"/>
      <w:sz w:val="16"/>
      <w:u w:val="single"/>
    </w:rPr>
  </w:style>
  <w:style w:type="paragraph" w:styleId="Heading8">
    <w:name w:val="heading 8"/>
    <w:basedOn w:val="Normal"/>
    <w:next w:val="Normal"/>
    <w:link w:val="Heading8Char"/>
    <w:uiPriority w:val="99"/>
    <w:qFormat w:val="1"/>
    <w:rsid w:val="00877DE9"/>
    <w:pPr>
      <w:keepNext w:val="1"/>
      <w:spacing w:line="360" w:lineRule="auto"/>
      <w:outlineLvl w:val="7"/>
    </w:pPr>
    <w:rPr>
      <w:rFonts w:ascii="Arial" w:eastAsia="Arial Unicode MS" w:hAnsi="Arial"/>
      <w:b w:val="1"/>
      <w:sz w:val="15"/>
    </w:rPr>
  </w:style>
  <w:style w:type="paragraph" w:styleId="Heading9">
    <w:name w:val="heading 9"/>
    <w:basedOn w:val="Normal"/>
    <w:next w:val="Normal"/>
    <w:link w:val="Heading9Char"/>
    <w:uiPriority w:val="99"/>
    <w:qFormat w:val="1"/>
    <w:rsid w:val="00877DE9"/>
    <w:pPr>
      <w:keepNext w:val="1"/>
      <w:spacing w:line="288" w:lineRule="auto"/>
      <w:outlineLvl w:val="8"/>
    </w:pPr>
    <w:rPr>
      <w:rFonts w:ascii="Arial" w:hAnsi="Arial"/>
      <w:b w:val="1"/>
      <w:color w:val="000000"/>
      <w:sz w:val="15"/>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99"/>
    <w:qFormat w:val="1"/>
    <w:rsid w:val="00877DE9"/>
    <w:pPr>
      <w:jc w:val="center"/>
    </w:pPr>
    <w:rPr>
      <w:rFonts w:ascii="Tahoma" w:hAnsi="Tahoma"/>
      <w:b w:val="1"/>
      <w:color w:val="3366ff"/>
      <w:sz w:val="18"/>
    </w:rPr>
  </w:style>
  <w:style w:type="character" w:styleId="Heading1Char" w:customStyle="1">
    <w:name w:val="Heading 1 Char"/>
    <w:basedOn w:val="DefaultParagraphFont"/>
    <w:link w:val="Heading1"/>
    <w:uiPriority w:val="99"/>
    <w:locked w:val="1"/>
    <w:rsid w:val="008A6FFB"/>
    <w:rPr>
      <w:rFonts w:ascii="Cambria" w:cs="Times New Roman" w:hAnsi="Cambria"/>
      <w:b w:val="1"/>
      <w:bCs w:val="1"/>
      <w:kern w:val="32"/>
      <w:sz w:val="32"/>
      <w:szCs w:val="32"/>
    </w:rPr>
  </w:style>
  <w:style w:type="character" w:styleId="Heading2Char" w:customStyle="1">
    <w:name w:val="Heading 2 Char"/>
    <w:basedOn w:val="DefaultParagraphFont"/>
    <w:link w:val="Heading2"/>
    <w:uiPriority w:val="99"/>
    <w:semiHidden w:val="1"/>
    <w:locked w:val="1"/>
    <w:rsid w:val="008A6FFB"/>
    <w:rPr>
      <w:rFonts w:ascii="Cambria" w:cs="Times New Roman" w:hAnsi="Cambria"/>
      <w:b w:val="1"/>
      <w:bCs w:val="1"/>
      <w:i w:val="1"/>
      <w:iCs w:val="1"/>
      <w:sz w:val="28"/>
      <w:szCs w:val="28"/>
    </w:rPr>
  </w:style>
  <w:style w:type="character" w:styleId="Heading3Char" w:customStyle="1">
    <w:name w:val="Heading 3 Char"/>
    <w:basedOn w:val="DefaultParagraphFont"/>
    <w:link w:val="Heading3"/>
    <w:uiPriority w:val="99"/>
    <w:semiHidden w:val="1"/>
    <w:locked w:val="1"/>
    <w:rsid w:val="008A6FFB"/>
    <w:rPr>
      <w:rFonts w:ascii="Cambria" w:cs="Times New Roman" w:hAnsi="Cambria"/>
      <w:b w:val="1"/>
      <w:bCs w:val="1"/>
      <w:sz w:val="26"/>
      <w:szCs w:val="26"/>
    </w:rPr>
  </w:style>
  <w:style w:type="character" w:styleId="Heading4Char" w:customStyle="1">
    <w:name w:val="Heading 4 Char"/>
    <w:basedOn w:val="DefaultParagraphFont"/>
    <w:link w:val="Heading4"/>
    <w:uiPriority w:val="99"/>
    <w:semiHidden w:val="1"/>
    <w:locked w:val="1"/>
    <w:rsid w:val="008A6FFB"/>
    <w:rPr>
      <w:rFonts w:ascii="Calibri" w:cs="Times New Roman" w:hAnsi="Calibri"/>
      <w:b w:val="1"/>
      <w:bCs w:val="1"/>
      <w:sz w:val="28"/>
      <w:szCs w:val="28"/>
    </w:rPr>
  </w:style>
  <w:style w:type="character" w:styleId="Heading5Char" w:customStyle="1">
    <w:name w:val="Heading 5 Char"/>
    <w:basedOn w:val="DefaultParagraphFont"/>
    <w:link w:val="Heading5"/>
    <w:uiPriority w:val="99"/>
    <w:semiHidden w:val="1"/>
    <w:locked w:val="1"/>
    <w:rsid w:val="008A6FFB"/>
    <w:rPr>
      <w:rFonts w:ascii="Calibri" w:cs="Times New Roman" w:hAnsi="Calibri"/>
      <w:b w:val="1"/>
      <w:bCs w:val="1"/>
      <w:i w:val="1"/>
      <w:iCs w:val="1"/>
      <w:sz w:val="26"/>
      <w:szCs w:val="26"/>
    </w:rPr>
  </w:style>
  <w:style w:type="character" w:styleId="Heading6Char" w:customStyle="1">
    <w:name w:val="Heading 6 Char"/>
    <w:basedOn w:val="DefaultParagraphFont"/>
    <w:link w:val="Heading6"/>
    <w:uiPriority w:val="99"/>
    <w:semiHidden w:val="1"/>
    <w:locked w:val="1"/>
    <w:rsid w:val="008A6FFB"/>
    <w:rPr>
      <w:rFonts w:ascii="Calibri" w:cs="Times New Roman" w:hAnsi="Calibri"/>
      <w:b w:val="1"/>
      <w:bCs w:val="1"/>
    </w:rPr>
  </w:style>
  <w:style w:type="character" w:styleId="Heading7Char" w:customStyle="1">
    <w:name w:val="Heading 7 Char"/>
    <w:basedOn w:val="DefaultParagraphFont"/>
    <w:link w:val="Heading7"/>
    <w:uiPriority w:val="99"/>
    <w:semiHidden w:val="1"/>
    <w:locked w:val="1"/>
    <w:rsid w:val="008A6FFB"/>
    <w:rPr>
      <w:rFonts w:ascii="Calibri" w:cs="Times New Roman" w:hAnsi="Calibri"/>
      <w:sz w:val="24"/>
      <w:szCs w:val="24"/>
    </w:rPr>
  </w:style>
  <w:style w:type="character" w:styleId="Heading8Char" w:customStyle="1">
    <w:name w:val="Heading 8 Char"/>
    <w:basedOn w:val="DefaultParagraphFont"/>
    <w:link w:val="Heading8"/>
    <w:uiPriority w:val="99"/>
    <w:semiHidden w:val="1"/>
    <w:locked w:val="1"/>
    <w:rsid w:val="008A6FFB"/>
    <w:rPr>
      <w:rFonts w:ascii="Calibri" w:cs="Times New Roman" w:hAnsi="Calibri"/>
      <w:i w:val="1"/>
      <w:iCs w:val="1"/>
      <w:sz w:val="24"/>
      <w:szCs w:val="24"/>
    </w:rPr>
  </w:style>
  <w:style w:type="character" w:styleId="Heading9Char" w:customStyle="1">
    <w:name w:val="Heading 9 Char"/>
    <w:basedOn w:val="DefaultParagraphFont"/>
    <w:link w:val="Heading9"/>
    <w:uiPriority w:val="99"/>
    <w:semiHidden w:val="1"/>
    <w:locked w:val="1"/>
    <w:rsid w:val="008A6FFB"/>
    <w:rPr>
      <w:rFonts w:ascii="Cambria" w:cs="Times New Roman" w:hAnsi="Cambria"/>
    </w:rPr>
  </w:style>
  <w:style w:type="paragraph" w:styleId="BodyText">
    <w:name w:val="Body Text"/>
    <w:basedOn w:val="Normal"/>
    <w:link w:val="BodyTextChar"/>
    <w:uiPriority w:val="99"/>
    <w:semiHidden w:val="1"/>
    <w:rsid w:val="00877DE9"/>
    <w:pPr>
      <w:jc w:val="both"/>
    </w:pPr>
    <w:rPr>
      <w:rFonts w:ascii="Arial" w:hAnsi="Arial"/>
      <w:sz w:val="22"/>
    </w:rPr>
  </w:style>
  <w:style w:type="character" w:styleId="BodyTextChar" w:customStyle="1">
    <w:name w:val="Body Text Char"/>
    <w:basedOn w:val="DefaultParagraphFont"/>
    <w:link w:val="BodyText"/>
    <w:uiPriority w:val="99"/>
    <w:semiHidden w:val="1"/>
    <w:locked w:val="1"/>
    <w:rsid w:val="008A6FFB"/>
    <w:rPr>
      <w:rFonts w:cs="Times New Roman"/>
      <w:sz w:val="20"/>
      <w:szCs w:val="20"/>
    </w:rPr>
  </w:style>
  <w:style w:type="paragraph" w:styleId="BodyText2">
    <w:name w:val="Body Text 2"/>
    <w:basedOn w:val="Normal"/>
    <w:link w:val="BodyText2Char"/>
    <w:uiPriority w:val="99"/>
    <w:semiHidden w:val="1"/>
    <w:rsid w:val="00877DE9"/>
    <w:rPr>
      <w:noProof w:val="1"/>
      <w:sz w:val="18"/>
    </w:rPr>
  </w:style>
  <w:style w:type="character" w:styleId="BodyText2Char" w:customStyle="1">
    <w:name w:val="Body Text 2 Char"/>
    <w:basedOn w:val="DefaultParagraphFont"/>
    <w:link w:val="BodyText2"/>
    <w:uiPriority w:val="99"/>
    <w:semiHidden w:val="1"/>
    <w:locked w:val="1"/>
    <w:rsid w:val="008A6FFB"/>
    <w:rPr>
      <w:rFonts w:cs="Times New Roman"/>
      <w:sz w:val="20"/>
      <w:szCs w:val="20"/>
    </w:rPr>
  </w:style>
  <w:style w:type="paragraph" w:styleId="BodyTextIndent">
    <w:name w:val="Body Text Indent"/>
    <w:basedOn w:val="Normal"/>
    <w:link w:val="BodyTextIndentChar"/>
    <w:uiPriority w:val="99"/>
    <w:semiHidden w:val="1"/>
    <w:rsid w:val="00877DE9"/>
    <w:pPr>
      <w:ind w:left="720" w:hanging="720"/>
      <w:jc w:val="both"/>
    </w:pPr>
    <w:rPr>
      <w:sz w:val="22"/>
    </w:rPr>
  </w:style>
  <w:style w:type="character" w:styleId="BodyTextIndentChar" w:customStyle="1">
    <w:name w:val="Body Text Indent Char"/>
    <w:basedOn w:val="DefaultParagraphFont"/>
    <w:link w:val="BodyTextIndent"/>
    <w:uiPriority w:val="99"/>
    <w:semiHidden w:val="1"/>
    <w:locked w:val="1"/>
    <w:rsid w:val="008A6FFB"/>
    <w:rPr>
      <w:rFonts w:cs="Times New Roman"/>
      <w:sz w:val="20"/>
      <w:szCs w:val="20"/>
    </w:rPr>
  </w:style>
  <w:style w:type="paragraph" w:styleId="BodyTextIndent2">
    <w:name w:val="Body Text Indent 2"/>
    <w:basedOn w:val="Normal"/>
    <w:link w:val="BodyTextIndent2Char"/>
    <w:uiPriority w:val="99"/>
    <w:semiHidden w:val="1"/>
    <w:rsid w:val="00877DE9"/>
    <w:pPr>
      <w:ind w:left="720" w:hanging="360"/>
    </w:pPr>
    <w:rPr>
      <w:sz w:val="20"/>
    </w:rPr>
  </w:style>
  <w:style w:type="character" w:styleId="BodyTextIndent2Char" w:customStyle="1">
    <w:name w:val="Body Text Indent 2 Char"/>
    <w:basedOn w:val="DefaultParagraphFont"/>
    <w:link w:val="BodyTextIndent2"/>
    <w:uiPriority w:val="99"/>
    <w:semiHidden w:val="1"/>
    <w:locked w:val="1"/>
    <w:rsid w:val="008A6FFB"/>
    <w:rPr>
      <w:rFonts w:cs="Times New Roman"/>
      <w:sz w:val="20"/>
      <w:szCs w:val="20"/>
    </w:rPr>
  </w:style>
  <w:style w:type="paragraph" w:styleId="BodyText3">
    <w:name w:val="Body Text 3"/>
    <w:basedOn w:val="Normal"/>
    <w:link w:val="BodyText3Char"/>
    <w:uiPriority w:val="99"/>
    <w:semiHidden w:val="1"/>
    <w:rsid w:val="00877DE9"/>
    <w:pPr>
      <w:jc w:val="both"/>
    </w:pPr>
    <w:rPr>
      <w:rFonts w:ascii="Arial Unicode MS" w:eastAsia="Arial Unicode MS" w:hAnsi="Arial Unicode MS"/>
      <w:sz w:val="16"/>
    </w:rPr>
  </w:style>
  <w:style w:type="character" w:styleId="BodyText3Char" w:customStyle="1">
    <w:name w:val="Body Text 3 Char"/>
    <w:basedOn w:val="DefaultParagraphFont"/>
    <w:link w:val="BodyText3"/>
    <w:uiPriority w:val="99"/>
    <w:semiHidden w:val="1"/>
    <w:locked w:val="1"/>
    <w:rsid w:val="008A6FFB"/>
    <w:rPr>
      <w:rFonts w:cs="Times New Roman"/>
      <w:sz w:val="16"/>
      <w:szCs w:val="16"/>
    </w:rPr>
  </w:style>
  <w:style w:type="paragraph" w:styleId="Header">
    <w:name w:val="header"/>
    <w:basedOn w:val="Normal"/>
    <w:link w:val="HeaderChar"/>
    <w:uiPriority w:val="99"/>
    <w:semiHidden w:val="1"/>
    <w:rsid w:val="00877DE9"/>
    <w:pPr>
      <w:tabs>
        <w:tab w:val="center" w:pos="4320"/>
        <w:tab w:val="right" w:pos="8640"/>
      </w:tabs>
    </w:pPr>
    <w:rPr>
      <w:rFonts w:ascii="Arial" w:hAnsi="Arial"/>
      <w:sz w:val="22"/>
    </w:rPr>
  </w:style>
  <w:style w:type="character" w:styleId="HeaderChar" w:customStyle="1">
    <w:name w:val="Header Char"/>
    <w:basedOn w:val="DefaultParagraphFont"/>
    <w:link w:val="Header"/>
    <w:uiPriority w:val="99"/>
    <w:semiHidden w:val="1"/>
    <w:locked w:val="1"/>
    <w:rsid w:val="008A6FFB"/>
    <w:rPr>
      <w:rFonts w:cs="Times New Roman"/>
      <w:sz w:val="20"/>
      <w:szCs w:val="20"/>
    </w:rPr>
  </w:style>
  <w:style w:type="character" w:styleId="TitleChar" w:customStyle="1">
    <w:name w:val="Title Char"/>
    <w:basedOn w:val="DefaultParagraphFont"/>
    <w:link w:val="Title"/>
    <w:uiPriority w:val="99"/>
    <w:locked w:val="1"/>
    <w:rsid w:val="008A6FFB"/>
    <w:rPr>
      <w:rFonts w:ascii="Cambria" w:cs="Times New Roman" w:hAnsi="Cambria"/>
      <w:b w:val="1"/>
      <w:bCs w:val="1"/>
      <w:kern w:val="28"/>
      <w:sz w:val="32"/>
      <w:szCs w:val="32"/>
    </w:rPr>
  </w:style>
  <w:style w:type="paragraph" w:styleId="BodyTextIndent3">
    <w:name w:val="Body Text Indent 3"/>
    <w:basedOn w:val="Normal"/>
    <w:link w:val="BodyTextIndent3Char"/>
    <w:uiPriority w:val="99"/>
    <w:semiHidden w:val="1"/>
    <w:rsid w:val="00877DE9"/>
    <w:pPr>
      <w:ind w:left="-360" w:firstLine="720"/>
    </w:pPr>
    <w:rPr>
      <w:rFonts w:ascii="Arial" w:hAnsi="Arial"/>
      <w:color w:val="000000"/>
      <w:sz w:val="15"/>
    </w:rPr>
  </w:style>
  <w:style w:type="character" w:styleId="BodyTextIndent3Char" w:customStyle="1">
    <w:name w:val="Body Text Indent 3 Char"/>
    <w:basedOn w:val="DefaultParagraphFont"/>
    <w:link w:val="BodyTextIndent3"/>
    <w:uiPriority w:val="99"/>
    <w:semiHidden w:val="1"/>
    <w:locked w:val="1"/>
    <w:rsid w:val="008A6FFB"/>
    <w:rPr>
      <w:rFonts w:cs="Times New Roman"/>
      <w:sz w:val="16"/>
      <w:szCs w:val="16"/>
    </w:rPr>
  </w:style>
  <w:style w:type="paragraph" w:styleId="Footer">
    <w:name w:val="footer"/>
    <w:basedOn w:val="Normal"/>
    <w:link w:val="FooterChar"/>
    <w:uiPriority w:val="99"/>
    <w:semiHidden w:val="1"/>
    <w:rsid w:val="00877DE9"/>
    <w:pPr>
      <w:tabs>
        <w:tab w:val="center" w:pos="4320"/>
        <w:tab w:val="right" w:pos="8640"/>
      </w:tabs>
    </w:pPr>
  </w:style>
  <w:style w:type="character" w:styleId="FooterChar" w:customStyle="1">
    <w:name w:val="Footer Char"/>
    <w:basedOn w:val="DefaultParagraphFont"/>
    <w:link w:val="Footer"/>
    <w:uiPriority w:val="99"/>
    <w:semiHidden w:val="1"/>
    <w:locked w:val="1"/>
    <w:rsid w:val="008A6FFB"/>
    <w:rPr>
      <w:rFonts w:cs="Times New Roman"/>
      <w:sz w:val="20"/>
      <w:szCs w:val="20"/>
    </w:rPr>
  </w:style>
  <w:style w:type="character" w:styleId="PageNumber">
    <w:name w:val="page number"/>
    <w:basedOn w:val="DefaultParagraphFont"/>
    <w:uiPriority w:val="99"/>
    <w:semiHidden w:val="1"/>
    <w:rsid w:val="00877DE9"/>
    <w:rPr>
      <w:rFonts w:ascii="Comic Sans MS" w:cs="Times New Roman" w:hAnsi="Comic Sans MS"/>
      <w:b w:val="1"/>
      <w:color w:val="666699"/>
      <w:sz w:val="14"/>
    </w:rPr>
  </w:style>
  <w:style w:type="paragraph" w:styleId="DocumentMap">
    <w:name w:val="Document Map"/>
    <w:basedOn w:val="Normal"/>
    <w:link w:val="DocumentMapChar"/>
    <w:uiPriority w:val="99"/>
    <w:semiHidden w:val="1"/>
    <w:rsid w:val="00877DE9"/>
    <w:pPr>
      <w:shd w:color="auto" w:fill="000080" w:val="clear"/>
    </w:pPr>
    <w:rPr>
      <w:rFonts w:ascii="Tahoma" w:hAnsi="Tahoma"/>
    </w:rPr>
  </w:style>
  <w:style w:type="character" w:styleId="DocumentMapChar" w:customStyle="1">
    <w:name w:val="Document Map Char"/>
    <w:basedOn w:val="DefaultParagraphFont"/>
    <w:link w:val="DocumentMap"/>
    <w:uiPriority w:val="99"/>
    <w:semiHidden w:val="1"/>
    <w:locked w:val="1"/>
    <w:rsid w:val="008A6FFB"/>
    <w:rPr>
      <w:rFonts w:cs="Times New Roman"/>
      <w:sz w:val="2"/>
    </w:rPr>
  </w:style>
  <w:style w:type="character" w:styleId="Hyperlink">
    <w:name w:val="Hyperlink"/>
    <w:basedOn w:val="DefaultParagraphFont"/>
    <w:uiPriority w:val="99"/>
    <w:semiHidden w:val="1"/>
    <w:rsid w:val="00877DE9"/>
    <w:rPr>
      <w:rFonts w:cs="Times New Roman"/>
      <w:color w:val="0000ff"/>
      <w:u w:val="single"/>
    </w:rPr>
  </w:style>
  <w:style w:type="paragraph" w:styleId="NormalWeb">
    <w:name w:val="Normal (Web)"/>
    <w:basedOn w:val="Normal"/>
    <w:uiPriority w:val="99"/>
    <w:semiHidden w:val="1"/>
    <w:rsid w:val="00877DE9"/>
    <w:pPr>
      <w:spacing w:after="100" w:afterAutospacing="1" w:before="100" w:beforeAutospacing="1"/>
    </w:pPr>
    <w:rPr>
      <w:rFonts w:eastAsia="SimSun"/>
      <w:lang w:eastAsia="zh-CN"/>
    </w:rPr>
  </w:style>
  <w:style w:type="character" w:styleId="Strong">
    <w:name w:val="Strong"/>
    <w:basedOn w:val="DefaultParagraphFont"/>
    <w:uiPriority w:val="99"/>
    <w:qFormat w:val="1"/>
    <w:rsid w:val="00877DE9"/>
    <w:rPr>
      <w:rFonts w:cs="Times New Roman"/>
      <w:b w:val="1"/>
    </w:rPr>
  </w:style>
  <w:style w:type="character" w:styleId="Emphasis">
    <w:name w:val="Emphasis"/>
    <w:basedOn w:val="DefaultParagraphFont"/>
    <w:uiPriority w:val="99"/>
    <w:qFormat w:val="1"/>
    <w:rsid w:val="00877DE9"/>
    <w:rPr>
      <w:rFonts w:cs="Times New Roman"/>
      <w:i w:val="1"/>
    </w:rPr>
  </w:style>
  <w:style w:type="paragraph" w:styleId="Index1">
    <w:name w:val="index 1"/>
    <w:basedOn w:val="Normal"/>
    <w:next w:val="Normal"/>
    <w:autoRedefine w:val="1"/>
    <w:uiPriority w:val="99"/>
    <w:semiHidden w:val="1"/>
    <w:rsid w:val="00877DE9"/>
    <w:pPr>
      <w:ind w:left="240" w:hanging="240"/>
    </w:pPr>
  </w:style>
  <w:style w:type="paragraph" w:styleId="Index2">
    <w:name w:val="index 2"/>
    <w:basedOn w:val="Normal"/>
    <w:next w:val="Normal"/>
    <w:autoRedefine w:val="1"/>
    <w:uiPriority w:val="99"/>
    <w:semiHidden w:val="1"/>
    <w:rsid w:val="00877DE9"/>
    <w:pPr>
      <w:ind w:left="480" w:hanging="240"/>
    </w:pPr>
  </w:style>
  <w:style w:type="paragraph" w:styleId="Index3">
    <w:name w:val="index 3"/>
    <w:basedOn w:val="Normal"/>
    <w:next w:val="Normal"/>
    <w:autoRedefine w:val="1"/>
    <w:uiPriority w:val="99"/>
    <w:semiHidden w:val="1"/>
    <w:rsid w:val="00877DE9"/>
    <w:pPr>
      <w:ind w:left="720" w:hanging="240"/>
    </w:pPr>
  </w:style>
  <w:style w:type="paragraph" w:styleId="Index4">
    <w:name w:val="index 4"/>
    <w:basedOn w:val="Normal"/>
    <w:next w:val="Normal"/>
    <w:autoRedefine w:val="1"/>
    <w:uiPriority w:val="99"/>
    <w:semiHidden w:val="1"/>
    <w:rsid w:val="00877DE9"/>
    <w:pPr>
      <w:ind w:left="960" w:hanging="240"/>
    </w:pPr>
  </w:style>
  <w:style w:type="paragraph" w:styleId="Index5">
    <w:name w:val="index 5"/>
    <w:basedOn w:val="Normal"/>
    <w:next w:val="Normal"/>
    <w:autoRedefine w:val="1"/>
    <w:uiPriority w:val="99"/>
    <w:semiHidden w:val="1"/>
    <w:rsid w:val="00877DE9"/>
    <w:pPr>
      <w:ind w:left="1200" w:hanging="240"/>
    </w:pPr>
  </w:style>
  <w:style w:type="paragraph" w:styleId="Index6">
    <w:name w:val="index 6"/>
    <w:basedOn w:val="Normal"/>
    <w:next w:val="Normal"/>
    <w:autoRedefine w:val="1"/>
    <w:uiPriority w:val="99"/>
    <w:semiHidden w:val="1"/>
    <w:rsid w:val="00877DE9"/>
    <w:pPr>
      <w:ind w:left="1440" w:hanging="240"/>
    </w:pPr>
  </w:style>
  <w:style w:type="paragraph" w:styleId="Index7">
    <w:name w:val="index 7"/>
    <w:basedOn w:val="Normal"/>
    <w:next w:val="Normal"/>
    <w:autoRedefine w:val="1"/>
    <w:uiPriority w:val="99"/>
    <w:semiHidden w:val="1"/>
    <w:rsid w:val="00877DE9"/>
    <w:pPr>
      <w:ind w:left="1680" w:hanging="240"/>
    </w:pPr>
  </w:style>
  <w:style w:type="paragraph" w:styleId="Index8">
    <w:name w:val="index 8"/>
    <w:basedOn w:val="Normal"/>
    <w:next w:val="Normal"/>
    <w:autoRedefine w:val="1"/>
    <w:uiPriority w:val="99"/>
    <w:semiHidden w:val="1"/>
    <w:rsid w:val="00877DE9"/>
    <w:pPr>
      <w:ind w:left="1920" w:hanging="240"/>
    </w:pPr>
  </w:style>
  <w:style w:type="paragraph" w:styleId="Index9">
    <w:name w:val="index 9"/>
    <w:basedOn w:val="Normal"/>
    <w:next w:val="Normal"/>
    <w:autoRedefine w:val="1"/>
    <w:uiPriority w:val="99"/>
    <w:semiHidden w:val="1"/>
    <w:rsid w:val="00877DE9"/>
    <w:pPr>
      <w:ind w:left="2160" w:hanging="240"/>
    </w:pPr>
  </w:style>
  <w:style w:type="paragraph" w:styleId="IndexHeading">
    <w:name w:val="index heading"/>
    <w:basedOn w:val="Normal"/>
    <w:next w:val="Index1"/>
    <w:uiPriority w:val="99"/>
    <w:semiHidden w:val="1"/>
    <w:rsid w:val="00877DE9"/>
  </w:style>
  <w:style w:type="paragraph" w:styleId="ListParagraph">
    <w:name w:val="List Paragraph"/>
    <w:basedOn w:val="Normal"/>
    <w:uiPriority w:val="99"/>
    <w:qFormat w:val="1"/>
    <w:rsid w:val="00255E56"/>
    <w:pPr>
      <w:ind w:left="720"/>
      <w:contextualSpacing w:val="1"/>
    </w:pPr>
  </w:style>
  <w:style w:type="paragraph" w:styleId="Default" w:customStyle="1">
    <w:name w:val="Default"/>
    <w:uiPriority w:val="99"/>
    <w:rsid w:val="002324F4"/>
    <w:pPr>
      <w:autoSpaceDE w:val="0"/>
      <w:autoSpaceDN w:val="0"/>
      <w:adjustRightInd w:val="0"/>
    </w:pPr>
    <w:rPr>
      <w:rFonts w:ascii="Frutiger 55 Roman" w:cs="Frutiger 55 Roman" w:hAnsi="Frutiger 55 Roman"/>
      <w:color w:val="000000"/>
    </w:rPr>
  </w:style>
  <w:style w:type="paragraph" w:styleId="Pa3" w:customStyle="1">
    <w:name w:val="Pa3"/>
    <w:basedOn w:val="Default"/>
    <w:next w:val="Default"/>
    <w:uiPriority w:val="99"/>
    <w:rsid w:val="002324F4"/>
    <w:pPr>
      <w:spacing w:line="241" w:lineRule="atLeast"/>
    </w:pPr>
    <w:rPr>
      <w:rFonts w:cs="Times New Roman"/>
      <w:color w:val="auto"/>
    </w:rPr>
  </w:style>
  <w:style w:type="character" w:styleId="A2" w:customStyle="1">
    <w:name w:val="A2"/>
    <w:uiPriority w:val="99"/>
    <w:rsid w:val="002324F4"/>
    <w:rPr>
      <w:color w:val="000000"/>
      <w:sz w:val="20"/>
    </w:rPr>
  </w:style>
  <w:style w:type="paragraph" w:styleId="Pa0" w:customStyle="1">
    <w:name w:val="Pa0"/>
    <w:basedOn w:val="Default"/>
    <w:next w:val="Default"/>
    <w:uiPriority w:val="99"/>
    <w:rsid w:val="0051152D"/>
    <w:pPr>
      <w:spacing w:line="241" w:lineRule="atLeast"/>
    </w:pPr>
    <w:rPr>
      <w:rFonts w:cs="Times New Roman"/>
      <w:color w:val="auto"/>
    </w:rPr>
  </w:style>
  <w:style w:type="character" w:styleId="A3" w:customStyle="1">
    <w:name w:val="A3"/>
    <w:uiPriority w:val="99"/>
    <w:rsid w:val="0051152D"/>
    <w:rPr>
      <w:b w:val="1"/>
      <w:color w:val="000000"/>
      <w:sz w:val="22"/>
    </w:rPr>
  </w:style>
  <w:style w:type="paragraph" w:styleId="Pa2" w:customStyle="1">
    <w:name w:val="Pa2"/>
    <w:basedOn w:val="Default"/>
    <w:next w:val="Default"/>
    <w:uiPriority w:val="99"/>
    <w:rsid w:val="0051152D"/>
    <w:pPr>
      <w:spacing w:line="721" w:lineRule="atLeast"/>
    </w:pPr>
    <w:rPr>
      <w:rFonts w:cs="Times New Roman"/>
      <w:color w:val="auto"/>
    </w:rPr>
  </w:style>
  <w:style w:type="character" w:styleId="A1" w:customStyle="1">
    <w:name w:val="A1"/>
    <w:uiPriority w:val="99"/>
    <w:rsid w:val="0051152D"/>
    <w:rPr>
      <w:rFonts w:ascii="Optima Medium" w:hAnsi="Optima Medium"/>
      <w:b w:val="1"/>
      <w:color w:val="000000"/>
      <w:sz w:val="32"/>
    </w:rPr>
  </w:style>
  <w:style w:type="paragraph" w:styleId="Pa7" w:customStyle="1">
    <w:name w:val="Pa7"/>
    <w:basedOn w:val="Default"/>
    <w:next w:val="Default"/>
    <w:uiPriority w:val="99"/>
    <w:rsid w:val="0051152D"/>
    <w:pPr>
      <w:spacing w:line="201" w:lineRule="atLeast"/>
    </w:pPr>
    <w:rPr>
      <w:rFonts w:cs="Times New Roman"/>
      <w:color w:val="auto"/>
    </w:rPr>
  </w:style>
  <w:style w:type="character" w:styleId="A7" w:customStyle="1">
    <w:name w:val="A7"/>
    <w:uiPriority w:val="99"/>
    <w:rsid w:val="0051152D"/>
    <w:rPr>
      <w:rFonts w:ascii="Frutiger 45 Light" w:hAnsi="Frutiger 45 Light"/>
      <w:b w:val="1"/>
      <w:color w:val="000000"/>
      <w:sz w:val="11"/>
    </w:rPr>
  </w:style>
  <w:style w:type="paragraph" w:styleId="Pa8" w:customStyle="1">
    <w:name w:val="Pa8"/>
    <w:basedOn w:val="Default"/>
    <w:next w:val="Default"/>
    <w:uiPriority w:val="99"/>
    <w:rsid w:val="00740B79"/>
    <w:pPr>
      <w:spacing w:line="201" w:lineRule="atLeast"/>
    </w:pPr>
    <w:rPr>
      <w:rFonts w:cs="Times New Roman"/>
      <w:color w:val="auto"/>
    </w:rPr>
  </w:style>
  <w:style w:type="paragraph" w:styleId="BalloonText">
    <w:name w:val="Balloon Text"/>
    <w:basedOn w:val="Normal"/>
    <w:link w:val="BalloonTextChar"/>
    <w:uiPriority w:val="99"/>
    <w:semiHidden w:val="1"/>
    <w:rsid w:val="00BA43D0"/>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BA43D0"/>
    <w:rPr>
      <w:rFonts w:ascii="Tahoma" w:cs="Tahoma" w:hAnsi="Tahoma"/>
      <w:sz w:val="16"/>
      <w:szCs w:val="16"/>
    </w:rPr>
  </w:style>
  <w:style w:type="character" w:styleId="HTMLCite">
    <w:name w:val="HTML Cite"/>
    <w:basedOn w:val="DefaultParagraphFont"/>
    <w:uiPriority w:val="99"/>
    <w:semiHidden w:val="1"/>
    <w:unhideWhenUsed w:val="1"/>
    <w:locked w:val="1"/>
    <w:rsid w:val="007F0E51"/>
    <w:rPr>
      <w:i w:val="1"/>
      <w:iCs w:val="1"/>
    </w:rPr>
  </w:style>
  <w:style w:type="character" w:styleId="cit-title6" w:customStyle="1">
    <w:name w:val="cit-title6"/>
    <w:basedOn w:val="DefaultParagraphFont"/>
    <w:rsid w:val="007F0E51"/>
  </w:style>
  <w:style w:type="character" w:styleId="cit-sep2" w:customStyle="1">
    <w:name w:val="cit-sep2"/>
    <w:basedOn w:val="DefaultParagraphFont"/>
    <w:rsid w:val="007F0E51"/>
  </w:style>
  <w:style w:type="character" w:styleId="cit-subtitle" w:customStyle="1">
    <w:name w:val="cit-subtitle"/>
    <w:basedOn w:val="DefaultParagraphFont"/>
    <w:rsid w:val="007F0E51"/>
  </w:style>
  <w:style w:type="character" w:styleId="cit-print-date" w:customStyle="1">
    <w:name w:val="cit-print-date"/>
    <w:basedOn w:val="DefaultParagraphFont"/>
    <w:rsid w:val="007F0E51"/>
  </w:style>
  <w:style w:type="character" w:styleId="cit-vol2" w:customStyle="1">
    <w:name w:val="cit-vol2"/>
    <w:basedOn w:val="DefaultParagraphFont"/>
    <w:rsid w:val="007F0E51"/>
  </w:style>
  <w:style w:type="character" w:styleId="cit-first-page" w:customStyle="1">
    <w:name w:val="cit-first-page"/>
    <w:basedOn w:val="DefaultParagraphFont"/>
    <w:rsid w:val="007F0E51"/>
  </w:style>
  <w:style w:type="character" w:styleId="cit-last-page2" w:customStyle="1">
    <w:name w:val="cit-last-page2"/>
    <w:basedOn w:val="DefaultParagraphFont"/>
    <w:rsid w:val="007F0E51"/>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Revision">
    <w:name w:val="Revision"/>
    <w:hidden w:val="1"/>
    <w:uiPriority w:val="99"/>
    <w:semiHidden w:val="1"/>
    <w:rsid w:val="00766DAF"/>
    <w:rPr>
      <w:szCs w:val="20"/>
    </w:rPr>
  </w:style>
  <w:style w:type="character" w:styleId="cit-auth" w:customStyle="1">
    <w:name w:val="cit-auth"/>
    <w:basedOn w:val="DefaultParagraphFont"/>
    <w:rsid w:val="00766DAF"/>
  </w:style>
  <w:style w:type="character" w:styleId="cit-name-surname" w:customStyle="1">
    <w:name w:val="cit-name-surname"/>
    <w:basedOn w:val="DefaultParagraphFont"/>
    <w:rsid w:val="00766DAF"/>
  </w:style>
  <w:style w:type="character" w:styleId="apple-converted-space" w:customStyle="1">
    <w:name w:val="apple-converted-space"/>
    <w:basedOn w:val="DefaultParagraphFont"/>
    <w:rsid w:val="00766DAF"/>
  </w:style>
  <w:style w:type="character" w:styleId="cit-name-given-names" w:customStyle="1">
    <w:name w:val="cit-name-given-names"/>
    <w:basedOn w:val="DefaultParagraphFont"/>
    <w:rsid w:val="00766DAF"/>
  </w:style>
  <w:style w:type="character" w:styleId="cit-article-title" w:customStyle="1">
    <w:name w:val="cit-article-title"/>
    <w:basedOn w:val="DefaultParagraphFont"/>
    <w:rsid w:val="00766DAF"/>
  </w:style>
  <w:style w:type="character" w:styleId="cit-pub-date" w:customStyle="1">
    <w:name w:val="cit-pub-date"/>
    <w:basedOn w:val="DefaultParagraphFont"/>
    <w:rsid w:val="00766DAF"/>
  </w:style>
  <w:style w:type="character" w:styleId="cit-vol" w:customStyle="1">
    <w:name w:val="cit-vol"/>
    <w:basedOn w:val="DefaultParagraphFont"/>
    <w:rsid w:val="00766DAF"/>
  </w:style>
  <w:style w:type="character" w:styleId="cit-fpage" w:customStyle="1">
    <w:name w:val="cit-fpage"/>
    <w:basedOn w:val="DefaultParagraphFont"/>
    <w:rsid w:val="00766DAF"/>
  </w:style>
  <w:style w:type="character" w:styleId="cit-lpage" w:customStyle="1">
    <w:name w:val="cit-lpage"/>
    <w:basedOn w:val="DefaultParagraphFont"/>
    <w:rsid w:val="00766DAF"/>
  </w:style>
  <w:style w:type="character" w:styleId="UnresolvedMention">
    <w:name w:val="Unresolved Mention"/>
    <w:basedOn w:val="DefaultParagraphFont"/>
    <w:uiPriority w:val="99"/>
    <w:semiHidden w:val="1"/>
    <w:unhideWhenUsed w:val="1"/>
    <w:rsid w:val="006F71B1"/>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PermanentMarker-regular.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Y2sH3OFzyrzE+rFaYGkx6R7kEw==">CgMxLjA4AHIhMVVJdXJ4WUk3cFA1XzBXbkktbHJpaWM5aFRHSzBONUdf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2019-05-02T07:07:00Z</dcterms:created>
  <dc:creator>dr03268i</dc:creator>
</cp:coreProperties>
</file>