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ahoma" w:cs="Tahoma" w:eastAsia="Tahoma" w:hAnsi="Tahoma"/>
          <w:b w:val="1"/>
          <w:smallCaps w:val="1"/>
          <w:color w:val="0066ff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color w:val="0066ff"/>
          <w:sz w:val="16"/>
          <w:szCs w:val="16"/>
          <w:rtl w:val="0"/>
        </w:rPr>
        <w:t xml:space="preserve">DRUG DOSAGES IN PAEDIATRIC ANAESTHESIA</w:t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Antibiotics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Note: </w:t>
      </w:r>
    </w:p>
    <w:p w:rsidR="00000000" w:rsidDel="00000000" w:rsidP="00000000" w:rsidRDefault="00000000" w:rsidRPr="00000000" w14:paraId="00000006">
      <w:pPr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Neonatal dosing to be used till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post menstrual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age (PMA) of 44 weeks.</w:t>
      </w:r>
    </w:p>
    <w:p w:rsidR="00000000" w:rsidDel="00000000" w:rsidP="00000000" w:rsidRDefault="00000000" w:rsidRPr="00000000" w14:paraId="00000007">
      <w:pPr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PMA is equivalent to gestational age + postnatal age. For example, for a baby born at 28 weeks gestation and is now 21 days old, the PMA would be 31 weeks. </w:t>
      </w:r>
    </w:p>
    <w:p w:rsidR="00000000" w:rsidDel="00000000" w:rsidP="00000000" w:rsidRDefault="00000000" w:rsidRPr="00000000" w14:paraId="00000009">
      <w:pPr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For PMA above 45 weeks, please refer to the dosing indicated for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child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ahoma" w:cs="Tahoma" w:eastAsia="Tahoma" w:hAnsi="Tahoma"/>
          <w:sz w:val="16"/>
          <w:szCs w:val="16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8640" w:w="5760" w:orient="portrait"/>
          <w:pgMar w:bottom="567" w:top="567" w:left="284" w:right="284" w:header="284" w:footer="284"/>
          <w:pgNumType w:start="1"/>
        </w:sect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All routes are intravenous (IV) unless otherwise specified</w:t>
      </w:r>
    </w:p>
    <w:p w:rsidR="00000000" w:rsidDel="00000000" w:rsidP="00000000" w:rsidRDefault="00000000" w:rsidRPr="00000000" w14:paraId="0000000D">
      <w:pPr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830.0" w:type="dxa"/>
        <w:jc w:val="left"/>
        <w:tblInd w:w="14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2025"/>
        <w:gridCol w:w="2025"/>
        <w:gridCol w:w="2025"/>
        <w:gridCol w:w="1755"/>
        <w:tblGridChange w:id="0">
          <w:tblGrid>
            <w:gridCol w:w="2025"/>
            <w:gridCol w:w="2025"/>
            <w:gridCol w:w="2025"/>
            <w:gridCol w:w="1755"/>
          </w:tblGrid>
        </w:tblGridChange>
      </w:tblGrid>
      <w:tr>
        <w:trPr>
          <w:cantSplit w:val="0"/>
          <w:trHeight w:val="2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1cade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Drug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1cade4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Dosing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1cade4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restart"/>
            <w:tcBorders>
              <w:left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Amikacin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Tahoma" w:cs="Tahoma" w:eastAsia="Tahoma" w:hAnsi="Tahom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Neonates</w:t>
            </w:r>
          </w:p>
          <w:p w:rsidR="00000000" w:rsidDel="00000000" w:rsidP="00000000" w:rsidRDefault="00000000" w:rsidRPr="00000000" w14:paraId="00000014">
            <w:pPr>
              <w:rPr>
                <w:rFonts w:ascii="Tahoma" w:cs="Tahoma" w:eastAsia="Tahoma" w:hAnsi="Tahoma"/>
                <w:sz w:val="16"/>
                <w:szCs w:val="16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PMA ≤ 29 wk:</w:t>
                </w:r>
              </w:sdtContent>
            </w:sdt>
          </w:p>
        </w:tc>
        <w:tc>
          <w:tcPr>
            <w:vMerge w:val="restart"/>
            <w:tcBorders>
              <w:left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16">
            <w:pPr>
              <w:ind w:left="142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Infuse over 30-60min.</w:t>
            </w:r>
          </w:p>
          <w:p w:rsidR="00000000" w:rsidDel="00000000" w:rsidP="00000000" w:rsidRDefault="00000000" w:rsidRPr="00000000" w14:paraId="00000017">
            <w:pPr>
              <w:ind w:left="142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142" w:firstLine="0"/>
              <w:rPr>
                <w:rFonts w:ascii="Tahoma" w:cs="Tahoma" w:eastAsia="Tahoma" w:hAnsi="Tahoma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u w:val="single"/>
                <w:rtl w:val="0"/>
              </w:rPr>
              <w:t xml:space="preserve">Therapeutic levels:</w:t>
            </w:r>
          </w:p>
          <w:p w:rsidR="00000000" w:rsidDel="00000000" w:rsidP="00000000" w:rsidRDefault="00000000" w:rsidRPr="00000000" w14:paraId="00000019">
            <w:pPr>
              <w:ind w:left="142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Target peak: 30-40 μg/ml</w:t>
            </w:r>
          </w:p>
          <w:p w:rsidR="00000000" w:rsidDel="00000000" w:rsidP="00000000" w:rsidRDefault="00000000" w:rsidRPr="00000000" w14:paraId="0000001A">
            <w:pPr>
              <w:ind w:left="142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Target trough: &lt;10μg/ml</w:t>
            </w:r>
          </w:p>
          <w:p w:rsidR="00000000" w:rsidDel="00000000" w:rsidP="00000000" w:rsidRDefault="00000000" w:rsidRPr="00000000" w14:paraId="0000001B">
            <w:pPr>
              <w:ind w:left="142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(*ideal trough: 4-5μg/ml, especially if existing nephrotoxic drugs or poor renal function)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1E">
            <w:pPr>
              <w:rPr>
                <w:rFonts w:ascii="Tahoma" w:cs="Tahoma" w:eastAsia="Tahoma" w:hAnsi="Tahoma"/>
                <w:sz w:val="16"/>
                <w:szCs w:val="16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≤ 7 days:   18mg/kg q48h</w:t>
                </w:r>
              </w:sdtContent>
            </w:sdt>
          </w:p>
          <w:p w:rsidR="00000000" w:rsidDel="00000000" w:rsidP="00000000" w:rsidRDefault="00000000" w:rsidRPr="00000000" w14:paraId="0000001F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8-28 days: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15 mg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 q36h</w:t>
            </w:r>
          </w:p>
          <w:p w:rsidR="00000000" w:rsidDel="00000000" w:rsidP="00000000" w:rsidRDefault="00000000" w:rsidRPr="00000000" w14:paraId="00000020">
            <w:pPr>
              <w:rPr>
                <w:rFonts w:ascii="Tahoma" w:cs="Tahoma" w:eastAsia="Tahoma" w:hAnsi="Tahoma"/>
                <w:sz w:val="16"/>
                <w:szCs w:val="16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≥ 29 days: </w:t>
                </w:r>
              </w:sdtContent>
            </w:sdt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15 mg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 q24h</w:t>
            </w:r>
          </w:p>
        </w:tc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PMA 30-34 wk:</w:t>
            </w:r>
          </w:p>
        </w:tc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28">
            <w:pPr>
              <w:rPr>
                <w:rFonts w:ascii="Tahoma" w:cs="Tahoma" w:eastAsia="Tahoma" w:hAnsi="Tahoma"/>
                <w:sz w:val="16"/>
                <w:szCs w:val="16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≤ 7 days:   18mg/kg q36h</w:t>
                </w:r>
              </w:sdtContent>
            </w:sdt>
          </w:p>
          <w:p w:rsidR="00000000" w:rsidDel="00000000" w:rsidP="00000000" w:rsidRDefault="00000000" w:rsidRPr="00000000" w14:paraId="00000029">
            <w:pPr>
              <w:rPr>
                <w:rFonts w:ascii="Tahoma" w:cs="Tahoma" w:eastAsia="Tahoma" w:hAnsi="Tahoma"/>
                <w:sz w:val="16"/>
                <w:szCs w:val="16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≥ 8 days:   </w:t>
                </w:r>
              </w:sdtContent>
            </w:sdt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15 mg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 q24h</w:t>
            </w:r>
          </w:p>
        </w:tc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PMA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35-44 wk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:  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15 mg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 q24h</w:t>
            </w:r>
          </w:p>
        </w:tc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Child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15-22.5mg/kg/day q8-12h</w:t>
            </w:r>
          </w:p>
        </w:tc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Tahoma" w:cs="Tahoma" w:eastAsia="Tahoma" w:hAnsi="Tahom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Adult: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15mg/kg/day q8-12h (max 1.5g/day)</w:t>
            </w:r>
          </w:p>
        </w:tc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Tahoma" w:cs="Tahoma" w:eastAsia="Tahoma" w:hAnsi="Tahoma"/>
          <w:sz w:val="16"/>
          <w:szCs w:val="16"/>
        </w:rPr>
        <w:sectPr>
          <w:type w:val="nextPage"/>
          <w:pgSz w:h="5760" w:w="8640" w:orient="landscape"/>
          <w:pgMar w:bottom="567" w:top="567" w:left="284" w:right="284" w:header="284" w:footer="28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890.0" w:type="dxa"/>
        <w:jc w:val="left"/>
        <w:tblInd w:w="144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025"/>
        <w:gridCol w:w="2025"/>
        <w:gridCol w:w="3840"/>
        <w:tblGridChange w:id="0">
          <w:tblGrid>
            <w:gridCol w:w="2025"/>
            <w:gridCol w:w="2025"/>
            <w:gridCol w:w="38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1cade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ind w:left="142" w:firstLine="0"/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Drug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1cade4" w:val="clear"/>
            <w:vAlign w:val="center"/>
          </w:tcPr>
          <w:p w:rsidR="00000000" w:rsidDel="00000000" w:rsidP="00000000" w:rsidRDefault="00000000" w:rsidRPr="00000000" w14:paraId="0000003A">
            <w:pPr>
              <w:ind w:left="142" w:firstLine="0"/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Dosing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restart"/>
            <w:tcBorders>
              <w:left w:color="ffffff" w:space="0" w:sz="4" w:val="single"/>
              <w:right w:color="ffffff" w:space="0" w:sz="4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Ampicillin</w:t>
            </w:r>
          </w:p>
        </w:tc>
        <w:tc>
          <w:tcPr>
            <w:vMerge w:val="restart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Neonates: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7f1fa" w:val="clear"/>
          </w:tcPr>
          <w:p w:rsidR="00000000" w:rsidDel="00000000" w:rsidP="00000000" w:rsidRDefault="00000000" w:rsidRPr="00000000" w14:paraId="0000003E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50 mg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/kg/dose, interval depends on PMA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Borders>
              <w:left w:color="ffffff" w:space="0" w:sz="4" w:val="single"/>
              <w:right w:color="ffffff" w:space="0" w:sz="4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7f1fa" w:val="clear"/>
          </w:tcPr>
          <w:p w:rsidR="00000000" w:rsidDel="00000000" w:rsidP="00000000" w:rsidRDefault="00000000" w:rsidRPr="00000000" w14:paraId="00000041">
            <w:pPr>
              <w:rPr>
                <w:rFonts w:ascii="Tahoma" w:cs="Tahoma" w:eastAsia="Tahoma" w:hAnsi="Tahoma"/>
                <w:sz w:val="16"/>
                <w:szCs w:val="16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PMA ≤ 29 wk: (≤ 28 days: q12h,  &gt;28 days: q8h)</w:t>
                </w:r>
              </w:sdtContent>
            </w:sdt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Borders>
              <w:left w:color="ffffff" w:space="0" w:sz="4" w:val="single"/>
              <w:right w:color="ffffff" w:space="0" w:sz="4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7f1fa" w:val="clear"/>
          </w:tcPr>
          <w:p w:rsidR="00000000" w:rsidDel="00000000" w:rsidP="00000000" w:rsidRDefault="00000000" w:rsidRPr="00000000" w14:paraId="00000044">
            <w:pPr>
              <w:rPr>
                <w:rFonts w:ascii="Tahoma" w:cs="Tahoma" w:eastAsia="Tahoma" w:hAnsi="Tahoma"/>
                <w:sz w:val="16"/>
                <w:szCs w:val="16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PMA 30-36wk: (≤ 14 days: q12h,  &gt;14 days: q8h)</w:t>
                </w:r>
              </w:sdtContent>
            </w:sdt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Borders>
              <w:left w:color="ffffff" w:space="0" w:sz="4" w:val="single"/>
              <w:right w:color="ffffff" w:space="0" w:sz="4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7f1fa" w:val="clear"/>
          </w:tcPr>
          <w:p w:rsidR="00000000" w:rsidDel="00000000" w:rsidP="00000000" w:rsidRDefault="00000000" w:rsidRPr="00000000" w14:paraId="00000047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PMA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37-44 wk</w:t>
            </w: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: (≤ 7 days: q12h,  &gt;7 days: q8h)</w:t>
                </w:r>
              </w:sdtContent>
            </w:sdt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Borders>
              <w:left w:color="ffffff" w:space="0" w:sz="4" w:val="single"/>
              <w:right w:color="ffffff" w:space="0" w:sz="4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9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Child: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7f1fa" w:val="clear"/>
          </w:tcPr>
          <w:p w:rsidR="00000000" w:rsidDel="00000000" w:rsidP="00000000" w:rsidRDefault="00000000" w:rsidRPr="00000000" w14:paraId="0000004A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25-37.5mg/kg/dose q6h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Borders>
              <w:left w:color="ffffff" w:space="0" w:sz="4" w:val="single"/>
              <w:right w:color="ffffff" w:space="0" w:sz="4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7f1fa" w:val="clear"/>
          </w:tcPr>
          <w:p w:rsidR="00000000" w:rsidDel="00000000" w:rsidP="00000000" w:rsidRDefault="00000000" w:rsidRPr="00000000" w14:paraId="0000004D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50 mg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 for single dose cardiac prophylaxis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restart"/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E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Augmentin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Neonates: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7f1fa" w:val="clear"/>
          </w:tcPr>
          <w:p w:rsidR="00000000" w:rsidDel="00000000" w:rsidP="00000000" w:rsidRDefault="00000000" w:rsidRPr="00000000" w14:paraId="00000050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&lt;7 days: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30 mg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 q12h (based on Co-amoxiclav)</w:t>
            </w:r>
          </w:p>
          <w:p w:rsidR="00000000" w:rsidDel="00000000" w:rsidP="00000000" w:rsidRDefault="00000000" w:rsidRPr="00000000" w14:paraId="00000051">
            <w:pPr>
              <w:rPr>
                <w:rFonts w:ascii="Tahoma" w:cs="Tahoma" w:eastAsia="Tahoma" w:hAnsi="Tahoma"/>
                <w:sz w:val="16"/>
                <w:szCs w:val="16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≥7 days: </w:t>
                </w:r>
              </w:sdtContent>
            </w:sdt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30 mg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 q8h (based on Co-amoxiclav)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continue"/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3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Child: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7f1fa" w:val="clear"/>
          </w:tcPr>
          <w:p w:rsidR="00000000" w:rsidDel="00000000" w:rsidP="00000000" w:rsidRDefault="00000000" w:rsidRPr="00000000" w14:paraId="00000054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30 mg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/kg/dose q8h (up to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40 mg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/kg/dose q8h)</w:t>
            </w:r>
          </w:p>
        </w:tc>
      </w:tr>
    </w:tbl>
    <w:p w:rsidR="00000000" w:rsidDel="00000000" w:rsidP="00000000" w:rsidRDefault="00000000" w:rsidRPr="00000000" w14:paraId="00000055">
      <w:pPr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35.0" w:type="dxa"/>
        <w:jc w:val="left"/>
        <w:tblInd w:w="144.0" w:type="dxa"/>
        <w:tblLayout w:type="fixed"/>
        <w:tblLook w:val="0400"/>
      </w:tblPr>
      <w:tblGrid>
        <w:gridCol w:w="1140"/>
        <w:gridCol w:w="1800"/>
        <w:gridCol w:w="4995"/>
        <w:tblGridChange w:id="0">
          <w:tblGrid>
            <w:gridCol w:w="1140"/>
            <w:gridCol w:w="1800"/>
            <w:gridCol w:w="4995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1cade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ind w:left="142" w:firstLine="0"/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Drug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1cade4" w:val="clear"/>
            <w:vAlign w:val="center"/>
          </w:tcPr>
          <w:p w:rsidR="00000000" w:rsidDel="00000000" w:rsidP="00000000" w:rsidRDefault="00000000" w:rsidRPr="00000000" w14:paraId="00000058">
            <w:pPr>
              <w:ind w:left="142" w:firstLine="0"/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Dosing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restart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Cefazolin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Neonates: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5C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25mg/kg/dose</w:t>
            </w:r>
          </w:p>
          <w:p w:rsidR="00000000" w:rsidDel="00000000" w:rsidP="00000000" w:rsidRDefault="00000000" w:rsidRPr="00000000" w14:paraId="0000005D">
            <w:pPr>
              <w:rPr>
                <w:rFonts w:ascii="Tahoma" w:cs="Tahoma" w:eastAsia="Tahoma" w:hAnsi="Tahoma"/>
                <w:sz w:val="16"/>
                <w:szCs w:val="16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&lt; 2kg: (≤7 days q12h;  &gt;7 days q12h)</w:t>
                </w:r>
              </w:sdtContent>
            </w:sdt>
          </w:p>
          <w:p w:rsidR="00000000" w:rsidDel="00000000" w:rsidP="00000000" w:rsidRDefault="00000000" w:rsidRPr="00000000" w14:paraId="0000005E">
            <w:pPr>
              <w:rPr>
                <w:rFonts w:ascii="Tahoma" w:cs="Tahoma" w:eastAsia="Tahoma" w:hAnsi="Tahoma"/>
                <w:sz w:val="16"/>
                <w:szCs w:val="16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&gt; 2kg: (≤7 days q12h;  &gt;7 days q8h)</w:t>
                </w:r>
              </w:sdtContent>
            </w:sdt>
          </w:p>
        </w:tc>
      </w:tr>
      <w:tr>
        <w:trPr>
          <w:cantSplit w:val="0"/>
          <w:trHeight w:val="353.12500000000114" w:hRule="atLeast"/>
          <w:tblHeader w:val="0"/>
        </w:trPr>
        <w:tc>
          <w:tcPr>
            <w:vMerge w:val="continue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0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Child: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61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25-30mg/kg/dose q6-8h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firstLine="0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3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Cardiac Prophylaxis: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64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50 mg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restart"/>
            <w:tcBorders>
              <w:left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5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Ceftazidime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6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Neonates: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67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50 mg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/kg/dose, interval depends on PMA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6A">
            <w:pPr>
              <w:ind w:left="142" w:firstLine="0"/>
              <w:rPr>
                <w:rFonts w:ascii="Tahoma" w:cs="Tahoma" w:eastAsia="Tahoma" w:hAnsi="Tahoma"/>
                <w:sz w:val="16"/>
                <w:szCs w:val="16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PMA ≤ 29 wk: (≤ 28 days: q12h,  &gt;28 days: q8h)</w:t>
                </w:r>
              </w:sdtContent>
            </w:sdt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ind w:lef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6D">
            <w:pPr>
              <w:ind w:left="142" w:firstLine="0"/>
              <w:rPr>
                <w:rFonts w:ascii="Tahoma" w:cs="Tahoma" w:eastAsia="Tahoma" w:hAnsi="Tahoma"/>
                <w:sz w:val="16"/>
                <w:szCs w:val="16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PMA 30-36wk: (≤ 14 days: q12h,  &gt;14 days: q8h)</w:t>
                </w:r>
              </w:sdtContent>
            </w:sdt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ind w:lef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70">
            <w:pPr>
              <w:ind w:left="142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PMA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37-44 wk</w:t>
            </w: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: (≤ 7 days: q12h,  &gt;7 days: q8h)</w:t>
                </w:r>
              </w:sdtContent>
            </w:sdt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2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Child: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73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30-50 mg/kg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/dose q8h for mild-moderate infections</w:t>
            </w:r>
          </w:p>
          <w:p w:rsidR="00000000" w:rsidDel="00000000" w:rsidP="00000000" w:rsidRDefault="00000000" w:rsidRPr="00000000" w14:paraId="00000074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60-100 mg/kg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/dose q8h for severe infections/ meningitis</w:t>
            </w:r>
          </w:p>
        </w:tc>
      </w:tr>
    </w:tbl>
    <w:p w:rsidR="00000000" w:rsidDel="00000000" w:rsidP="00000000" w:rsidRDefault="00000000" w:rsidRPr="00000000" w14:paraId="00000075">
      <w:pPr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905.0" w:type="dxa"/>
        <w:jc w:val="left"/>
        <w:tblInd w:w="144.0" w:type="dxa"/>
        <w:tblLayout w:type="fixed"/>
        <w:tblLook w:val="0400"/>
      </w:tblPr>
      <w:tblGrid>
        <w:gridCol w:w="1215"/>
        <w:gridCol w:w="1095"/>
        <w:gridCol w:w="5595"/>
        <w:tblGridChange w:id="0">
          <w:tblGrid>
            <w:gridCol w:w="1215"/>
            <w:gridCol w:w="1095"/>
            <w:gridCol w:w="5595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1cade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ind w:left="142" w:firstLine="0"/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Drug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1cade4" w:val="clear"/>
            <w:vAlign w:val="center"/>
          </w:tcPr>
          <w:p w:rsidR="00000000" w:rsidDel="00000000" w:rsidP="00000000" w:rsidRDefault="00000000" w:rsidRPr="00000000" w14:paraId="00000078">
            <w:pPr>
              <w:ind w:left="142" w:firstLine="0"/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Dosing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restart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A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Ceftriaxone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B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Neonates: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&lt;2kg:   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50 mg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/kg/dose q24h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≥2kg:    (≤7 days) </w:t>
                </w:r>
              </w:sdtContent>
            </w:sdt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50 mg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/kg/dose q24h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             (&gt;7 days)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75 mg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/kg/dose q24h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continue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0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Child: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25-50 mg/kg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  q12-24h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100mg/kg/day q12-24h for meningitis (max 2g q12h)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3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Ciprofloxacin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4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Child: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10-15 mg/kg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/dose q12h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restart"/>
            <w:tcBorders>
              <w:left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6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Clindamycin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7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Neonates: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5 mg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/kg/dose, interval depends on PMA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ind w:lef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PMA ≤ 29 wk: (≤ 28 days: q12h,  &gt;28 days: q8h)</w:t>
                </w:r>
              </w:sdtContent>
            </w:sdt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ind w:lef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PMA 30-36wk: (≤ 14 days: q12h,  &gt;14 days: q8h)</w:t>
                </w:r>
              </w:sdtContent>
            </w:sdt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ind w:lef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PMA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37-44 wk</w:t>
            </w: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: (≤ 7 days: q12h,  &gt;7 days: q8h)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3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Child: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5mg/kg/dose q6-8h </w:t>
            </w:r>
          </w:p>
        </w:tc>
      </w:tr>
      <w:tr>
        <w:trPr>
          <w:cantSplit w:val="0"/>
          <w:trHeight w:val="24" w:hRule="atLeast"/>
          <w:tblHeader w:val="0"/>
        </w:trPr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6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Adult: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97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600mg-1.2g/day</w:t>
            </w:r>
          </w:p>
        </w:tc>
      </w:tr>
    </w:tbl>
    <w:p w:rsidR="00000000" w:rsidDel="00000000" w:rsidP="00000000" w:rsidRDefault="00000000" w:rsidRPr="00000000" w14:paraId="00000098">
      <w:pPr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920.0" w:type="dxa"/>
        <w:jc w:val="left"/>
        <w:tblInd w:w="144.0" w:type="dxa"/>
        <w:tblBorders>
          <w:top w:color="ffffff" w:space="0" w:sz="6" w:val="single"/>
          <w:left w:color="ffffff" w:space="0" w:sz="6" w:val="single"/>
          <w:bottom w:color="ffffff" w:space="0" w:sz="6" w:val="single"/>
          <w:right w:color="ffffff" w:space="0" w:sz="6" w:val="single"/>
          <w:insideH w:color="ffffff" w:space="0" w:sz="6" w:val="single"/>
          <w:insideV w:color="ffffff" w:space="0" w:sz="6" w:val="single"/>
        </w:tblBorders>
        <w:tblLayout w:type="fixed"/>
        <w:tblLook w:val="0400"/>
      </w:tblPr>
      <w:tblGrid>
        <w:gridCol w:w="1230"/>
        <w:gridCol w:w="1080"/>
        <w:gridCol w:w="3130.0000000000005"/>
        <w:gridCol w:w="2479.9999999999995"/>
        <w:tblGridChange w:id="0">
          <w:tblGrid>
            <w:gridCol w:w="1230"/>
            <w:gridCol w:w="1080"/>
            <w:gridCol w:w="3130.0000000000005"/>
            <w:gridCol w:w="2479.9999999999995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cade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ind w:left="142" w:firstLine="0"/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Drug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cade4" w:val="clear"/>
            <w:vAlign w:val="center"/>
          </w:tcPr>
          <w:p w:rsidR="00000000" w:rsidDel="00000000" w:rsidP="00000000" w:rsidRDefault="00000000" w:rsidRPr="00000000" w14:paraId="0000009A">
            <w:pPr>
              <w:ind w:left="142" w:firstLine="0"/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Dosing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cade4" w:val="clear"/>
            <w:vAlign w:val="center"/>
          </w:tcPr>
          <w:p w:rsidR="00000000" w:rsidDel="00000000" w:rsidP="00000000" w:rsidRDefault="00000000" w:rsidRPr="00000000" w14:paraId="0000009C">
            <w:pPr>
              <w:ind w:left="142" w:firstLine="0"/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restart"/>
            <w:tcBorders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D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Cloxacillin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E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Neonates: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</w:tcPr>
          <w:p w:rsidR="00000000" w:rsidDel="00000000" w:rsidP="00000000" w:rsidRDefault="00000000" w:rsidRPr="00000000" w14:paraId="0000009F">
            <w:pPr>
              <w:rPr>
                <w:rFonts w:ascii="Tahoma" w:cs="Tahoma" w:eastAsia="Tahoma" w:hAnsi="Tahoma"/>
                <w:sz w:val="16"/>
                <w:szCs w:val="16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&lt; 2kg: (≤7 days) </w:t>
                </w:r>
              </w:sdtContent>
            </w:sdt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50 mg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 q12h</w:t>
            </w:r>
          </w:p>
          <w:p w:rsidR="00000000" w:rsidDel="00000000" w:rsidP="00000000" w:rsidRDefault="00000000" w:rsidRPr="00000000" w14:paraId="000000A0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           (&gt;7 days)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50 mg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 q8h</w:t>
            </w:r>
          </w:p>
          <w:p w:rsidR="00000000" w:rsidDel="00000000" w:rsidP="00000000" w:rsidRDefault="00000000" w:rsidRPr="00000000" w14:paraId="000000A1">
            <w:pPr>
              <w:rPr>
                <w:rFonts w:ascii="Tahoma" w:cs="Tahoma" w:eastAsia="Tahoma" w:hAnsi="Tahoma"/>
                <w:sz w:val="16"/>
                <w:szCs w:val="16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&gt; 2kg: (≤7 days) </w:t>
                </w:r>
              </w:sdtContent>
            </w:sdt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50 mg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 q8h </w:t>
            </w:r>
          </w:p>
          <w:p w:rsidR="00000000" w:rsidDel="00000000" w:rsidP="00000000" w:rsidRDefault="00000000" w:rsidRPr="00000000" w14:paraId="000000A2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           (&gt;7 days)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50 mg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 q6h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</w:tcPr>
          <w:p w:rsidR="00000000" w:rsidDel="00000000" w:rsidP="00000000" w:rsidRDefault="00000000" w:rsidRPr="00000000" w14:paraId="000000A3">
            <w:pPr>
              <w:ind w:left="142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continue"/>
            <w:tcBorders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5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Child: 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</w:tcPr>
          <w:p w:rsidR="00000000" w:rsidDel="00000000" w:rsidP="00000000" w:rsidRDefault="00000000" w:rsidRPr="00000000" w14:paraId="000000A6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25 mg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/kg/dose q6h</w:t>
            </w:r>
          </w:p>
          <w:p w:rsidR="00000000" w:rsidDel="00000000" w:rsidP="00000000" w:rsidRDefault="00000000" w:rsidRPr="00000000" w14:paraId="000000A7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50 mg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/kg/dose q6h in meningitis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</w:tcPr>
          <w:p w:rsidR="00000000" w:rsidDel="00000000" w:rsidP="00000000" w:rsidRDefault="00000000" w:rsidRPr="00000000" w14:paraId="000000A8">
            <w:pPr>
              <w:ind w:left="142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restart"/>
            <w:tcBorders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9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Erythromycin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A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Neonates: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</w:tcPr>
          <w:p w:rsidR="00000000" w:rsidDel="00000000" w:rsidP="00000000" w:rsidRDefault="00000000" w:rsidRPr="00000000" w14:paraId="000000AB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10mg/kg/dose</w:t>
            </w:r>
          </w:p>
          <w:p w:rsidR="00000000" w:rsidDel="00000000" w:rsidP="00000000" w:rsidRDefault="00000000" w:rsidRPr="00000000" w14:paraId="000000AC">
            <w:pPr>
              <w:rPr>
                <w:rFonts w:ascii="Tahoma" w:cs="Tahoma" w:eastAsia="Tahoma" w:hAnsi="Tahoma"/>
                <w:sz w:val="16"/>
                <w:szCs w:val="16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&lt; 1kg: (≤14 days q12h; 15-28 days q8h)</w:t>
                </w:r>
              </w:sdtContent>
            </w:sdt>
          </w:p>
          <w:p w:rsidR="00000000" w:rsidDel="00000000" w:rsidP="00000000" w:rsidRDefault="00000000" w:rsidRPr="00000000" w14:paraId="000000AD">
            <w:pPr>
              <w:rPr>
                <w:rFonts w:ascii="Tahoma" w:cs="Tahoma" w:eastAsia="Tahoma" w:hAnsi="Tahoma"/>
                <w:sz w:val="16"/>
                <w:szCs w:val="16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≥ 1kg: (≤7 days q12h;   8-28 days q8h)</w:t>
                </w:r>
              </w:sdtContent>
            </w:sdt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</w:tcPr>
          <w:p w:rsidR="00000000" w:rsidDel="00000000" w:rsidP="00000000" w:rsidRDefault="00000000" w:rsidRPr="00000000" w14:paraId="000000AE">
            <w:pPr>
              <w:ind w:left="142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IV infusion over 30-60min.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continue"/>
            <w:tcBorders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B0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Child: 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</w:tcPr>
          <w:p w:rsidR="00000000" w:rsidDel="00000000" w:rsidP="00000000" w:rsidRDefault="00000000" w:rsidRPr="00000000" w14:paraId="000000B1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10-12.5mg/kg/day q6h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</w:tcPr>
          <w:p w:rsidR="00000000" w:rsidDel="00000000" w:rsidP="00000000" w:rsidRDefault="00000000" w:rsidRPr="00000000" w14:paraId="000000B2">
            <w:pPr>
              <w:ind w:left="142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920.0" w:type="dxa"/>
        <w:jc w:val="left"/>
        <w:tblInd w:w="144.0" w:type="dxa"/>
        <w:tblBorders>
          <w:top w:color="ffffff" w:space="0" w:sz="6" w:val="single"/>
          <w:left w:color="ffffff" w:space="0" w:sz="6" w:val="single"/>
          <w:bottom w:color="ffffff" w:space="0" w:sz="6" w:val="single"/>
          <w:right w:color="ffffff" w:space="0" w:sz="6" w:val="single"/>
          <w:insideH w:color="ffffff" w:space="0" w:sz="6" w:val="single"/>
          <w:insideV w:color="ffffff" w:space="0" w:sz="6" w:val="single"/>
        </w:tblBorders>
        <w:tblLayout w:type="fixed"/>
        <w:tblLook w:val="0400"/>
      </w:tblPr>
      <w:tblGrid>
        <w:gridCol w:w="1230"/>
        <w:gridCol w:w="1390.0000000000002"/>
        <w:gridCol w:w="1984.9999999999998"/>
        <w:gridCol w:w="3315"/>
        <w:tblGridChange w:id="0">
          <w:tblGrid>
            <w:gridCol w:w="1230"/>
            <w:gridCol w:w="1390.0000000000002"/>
            <w:gridCol w:w="1984.9999999999998"/>
            <w:gridCol w:w="3315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cade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ind w:left="142" w:firstLine="0"/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Drug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cade4" w:val="clear"/>
            <w:vAlign w:val="center"/>
          </w:tcPr>
          <w:p w:rsidR="00000000" w:rsidDel="00000000" w:rsidP="00000000" w:rsidRDefault="00000000" w:rsidRPr="00000000" w14:paraId="000000B7">
            <w:pPr>
              <w:ind w:left="142" w:firstLine="0"/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Dosing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cade4" w:val="clear"/>
            <w:vAlign w:val="center"/>
          </w:tcPr>
          <w:p w:rsidR="00000000" w:rsidDel="00000000" w:rsidP="00000000" w:rsidRDefault="00000000" w:rsidRPr="00000000" w14:paraId="000000B9">
            <w:pPr>
              <w:ind w:left="142" w:firstLine="0"/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restart"/>
            <w:tcBorders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BA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Gentamicin</w:t>
            </w:r>
          </w:p>
        </w:tc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BB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Neonates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6" w:val="single"/>
              <w:left w:color="ffffff" w:space="0" w:sz="6" w:val="single"/>
              <w:right w:color="ffffff" w:space="0" w:sz="6" w:val="single"/>
            </w:tcBorders>
            <w:shd w:fill="e7f1fa" w:val="clear"/>
          </w:tcPr>
          <w:p w:rsidR="00000000" w:rsidDel="00000000" w:rsidP="00000000" w:rsidRDefault="00000000" w:rsidRPr="00000000" w14:paraId="000000BD">
            <w:pPr>
              <w:ind w:left="142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Infuse over 30-60min.</w:t>
            </w:r>
          </w:p>
          <w:p w:rsidR="00000000" w:rsidDel="00000000" w:rsidP="00000000" w:rsidRDefault="00000000" w:rsidRPr="00000000" w14:paraId="000000BE">
            <w:pPr>
              <w:ind w:left="142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Do not mix with ampicillin.</w:t>
            </w:r>
          </w:p>
          <w:p w:rsidR="00000000" w:rsidDel="00000000" w:rsidP="00000000" w:rsidRDefault="00000000" w:rsidRPr="00000000" w14:paraId="000000BF">
            <w:pPr>
              <w:ind w:left="142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ind w:left="142" w:firstLine="0"/>
              <w:rPr>
                <w:rFonts w:ascii="Tahoma" w:cs="Tahoma" w:eastAsia="Tahoma" w:hAnsi="Tahoma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u w:val="single"/>
                <w:rtl w:val="0"/>
              </w:rPr>
              <w:t xml:space="preserve">Therapeutic levels:</w:t>
            </w:r>
          </w:p>
          <w:p w:rsidR="00000000" w:rsidDel="00000000" w:rsidP="00000000" w:rsidRDefault="00000000" w:rsidRPr="00000000" w14:paraId="000000C1">
            <w:pPr>
              <w:ind w:left="142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Target peak: 8-10 μg/ml</w:t>
            </w:r>
          </w:p>
          <w:p w:rsidR="00000000" w:rsidDel="00000000" w:rsidP="00000000" w:rsidRDefault="00000000" w:rsidRPr="00000000" w14:paraId="000000C2">
            <w:pPr>
              <w:ind w:left="142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ind w:left="142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Target trough: &lt;2 μg/ml</w:t>
            </w:r>
          </w:p>
          <w:p w:rsidR="00000000" w:rsidDel="00000000" w:rsidP="00000000" w:rsidRDefault="00000000" w:rsidRPr="00000000" w14:paraId="000000C4">
            <w:pPr>
              <w:ind w:left="142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(ideal trough: &lt;1 μg/ml, especially if nephrotoxic drugs or poor renal function)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continue"/>
            <w:tcBorders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6">
            <w:pPr>
              <w:rPr>
                <w:rFonts w:ascii="Tahoma" w:cs="Tahoma" w:eastAsia="Tahoma" w:hAnsi="Tahoma"/>
                <w:sz w:val="16"/>
                <w:szCs w:val="16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PMA ≤ 29 wk:</w:t>
                </w:r>
              </w:sdtContent>
            </w:sdt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</w:tcPr>
          <w:p w:rsidR="00000000" w:rsidDel="00000000" w:rsidP="00000000" w:rsidRDefault="00000000" w:rsidRPr="00000000" w14:paraId="000000C7">
            <w:pPr>
              <w:rPr>
                <w:rFonts w:ascii="Tahoma" w:cs="Tahoma" w:eastAsia="Tahoma" w:hAnsi="Tahoma"/>
                <w:sz w:val="16"/>
                <w:szCs w:val="16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≤ 7 days:   5mg/kg q48h</w:t>
                </w:r>
              </w:sdtContent>
            </w:sdt>
          </w:p>
          <w:p w:rsidR="00000000" w:rsidDel="00000000" w:rsidP="00000000" w:rsidRDefault="00000000" w:rsidRPr="00000000" w14:paraId="000000C8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8-28 days: 4 mg/kg q36h</w:t>
            </w:r>
          </w:p>
          <w:p w:rsidR="00000000" w:rsidDel="00000000" w:rsidP="00000000" w:rsidRDefault="00000000" w:rsidRPr="00000000" w14:paraId="000000C9">
            <w:pPr>
              <w:rPr>
                <w:rFonts w:ascii="Tahoma" w:cs="Tahoma" w:eastAsia="Tahoma" w:hAnsi="Tahoma"/>
                <w:sz w:val="16"/>
                <w:szCs w:val="16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≥ 29 days: 4 mg/kg q24h</w:t>
                </w:r>
              </w:sdtContent>
            </w:sdt>
          </w:p>
        </w:tc>
        <w:tc>
          <w:tcPr>
            <w:vMerge w:val="continue"/>
            <w:tcBorders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</w:tcPr>
          <w:p w:rsidR="00000000" w:rsidDel="00000000" w:rsidP="00000000" w:rsidRDefault="00000000" w:rsidRPr="00000000" w14:paraId="000000CA">
            <w:pPr>
              <w:spacing w:after="0" w:before="0" w:line="240" w:lineRule="auto"/>
              <w:ind w:lef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continue"/>
            <w:tcBorders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C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PMA 30-34 wk: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</w:tcPr>
          <w:p w:rsidR="00000000" w:rsidDel="00000000" w:rsidP="00000000" w:rsidRDefault="00000000" w:rsidRPr="00000000" w14:paraId="000000CD">
            <w:pPr>
              <w:rPr>
                <w:rFonts w:ascii="Tahoma" w:cs="Tahoma" w:eastAsia="Tahoma" w:hAnsi="Tahoma"/>
                <w:sz w:val="16"/>
                <w:szCs w:val="16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≤ 7 days:   4.5mg/kg q36h</w:t>
                </w:r>
              </w:sdtContent>
            </w:sdt>
          </w:p>
          <w:p w:rsidR="00000000" w:rsidDel="00000000" w:rsidP="00000000" w:rsidRDefault="00000000" w:rsidRPr="00000000" w14:paraId="000000CE">
            <w:pPr>
              <w:rPr>
                <w:rFonts w:ascii="Tahoma" w:cs="Tahoma" w:eastAsia="Tahoma" w:hAnsi="Tahoma"/>
                <w:sz w:val="16"/>
                <w:szCs w:val="16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≥ 8 days:   4 mg/kg q24h</w:t>
                </w:r>
              </w:sdtContent>
            </w:sdt>
          </w:p>
        </w:tc>
        <w:tc>
          <w:tcPr>
            <w:vMerge w:val="continue"/>
            <w:tcBorders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</w:tcPr>
          <w:p w:rsidR="00000000" w:rsidDel="00000000" w:rsidP="00000000" w:rsidRDefault="00000000" w:rsidRPr="00000000" w14:paraId="000000CF">
            <w:pPr>
              <w:spacing w:after="0" w:before="0" w:line="240" w:lineRule="auto"/>
              <w:ind w:lef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continue"/>
            <w:tcBorders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1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PMA 35-44 wk:   4 mg/kg q24h</w:t>
            </w:r>
          </w:p>
        </w:tc>
        <w:tc>
          <w:tcPr>
            <w:vMerge w:val="continue"/>
            <w:tcBorders>
              <w:top w:color="ffffff" w:space="0" w:sz="6" w:val="single"/>
              <w:left w:color="ffffff" w:space="0" w:sz="6" w:val="single"/>
              <w:right w:color="ffffff" w:space="0" w:sz="6" w:val="single"/>
            </w:tcBorders>
            <w:shd w:fill="e7f1fa" w:val="clear"/>
          </w:tcPr>
          <w:p w:rsidR="00000000" w:rsidDel="00000000" w:rsidP="00000000" w:rsidRDefault="00000000" w:rsidRPr="00000000" w14:paraId="000000D3">
            <w:pPr>
              <w:spacing w:after="0" w:before="0" w:line="240" w:lineRule="auto"/>
              <w:ind w:lef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continue"/>
            <w:tcBorders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5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Child: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</w:tcPr>
          <w:p w:rsidR="00000000" w:rsidDel="00000000" w:rsidP="00000000" w:rsidRDefault="00000000" w:rsidRPr="00000000" w14:paraId="000000D6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2-2.5mg/kg q8h</w:t>
            </w:r>
          </w:p>
          <w:p w:rsidR="00000000" w:rsidDel="00000000" w:rsidP="00000000" w:rsidRDefault="00000000" w:rsidRPr="00000000" w14:paraId="000000D7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5 mg/kg q24h for uncomplicated UTI over 1 month old</w:t>
            </w:r>
          </w:p>
        </w:tc>
        <w:tc>
          <w:tcPr>
            <w:vMerge w:val="continue"/>
            <w:tcBorders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</w:tcPr>
          <w:p w:rsidR="00000000" w:rsidDel="00000000" w:rsidP="00000000" w:rsidRDefault="00000000" w:rsidRPr="00000000" w14:paraId="000000D8">
            <w:pPr>
              <w:spacing w:after="0" w:before="0" w:line="240" w:lineRule="auto"/>
              <w:ind w:lef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810.0" w:type="dxa"/>
        <w:jc w:val="left"/>
        <w:tblInd w:w="14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2025"/>
        <w:gridCol w:w="2025"/>
        <w:gridCol w:w="2025"/>
        <w:gridCol w:w="1734.9999999999995"/>
        <w:tblGridChange w:id="0">
          <w:tblGrid>
            <w:gridCol w:w="2025"/>
            <w:gridCol w:w="2025"/>
            <w:gridCol w:w="2025"/>
            <w:gridCol w:w="1734.9999999999995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1cade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ind w:left="142" w:firstLine="0"/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Drug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1cade4" w:val="clear"/>
            <w:vAlign w:val="center"/>
          </w:tcPr>
          <w:p w:rsidR="00000000" w:rsidDel="00000000" w:rsidP="00000000" w:rsidRDefault="00000000" w:rsidRPr="00000000" w14:paraId="000000DD">
            <w:pPr>
              <w:ind w:left="142" w:firstLine="0"/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Dosing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1cade4" w:val="clear"/>
            <w:vAlign w:val="center"/>
          </w:tcPr>
          <w:p w:rsidR="00000000" w:rsidDel="00000000" w:rsidP="00000000" w:rsidRDefault="00000000" w:rsidRPr="00000000" w14:paraId="000000DF">
            <w:pPr>
              <w:ind w:left="142" w:firstLine="0"/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restart"/>
            <w:tcBorders>
              <w:left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0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Meropenem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1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Neonate: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E2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20 mg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/kg/dose, interval depends on PMA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E3">
            <w:pPr>
              <w:ind w:left="142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5">
            <w:pPr>
              <w:spacing w:after="0" w:before="0" w:line="240" w:lineRule="auto"/>
              <w:ind w:lef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E6">
            <w:pPr>
              <w:ind w:left="142" w:firstLine="0"/>
              <w:rPr>
                <w:rFonts w:ascii="Tahoma" w:cs="Tahoma" w:eastAsia="Tahoma" w:hAnsi="Tahoma"/>
                <w:sz w:val="16"/>
                <w:szCs w:val="16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PMA &lt; 32wk: (≤ 14 days: q12h,  &gt;14 days: q8h)</w:t>
                </w:r>
              </w:sdtContent>
            </w:sdt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E7">
            <w:pPr>
              <w:spacing w:after="0" w:before="0" w:line="240" w:lineRule="auto"/>
              <w:ind w:lef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9">
            <w:pPr>
              <w:spacing w:after="0" w:before="0" w:line="240" w:lineRule="auto"/>
              <w:ind w:lef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EA">
            <w:pPr>
              <w:ind w:left="142" w:firstLine="0"/>
              <w:rPr>
                <w:rFonts w:ascii="Tahoma" w:cs="Tahoma" w:eastAsia="Tahoma" w:hAnsi="Tahoma"/>
                <w:sz w:val="16"/>
                <w:szCs w:val="16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PMA ≥ 32wk: (≤ 7 days: q12h,  &gt;7 days: q8h)</w:t>
                </w:r>
              </w:sdtContent>
            </w:sdt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EB">
            <w:pPr>
              <w:spacing w:after="0" w:before="0" w:line="240" w:lineRule="auto"/>
              <w:ind w:lef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D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Child: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EE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20 mg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 q8h</w:t>
            </w:r>
          </w:p>
          <w:p w:rsidR="00000000" w:rsidDel="00000000" w:rsidP="00000000" w:rsidRDefault="00000000" w:rsidRPr="00000000" w14:paraId="000000EF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40 mg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 q8h for meningitis 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F0">
            <w:pPr>
              <w:spacing w:after="0" w:before="0" w:line="240" w:lineRule="auto"/>
              <w:ind w:lef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1">
            <w:pPr>
              <w:spacing w:after="0" w:before="0" w:line="240" w:lineRule="auto"/>
              <w:ind w:left="0" w:firstLine="0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2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For all ages: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F3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20mg/kg/dose for sepsis</w:t>
            </w:r>
          </w:p>
          <w:p w:rsidR="00000000" w:rsidDel="00000000" w:rsidP="00000000" w:rsidRDefault="00000000" w:rsidRPr="00000000" w14:paraId="000000F4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40mg/kg/dose for meningitis/ pseudomonas sepsis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F5">
            <w:pPr>
              <w:spacing w:after="0" w:before="0" w:line="240" w:lineRule="auto"/>
              <w:ind w:lef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6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Imipenem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7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Child: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F8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15-25 mg/kg q6h (max 4g/day)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F9">
            <w:pPr>
              <w:ind w:left="142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May cause convulsions, adjust dose in renal dysfunction </w:t>
            </w:r>
          </w:p>
        </w:tc>
      </w:tr>
    </w:tbl>
    <w:p w:rsidR="00000000" w:rsidDel="00000000" w:rsidP="00000000" w:rsidRDefault="00000000" w:rsidRPr="00000000" w14:paraId="000000FA">
      <w:pPr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"/>
        <w:tblW w:w="7820.0" w:type="dxa"/>
        <w:jc w:val="left"/>
        <w:tblInd w:w="14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2025"/>
        <w:gridCol w:w="1065"/>
        <w:gridCol w:w="4730.000000000001"/>
        <w:tblGridChange w:id="0">
          <w:tblGrid>
            <w:gridCol w:w="2025"/>
            <w:gridCol w:w="1065"/>
            <w:gridCol w:w="4730.000000000001"/>
          </w:tblGrid>
        </w:tblGridChange>
      </w:tblGrid>
      <w:tr>
        <w:trPr>
          <w:cantSplit w:val="0"/>
          <w:trHeight w:val="30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1cade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ind w:left="142" w:firstLine="0"/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Drug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1cade4" w:val="clear"/>
            <w:vAlign w:val="center"/>
          </w:tcPr>
          <w:p w:rsidR="00000000" w:rsidDel="00000000" w:rsidP="00000000" w:rsidRDefault="00000000" w:rsidRPr="00000000" w14:paraId="000000FD">
            <w:pPr>
              <w:ind w:left="142" w:firstLine="0"/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Dosing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restart"/>
            <w:tcBorders>
              <w:left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F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Metronidazole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0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Neonate: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101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Loading dose 15 mg/kg </w:t>
            </w:r>
          </w:p>
          <w:p w:rsidR="00000000" w:rsidDel="00000000" w:rsidP="00000000" w:rsidRDefault="00000000" w:rsidRPr="00000000" w14:paraId="00000102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Maintenance dose 7.5mg/kg/dose, dosing interval depending on PMA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4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105">
            <w:pPr>
              <w:ind w:left="142" w:firstLine="0"/>
              <w:rPr>
                <w:rFonts w:ascii="Tahoma" w:cs="Tahoma" w:eastAsia="Tahoma" w:hAnsi="Tahoma"/>
                <w:sz w:val="16"/>
                <w:szCs w:val="16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PMA ≤ 29 wk: (≤ 28 days: q48h,  &gt;28 days: q24h)</w:t>
                </w:r>
              </w:sdtContent>
            </w:sdt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7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108">
            <w:pPr>
              <w:ind w:left="142" w:firstLine="0"/>
              <w:rPr>
                <w:rFonts w:ascii="Tahoma" w:cs="Tahoma" w:eastAsia="Tahoma" w:hAnsi="Tahoma"/>
                <w:sz w:val="16"/>
                <w:szCs w:val="16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PMA 30-36wk: (≤14 days: q24h,  &gt;14 days: q12h)</w:t>
                </w:r>
              </w:sdtContent>
            </w:sdt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A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10B">
            <w:pPr>
              <w:ind w:left="142" w:firstLine="0"/>
              <w:rPr>
                <w:rFonts w:ascii="Tahoma" w:cs="Tahoma" w:eastAsia="Tahoma" w:hAnsi="Tahoma"/>
                <w:sz w:val="16"/>
                <w:szCs w:val="16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PMA 37-44 wk: (≤7 days: q24h,  &gt;7 days: q12h)</w:t>
                </w:r>
              </w:sdtContent>
            </w:sdt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D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Child: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10E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7.5-10 mg/kg q6-8h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restart"/>
            <w:tcBorders>
              <w:left w:color="ffffff" w:space="0" w:sz="6" w:val="single"/>
              <w:right w:color="ffffff" w:space="0" w:sz="6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F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Piperacillin/ Tazobactam</w:t>
            </w:r>
          </w:p>
          <w:p w:rsidR="00000000" w:rsidDel="00000000" w:rsidP="00000000" w:rsidRDefault="00000000" w:rsidRPr="00000000" w14:paraId="00000110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(Tazocin)</w:t>
            </w:r>
          </w:p>
        </w:tc>
        <w:tc>
          <w:tcPr>
            <w:vMerge w:val="restart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1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Neonates: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</w:tcPr>
          <w:p w:rsidR="00000000" w:rsidDel="00000000" w:rsidP="00000000" w:rsidRDefault="00000000" w:rsidRPr="00000000" w14:paraId="00000112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50-100mg (piperacillin) /kg/dose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continue"/>
            <w:tcBorders>
              <w:left w:color="ffffff" w:space="0" w:sz="6" w:val="single"/>
              <w:right w:color="ffffff" w:space="0" w:sz="6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4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</w:tcPr>
          <w:p w:rsidR="00000000" w:rsidDel="00000000" w:rsidP="00000000" w:rsidRDefault="00000000" w:rsidRPr="00000000" w14:paraId="00000115">
            <w:pPr>
              <w:ind w:left="142" w:firstLine="0"/>
              <w:rPr>
                <w:rFonts w:ascii="Tahoma" w:cs="Tahoma" w:eastAsia="Tahoma" w:hAnsi="Tahoma"/>
                <w:sz w:val="16"/>
                <w:szCs w:val="16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PMA ≤ 29 wk: (≤ 28 days: q12h,  &gt;28 days: q8h)</w:t>
                </w:r>
              </w:sdtContent>
            </w:sdt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continue"/>
            <w:tcBorders>
              <w:left w:color="ffffff" w:space="0" w:sz="6" w:val="single"/>
              <w:right w:color="ffffff" w:space="0" w:sz="6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7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</w:tcPr>
          <w:p w:rsidR="00000000" w:rsidDel="00000000" w:rsidP="00000000" w:rsidRDefault="00000000" w:rsidRPr="00000000" w14:paraId="00000118">
            <w:pPr>
              <w:ind w:left="142" w:firstLine="0"/>
              <w:rPr>
                <w:rFonts w:ascii="Tahoma" w:cs="Tahoma" w:eastAsia="Tahoma" w:hAnsi="Tahoma"/>
                <w:sz w:val="16"/>
                <w:szCs w:val="16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PMA 30-36wk: (≤14 days: q12h,  &gt;14 days: q8h)</w:t>
                </w:r>
              </w:sdtContent>
            </w:sdt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continue"/>
            <w:tcBorders>
              <w:left w:color="ffffff" w:space="0" w:sz="6" w:val="single"/>
              <w:right w:color="ffffff" w:space="0" w:sz="6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A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</w:tcPr>
          <w:p w:rsidR="00000000" w:rsidDel="00000000" w:rsidP="00000000" w:rsidRDefault="00000000" w:rsidRPr="00000000" w14:paraId="0000011B">
            <w:pPr>
              <w:ind w:left="142" w:firstLine="0"/>
              <w:rPr>
                <w:rFonts w:ascii="Tahoma" w:cs="Tahoma" w:eastAsia="Tahoma" w:hAnsi="Tahoma"/>
                <w:sz w:val="16"/>
                <w:szCs w:val="16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PMA 37-44 wk: (≤7 days: q12h,  &gt;7 days: q8h)</w:t>
                </w:r>
              </w:sdtContent>
            </w:sdt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continue"/>
            <w:tcBorders>
              <w:left w:color="ffffff" w:space="0" w:sz="6" w:val="single"/>
              <w:right w:color="ffffff" w:space="0" w:sz="6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D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Child: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</w:tcPr>
          <w:p w:rsidR="00000000" w:rsidDel="00000000" w:rsidP="00000000" w:rsidRDefault="00000000" w:rsidRPr="00000000" w14:paraId="0000011E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&lt;2 months: 80mg Piperacillin /kg/dose q8h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continue"/>
            <w:tcBorders>
              <w:left w:color="ffffff" w:space="0" w:sz="6" w:val="single"/>
              <w:right w:color="ffffff" w:space="0" w:sz="6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20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7f1fa" w:val="clear"/>
          </w:tcPr>
          <w:p w:rsidR="00000000" w:rsidDel="00000000" w:rsidP="00000000" w:rsidRDefault="00000000" w:rsidRPr="00000000" w14:paraId="00000121">
            <w:pPr>
              <w:rPr>
                <w:rFonts w:ascii="Tahoma" w:cs="Tahoma" w:eastAsia="Tahoma" w:hAnsi="Tahoma"/>
                <w:sz w:val="16"/>
                <w:szCs w:val="16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≥2 months: 80 mg Piperacillin /kg/dose q6h</w:t>
                </w:r>
              </w:sdtContent>
            </w:sdt>
          </w:p>
          <w:p w:rsidR="00000000" w:rsidDel="00000000" w:rsidP="00000000" w:rsidRDefault="00000000" w:rsidRPr="00000000" w14:paraId="00000122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699.999999999999" w:type="dxa"/>
        <w:jc w:val="left"/>
        <w:tblInd w:w="14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2025"/>
        <w:gridCol w:w="1050"/>
        <w:gridCol w:w="3000"/>
        <w:gridCol w:w="1624.9999999999989"/>
        <w:tblGridChange w:id="0">
          <w:tblGrid>
            <w:gridCol w:w="2025"/>
            <w:gridCol w:w="1050"/>
            <w:gridCol w:w="3000"/>
            <w:gridCol w:w="1624.9999999999989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1cade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26">
            <w:pPr>
              <w:ind w:left="142" w:firstLine="0"/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Drug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1cade4" w:val="clear"/>
          </w:tcPr>
          <w:p w:rsidR="00000000" w:rsidDel="00000000" w:rsidP="00000000" w:rsidRDefault="00000000" w:rsidRPr="00000000" w14:paraId="00000127">
            <w:pPr>
              <w:ind w:left="142" w:firstLine="0"/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Dosing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1cade4" w:val="clear"/>
          </w:tcPr>
          <w:p w:rsidR="00000000" w:rsidDel="00000000" w:rsidP="00000000" w:rsidRDefault="00000000" w:rsidRPr="00000000" w14:paraId="00000129">
            <w:pPr>
              <w:ind w:left="142" w:firstLine="0"/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restart"/>
            <w:tcBorders>
              <w:left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2A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Vancomycin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2B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Neonates: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12C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15mg/kg/dose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12D">
            <w:pPr>
              <w:ind w:left="142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Each dose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is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 infused over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60 min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.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2F">
            <w:pPr>
              <w:spacing w:after="0" w:before="0" w:line="240" w:lineRule="auto"/>
              <w:ind w:lef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130">
            <w:pPr>
              <w:ind w:left="142" w:firstLine="0"/>
              <w:rPr>
                <w:rFonts w:ascii="Tahoma" w:cs="Tahoma" w:eastAsia="Tahoma" w:hAnsi="Tahoma"/>
                <w:sz w:val="16"/>
                <w:szCs w:val="16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PMA ≤ 29 wk: (≤ 14 days: q18h,  &gt;14 days: q12h)</w:t>
                </w:r>
              </w:sdtContent>
            </w:sdt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3">
            <w:pPr>
              <w:spacing w:after="0" w:before="0" w:line="240" w:lineRule="auto"/>
              <w:ind w:lef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134">
            <w:pPr>
              <w:ind w:left="142" w:firstLine="0"/>
              <w:rPr>
                <w:rFonts w:ascii="Tahoma" w:cs="Tahoma" w:eastAsia="Tahoma" w:hAnsi="Tahoma"/>
                <w:sz w:val="16"/>
                <w:szCs w:val="16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PMA 30-36wk: (≤14 days: q12h,  &gt;14 days: q8h)</w:t>
                </w:r>
              </w:sdtContent>
            </w:sdt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7">
            <w:pPr>
              <w:spacing w:after="0" w:before="0" w:line="240" w:lineRule="auto"/>
              <w:ind w:lef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138">
            <w:pPr>
              <w:ind w:left="142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PMA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37-44 wk</w:t>
            </w: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: (≤7 days: q12h,  &gt;7 days: q8h)</w:t>
                </w:r>
              </w:sdtContent>
            </w:sdt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139">
            <w:pPr>
              <w:ind w:left="142" w:firstLine="0"/>
              <w:rPr>
                <w:rFonts w:ascii="Tahoma" w:cs="Tahoma" w:eastAsia="Tahoma" w:hAnsi="Tahoma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u w:val="single"/>
                <w:rtl w:val="0"/>
              </w:rPr>
              <w:t xml:space="preserve">Therapeutic levels:</w:t>
            </w:r>
          </w:p>
          <w:p w:rsidR="00000000" w:rsidDel="00000000" w:rsidP="00000000" w:rsidRDefault="00000000" w:rsidRPr="00000000" w14:paraId="0000013A">
            <w:pPr>
              <w:ind w:left="142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Peak: 30-40 μg/ml</w:t>
            </w:r>
          </w:p>
          <w:p w:rsidR="00000000" w:rsidDel="00000000" w:rsidP="00000000" w:rsidRDefault="00000000" w:rsidRPr="00000000" w14:paraId="0000013B">
            <w:pPr>
              <w:ind w:left="142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Trough: 15-20 μg/ml (complicated infections); 10-15 μg/ml (others)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D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Child: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13E">
            <w:pPr>
              <w:ind w:left="142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15mg/kg/dose q6h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1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Adult: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142">
            <w:pPr>
              <w:ind w:left="142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2-4g/day q6-12h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ahoma" w:cs="Tahoma" w:eastAsia="Tahoma" w:hAnsi="Tahoma"/>
          <w:sz w:val="16"/>
          <w:szCs w:val="16"/>
        </w:rPr>
        <w:sectPr>
          <w:type w:val="nextPage"/>
          <w:pgSz w:h="5760" w:w="8640" w:orient="landscape"/>
          <w:pgMar w:bottom="567" w:top="567" w:left="284" w:right="284" w:header="284" w:footer="28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ahoma" w:cs="Tahoma" w:eastAsia="Tahoma" w:hAnsi="Tahoma"/>
          <w:i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i w:val="1"/>
          <w:sz w:val="16"/>
          <w:szCs w:val="16"/>
          <w:rtl w:val="0"/>
        </w:rPr>
        <w:t xml:space="preserve">References: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i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i w:val="1"/>
          <w:sz w:val="16"/>
          <w:szCs w:val="16"/>
          <w:rtl w:val="0"/>
        </w:rPr>
        <w:t xml:space="preserve">KKH Neonatal Drug Dosing Booklet, 3</w:t>
      </w:r>
      <w:r w:rsidDel="00000000" w:rsidR="00000000" w:rsidRPr="00000000">
        <w:rPr>
          <w:rFonts w:ascii="Tahoma" w:cs="Tahoma" w:eastAsia="Tahoma" w:hAnsi="Tahoma"/>
          <w:i w:val="1"/>
          <w:sz w:val="16"/>
          <w:szCs w:val="16"/>
          <w:vertAlign w:val="superscript"/>
          <w:rtl w:val="0"/>
        </w:rPr>
        <w:t xml:space="preserve">rd</w:t>
      </w:r>
      <w:r w:rsidDel="00000000" w:rsidR="00000000" w:rsidRPr="00000000">
        <w:rPr>
          <w:rFonts w:ascii="Tahoma" w:cs="Tahoma" w:eastAsia="Tahoma" w:hAnsi="Tahoma"/>
          <w:i w:val="1"/>
          <w:sz w:val="16"/>
          <w:szCs w:val="16"/>
          <w:rtl w:val="0"/>
        </w:rPr>
        <w:t xml:space="preserve"> edition (2014), available on KKH intranet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i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i w:val="1"/>
          <w:sz w:val="16"/>
          <w:szCs w:val="16"/>
          <w:rtl w:val="0"/>
        </w:rPr>
        <w:t xml:space="preserve">KKH Paediatric Medicine Clinical Guidelines, Appendix - Drugs – Infections (March 2015), available on KKH intranet</w:t>
      </w:r>
    </w:p>
    <w:sectPr>
      <w:type w:val="nextPage"/>
      <w:pgSz w:h="8640" w:w="5760" w:orient="portrait"/>
      <w:pgMar w:bottom="567" w:top="567" w:left="284" w:right="284" w:header="284" w:footer="28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Arial Unicode MS"/>
  <w:font w:name="Comic Sans MS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Permanent Marker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Comic Sans MS" w:cs="Comic Sans MS" w:eastAsia="Comic Sans MS" w:hAnsi="Comic Sans MS"/>
        <w:b w:val="1"/>
        <w:i w:val="0"/>
        <w:smallCaps w:val="0"/>
        <w:strike w:val="0"/>
        <w:color w:val="666699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Comic Sans MS" w:cs="Comic Sans MS" w:eastAsia="Comic Sans MS" w:hAnsi="Comic Sans MS"/>
        <w:b w:val="1"/>
        <w:i w:val="0"/>
        <w:smallCaps w:val="0"/>
        <w:strike w:val="0"/>
        <w:color w:val="666699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omic Sans MS" w:cs="Comic Sans MS" w:eastAsia="Comic Sans MS" w:hAnsi="Comic Sans MS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Comic Sans MS" w:cs="Comic Sans MS" w:eastAsia="Comic Sans MS" w:hAnsi="Comic Sans MS"/>
        <w:b w:val="1"/>
        <w:i w:val="0"/>
        <w:smallCaps w:val="0"/>
        <w:strike w:val="0"/>
        <w:color w:val="666699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Comic Sans MS" w:cs="Comic Sans MS" w:eastAsia="Comic Sans MS" w:hAnsi="Comic Sans MS"/>
        <w:b w:val="1"/>
        <w:i w:val="0"/>
        <w:smallCaps w:val="0"/>
        <w:strike w:val="0"/>
        <w:color w:val="666699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Permanent Marker" w:cs="Permanent Marker" w:eastAsia="Permanent Marker" w:hAnsi="Permanent Marker"/>
        <w:b w:val="1"/>
        <w:i w:val="0"/>
        <w:smallCaps w:val="1"/>
        <w:strike w:val="0"/>
        <w:color w:val="8080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Permanent Marker" w:cs="Permanent Marker" w:eastAsia="Permanent Marker" w:hAnsi="Permanent Marker"/>
        <w:b w:val="1"/>
        <w:i w:val="0"/>
        <w:smallCaps w:val="1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Paediatric</w:t>
    </w:r>
    <w:r w:rsidDel="00000000" w:rsidR="00000000" w:rsidRPr="00000000">
      <w:rPr>
        <w:rFonts w:ascii="Permanent Marker" w:cs="Permanent Marker" w:eastAsia="Permanent Marker" w:hAnsi="Permanent Marker"/>
        <w:b w:val="1"/>
        <w:i w:val="0"/>
        <w:smallCaps w:val="1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Permanent Marker" w:cs="Permanent Marker" w:eastAsia="Permanent Marker" w:hAnsi="Permanent Marker"/>
        <w:b w:val="1"/>
        <w:i w:val="0"/>
        <w:smallCaps w:val="1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Anaesthesi</w:t>
    </w:r>
    <w:r w:rsidDel="00000000" w:rsidR="00000000" w:rsidRPr="00000000">
      <w:rPr>
        <w:rFonts w:ascii="Permanent Marker" w:cs="Permanent Marker" w:eastAsia="Permanent Marker" w:hAnsi="Permanent Marker"/>
        <w:b w:val="1"/>
        <w:i w:val="0"/>
        <w:smallCaps w:val="1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a</w:t>
    </w:r>
  </w:p>
  <w:p w:rsidR="00000000" w:rsidDel="00000000" w:rsidP="00000000" w:rsidRDefault="00000000" w:rsidRPr="00000000" w14:paraId="000001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Permanent Marker" w:cs="Permanent Marker" w:eastAsia="Permanent Marker" w:hAnsi="Permanent Marker"/>
        <w:b w:val="1"/>
        <w:smallCaps w:val="1"/>
        <w:color w:val="808080"/>
        <w:sz w:val="16"/>
        <w:szCs w:val="1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smallCaps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b w:val="1"/>
      <w:color w:val="3366ff"/>
      <w:sz w:val="18"/>
      <w:szCs w:val="18"/>
    </w:rPr>
  </w:style>
  <w:style w:type="paragraph" w:styleId="Heading4">
    <w:name w:val="heading 4"/>
    <w:basedOn w:val="Normal"/>
    <w:next w:val="Normal"/>
    <w:pPr>
      <w:keepNext w:val="1"/>
    </w:pPr>
    <w:rPr>
      <w:b w:val="1"/>
      <w:smallCaps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spacing w:line="288" w:lineRule="auto"/>
    </w:pPr>
    <w:rPr>
      <w:rFonts w:ascii="Arial" w:cs="Arial" w:eastAsia="Arial" w:hAnsi="Arial"/>
      <w:b w:val="1"/>
      <w:sz w:val="16"/>
      <w:szCs w:val="16"/>
    </w:rPr>
  </w:style>
  <w:style w:type="paragraph" w:styleId="Heading6">
    <w:name w:val="heading 6"/>
    <w:basedOn w:val="Normal"/>
    <w:next w:val="Normal"/>
    <w:pPr>
      <w:keepNext w:val="1"/>
      <w:spacing w:line="288" w:lineRule="auto"/>
    </w:pPr>
    <w:rPr>
      <w:rFonts w:ascii="Arial" w:cs="Arial" w:eastAsia="Arial" w:hAnsi="Arial"/>
      <w:sz w:val="15"/>
      <w:szCs w:val="15"/>
      <w:u w:val="single"/>
    </w:rPr>
  </w:style>
  <w:style w:type="paragraph" w:styleId="Title">
    <w:name w:val="Title"/>
    <w:basedOn w:val="Normal"/>
    <w:next w:val="Normal"/>
    <w:pPr>
      <w:jc w:val="center"/>
    </w:pPr>
    <w:rPr>
      <w:rFonts w:ascii="Tahoma" w:cs="Tahoma" w:eastAsia="Tahoma" w:hAnsi="Tahoma"/>
      <w:b w:val="1"/>
      <w:color w:val="3366ff"/>
      <w:sz w:val="18"/>
      <w:szCs w:val="1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smallCaps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b w:val="1"/>
      <w:color w:val="3366ff"/>
      <w:sz w:val="18"/>
      <w:szCs w:val="18"/>
    </w:rPr>
  </w:style>
  <w:style w:type="paragraph" w:styleId="Heading4">
    <w:name w:val="heading 4"/>
    <w:basedOn w:val="Normal"/>
    <w:next w:val="Normal"/>
    <w:pPr>
      <w:keepNext w:val="1"/>
    </w:pPr>
    <w:rPr>
      <w:b w:val="1"/>
      <w:smallCaps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spacing w:line="288" w:lineRule="auto"/>
    </w:pPr>
    <w:rPr>
      <w:rFonts w:ascii="Arial" w:cs="Arial" w:eastAsia="Arial" w:hAnsi="Arial"/>
      <w:b w:val="1"/>
      <w:sz w:val="16"/>
      <w:szCs w:val="16"/>
    </w:rPr>
  </w:style>
  <w:style w:type="paragraph" w:styleId="Heading6">
    <w:name w:val="heading 6"/>
    <w:basedOn w:val="Normal"/>
    <w:next w:val="Normal"/>
    <w:pPr>
      <w:keepNext w:val="1"/>
      <w:spacing w:line="288" w:lineRule="auto"/>
    </w:pPr>
    <w:rPr>
      <w:rFonts w:ascii="Arial" w:cs="Arial" w:eastAsia="Arial" w:hAnsi="Arial"/>
      <w:sz w:val="15"/>
      <w:szCs w:val="15"/>
      <w:u w:val="single"/>
    </w:rPr>
  </w:style>
  <w:style w:type="paragraph" w:styleId="Title">
    <w:name w:val="Title"/>
    <w:basedOn w:val="Normal"/>
    <w:next w:val="Normal"/>
    <w:pPr>
      <w:jc w:val="center"/>
    </w:pPr>
    <w:rPr>
      <w:rFonts w:ascii="Tahoma" w:cs="Tahoma" w:eastAsia="Tahoma" w:hAnsi="Tahoma"/>
      <w:b w:val="1"/>
      <w:color w:val="3366ff"/>
      <w:sz w:val="18"/>
      <w:szCs w:val="1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smallCaps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b w:val="1"/>
      <w:color w:val="3366ff"/>
      <w:sz w:val="18"/>
      <w:szCs w:val="18"/>
    </w:rPr>
  </w:style>
  <w:style w:type="paragraph" w:styleId="Heading4">
    <w:name w:val="heading 4"/>
    <w:basedOn w:val="Normal"/>
    <w:next w:val="Normal"/>
    <w:pPr>
      <w:keepNext w:val="1"/>
    </w:pPr>
    <w:rPr>
      <w:b w:val="1"/>
      <w:smallCaps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spacing w:line="288" w:lineRule="auto"/>
    </w:pPr>
    <w:rPr>
      <w:rFonts w:ascii="Arial" w:cs="Arial" w:eastAsia="Arial" w:hAnsi="Arial"/>
      <w:b w:val="1"/>
      <w:sz w:val="16"/>
      <w:szCs w:val="16"/>
    </w:rPr>
  </w:style>
  <w:style w:type="paragraph" w:styleId="Heading6">
    <w:name w:val="heading 6"/>
    <w:basedOn w:val="Normal"/>
    <w:next w:val="Normal"/>
    <w:pPr>
      <w:keepNext w:val="1"/>
      <w:spacing w:line="288" w:lineRule="auto"/>
    </w:pPr>
    <w:rPr>
      <w:rFonts w:ascii="Arial" w:cs="Arial" w:eastAsia="Arial" w:hAnsi="Arial"/>
      <w:sz w:val="15"/>
      <w:szCs w:val="15"/>
      <w:u w:val="single"/>
    </w:rPr>
  </w:style>
  <w:style w:type="paragraph" w:styleId="Title">
    <w:name w:val="Title"/>
    <w:basedOn w:val="Normal"/>
    <w:next w:val="Normal"/>
    <w:pPr>
      <w:jc w:val="center"/>
    </w:pPr>
    <w:rPr>
      <w:rFonts w:ascii="Tahoma" w:cs="Tahoma" w:eastAsia="Tahoma" w:hAnsi="Tahoma"/>
      <w:b w:val="1"/>
      <w:color w:val="3366ff"/>
      <w:sz w:val="18"/>
      <w:szCs w:val="18"/>
    </w:rPr>
  </w:style>
  <w:style w:type="paragraph" w:styleId="Normal" w:default="1">
    <w:name w:val="Normal"/>
    <w:qFormat w:val="1"/>
    <w:rsid w:val="00AD320A"/>
    <w:rPr>
      <w:sz w:val="24"/>
    </w:rPr>
  </w:style>
  <w:style w:type="paragraph" w:styleId="Heading1">
    <w:name w:val="heading 1"/>
    <w:basedOn w:val="Normal"/>
    <w:next w:val="Normal"/>
    <w:qFormat w:val="1"/>
    <w:rsid w:val="00AD320A"/>
    <w:pPr>
      <w:keepNext w:val="1"/>
      <w:outlineLvl w:val="0"/>
    </w:pPr>
    <w:rPr>
      <w:noProof w:val="1"/>
      <w:sz w:val="28"/>
    </w:rPr>
  </w:style>
  <w:style w:type="paragraph" w:styleId="Heading2">
    <w:name w:val="heading 2"/>
    <w:basedOn w:val="Normal"/>
    <w:next w:val="Normal"/>
    <w:qFormat w:val="1"/>
    <w:rsid w:val="00AD320A"/>
    <w:pPr>
      <w:keepNext w:val="1"/>
      <w:outlineLvl w:val="1"/>
    </w:pPr>
    <w:rPr>
      <w:b w:val="1"/>
      <w:caps w:val="1"/>
      <w:noProof w:val="1"/>
      <w:sz w:val="18"/>
    </w:rPr>
  </w:style>
  <w:style w:type="paragraph" w:styleId="Heading3">
    <w:name w:val="heading 3"/>
    <w:basedOn w:val="Normal"/>
    <w:next w:val="Normal"/>
    <w:qFormat w:val="1"/>
    <w:rsid w:val="00AD320A"/>
    <w:pPr>
      <w:keepNext w:val="1"/>
      <w:outlineLvl w:val="2"/>
    </w:pPr>
    <w:rPr>
      <w:rFonts w:ascii="Arial" w:eastAsia="Arial Unicode MS" w:hAnsi="Arial"/>
      <w:b w:val="1"/>
      <w:color w:val="3366ff"/>
      <w:sz w:val="18"/>
    </w:rPr>
  </w:style>
  <w:style w:type="paragraph" w:styleId="Heading4">
    <w:name w:val="heading 4"/>
    <w:basedOn w:val="Normal"/>
    <w:next w:val="Normal"/>
    <w:qFormat w:val="1"/>
    <w:rsid w:val="00AD320A"/>
    <w:pPr>
      <w:keepNext w:val="1"/>
      <w:outlineLvl w:val="3"/>
    </w:pPr>
    <w:rPr>
      <w:b w:val="1"/>
      <w:caps w:val="1"/>
      <w:noProof w:val="1"/>
      <w:sz w:val="20"/>
    </w:rPr>
  </w:style>
  <w:style w:type="paragraph" w:styleId="Heading5">
    <w:name w:val="heading 5"/>
    <w:basedOn w:val="Normal"/>
    <w:next w:val="Normal"/>
    <w:qFormat w:val="1"/>
    <w:rsid w:val="00AD320A"/>
    <w:pPr>
      <w:keepNext w:val="1"/>
      <w:spacing w:line="288" w:lineRule="auto"/>
      <w:outlineLvl w:val="4"/>
    </w:pPr>
    <w:rPr>
      <w:rFonts w:ascii="Arial" w:eastAsia="Arial Unicode MS" w:hAnsi="Arial"/>
      <w:b w:val="1"/>
      <w:sz w:val="16"/>
    </w:rPr>
  </w:style>
  <w:style w:type="paragraph" w:styleId="Heading6">
    <w:name w:val="heading 6"/>
    <w:basedOn w:val="Normal"/>
    <w:next w:val="Normal"/>
    <w:qFormat w:val="1"/>
    <w:rsid w:val="00AD320A"/>
    <w:pPr>
      <w:keepNext w:val="1"/>
      <w:spacing w:line="288" w:lineRule="auto"/>
      <w:outlineLvl w:val="5"/>
    </w:pPr>
    <w:rPr>
      <w:rFonts w:ascii="Arial" w:eastAsia="Arial Unicode MS" w:hAnsi="Arial"/>
      <w:sz w:val="15"/>
      <w:u w:val="single"/>
    </w:rPr>
  </w:style>
  <w:style w:type="paragraph" w:styleId="Heading7">
    <w:name w:val="heading 7"/>
    <w:basedOn w:val="Normal"/>
    <w:next w:val="Normal"/>
    <w:qFormat w:val="1"/>
    <w:rsid w:val="00AD320A"/>
    <w:pPr>
      <w:keepNext w:val="1"/>
      <w:spacing w:line="288" w:lineRule="auto"/>
      <w:outlineLvl w:val="6"/>
    </w:pPr>
    <w:rPr>
      <w:rFonts w:ascii="Arial" w:eastAsia="Arial Unicode MS" w:hAnsi="Arial"/>
      <w:color w:val="3366ff"/>
      <w:sz w:val="16"/>
      <w:u w:val="single"/>
    </w:rPr>
  </w:style>
  <w:style w:type="paragraph" w:styleId="Heading8">
    <w:name w:val="heading 8"/>
    <w:basedOn w:val="Normal"/>
    <w:next w:val="Normal"/>
    <w:qFormat w:val="1"/>
    <w:rsid w:val="00AD320A"/>
    <w:pPr>
      <w:keepNext w:val="1"/>
      <w:spacing w:line="360" w:lineRule="auto"/>
      <w:outlineLvl w:val="7"/>
    </w:pPr>
    <w:rPr>
      <w:rFonts w:ascii="Arial" w:eastAsia="Arial Unicode MS" w:hAnsi="Arial"/>
      <w:b w:val="1"/>
      <w:sz w:val="15"/>
    </w:rPr>
  </w:style>
  <w:style w:type="paragraph" w:styleId="Heading9">
    <w:name w:val="heading 9"/>
    <w:basedOn w:val="Normal"/>
    <w:next w:val="Normal"/>
    <w:qFormat w:val="1"/>
    <w:rsid w:val="00AD320A"/>
    <w:pPr>
      <w:keepNext w:val="1"/>
      <w:spacing w:line="288" w:lineRule="auto"/>
      <w:outlineLvl w:val="8"/>
    </w:pPr>
    <w:rPr>
      <w:rFonts w:ascii="Arial" w:hAnsi="Arial"/>
      <w:b w:val="1"/>
      <w:color w:val="000000"/>
      <w:sz w:val="15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semiHidden w:val="1"/>
    <w:rsid w:val="00AD320A"/>
    <w:pPr>
      <w:jc w:val="both"/>
    </w:pPr>
    <w:rPr>
      <w:rFonts w:ascii="Arial" w:hAnsi="Arial"/>
      <w:sz w:val="22"/>
    </w:rPr>
  </w:style>
  <w:style w:type="paragraph" w:styleId="BodyText2">
    <w:name w:val="Body Text 2"/>
    <w:basedOn w:val="Normal"/>
    <w:semiHidden w:val="1"/>
    <w:rsid w:val="00AD320A"/>
    <w:rPr>
      <w:noProof w:val="1"/>
      <w:sz w:val="18"/>
    </w:rPr>
  </w:style>
  <w:style w:type="paragraph" w:styleId="BodyTextIndent">
    <w:name w:val="Body Text Indent"/>
    <w:basedOn w:val="Normal"/>
    <w:semiHidden w:val="1"/>
    <w:rsid w:val="00AD320A"/>
    <w:pPr>
      <w:ind w:left="720" w:hanging="720"/>
      <w:jc w:val="both"/>
    </w:pPr>
    <w:rPr>
      <w:sz w:val="22"/>
      <w:lang w:val="en-GB"/>
    </w:rPr>
  </w:style>
  <w:style w:type="paragraph" w:styleId="BodyTextIndent2">
    <w:name w:val="Body Text Indent 2"/>
    <w:basedOn w:val="Normal"/>
    <w:semiHidden w:val="1"/>
    <w:rsid w:val="00AD320A"/>
    <w:pPr>
      <w:ind w:left="720" w:hanging="360"/>
    </w:pPr>
    <w:rPr>
      <w:sz w:val="20"/>
      <w:lang w:val="en-GB"/>
    </w:rPr>
  </w:style>
  <w:style w:type="paragraph" w:styleId="BodyText3">
    <w:name w:val="Body Text 3"/>
    <w:basedOn w:val="Normal"/>
    <w:semiHidden w:val="1"/>
    <w:rsid w:val="00AD320A"/>
    <w:pPr>
      <w:jc w:val="both"/>
    </w:pPr>
    <w:rPr>
      <w:rFonts w:ascii="Arial Unicode MS" w:eastAsia="Arial Unicode MS" w:hAnsi="Arial Unicode MS"/>
      <w:sz w:val="16"/>
    </w:rPr>
  </w:style>
  <w:style w:type="paragraph" w:styleId="Header">
    <w:name w:val="header"/>
    <w:basedOn w:val="Normal"/>
    <w:semiHidden w:val="1"/>
    <w:rsid w:val="00AD320A"/>
    <w:pPr>
      <w:tabs>
        <w:tab w:val="center" w:pos="4320"/>
        <w:tab w:val="right" w:pos="8640"/>
      </w:tabs>
    </w:pPr>
    <w:rPr>
      <w:rFonts w:ascii="Arial" w:hAnsi="Arial"/>
      <w:sz w:val="22"/>
      <w:lang w:val="en-GB"/>
    </w:rPr>
  </w:style>
  <w:style w:type="paragraph" w:styleId="Title">
    <w:name w:val="Title"/>
    <w:basedOn w:val="Normal"/>
    <w:qFormat w:val="1"/>
    <w:rsid w:val="00AD320A"/>
    <w:pPr>
      <w:jc w:val="center"/>
    </w:pPr>
    <w:rPr>
      <w:rFonts w:ascii="Tahoma" w:hAnsi="Tahoma"/>
      <w:b w:val="1"/>
      <w:color w:val="3366ff"/>
      <w:sz w:val="18"/>
    </w:rPr>
  </w:style>
  <w:style w:type="paragraph" w:styleId="BodyTextIndent3">
    <w:name w:val="Body Text Indent 3"/>
    <w:basedOn w:val="Normal"/>
    <w:semiHidden w:val="1"/>
    <w:rsid w:val="00AD320A"/>
    <w:pPr>
      <w:ind w:left="-360" w:firstLine="720"/>
    </w:pPr>
    <w:rPr>
      <w:rFonts w:ascii="Arial" w:hAnsi="Arial"/>
      <w:color w:val="000000"/>
      <w:sz w:val="15"/>
    </w:rPr>
  </w:style>
  <w:style w:type="paragraph" w:styleId="Footer">
    <w:name w:val="footer"/>
    <w:basedOn w:val="Normal"/>
    <w:semiHidden w:val="1"/>
    <w:rsid w:val="00AD320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  <w:rsid w:val="00AD320A"/>
    <w:rPr>
      <w:rFonts w:ascii="Comic Sans MS" w:hAnsi="Comic Sans MS"/>
      <w:b w:val="1"/>
      <w:color w:val="666699"/>
      <w:sz w:val="14"/>
    </w:rPr>
  </w:style>
  <w:style w:type="paragraph" w:styleId="DocumentMap">
    <w:name w:val="Document Map"/>
    <w:basedOn w:val="Normal"/>
    <w:semiHidden w:val="1"/>
    <w:rsid w:val="00AD320A"/>
    <w:pPr>
      <w:shd w:color="auto" w:fill="000080" w:val="clear"/>
    </w:pPr>
    <w:rPr>
      <w:rFonts w:ascii="Tahoma" w:hAnsi="Tahoma"/>
    </w:rPr>
  </w:style>
  <w:style w:type="character" w:styleId="Hyperlink">
    <w:name w:val="Hyperlink"/>
    <w:basedOn w:val="DefaultParagraphFont"/>
    <w:semiHidden w:val="1"/>
    <w:rsid w:val="00AD320A"/>
    <w:rPr>
      <w:color w:val="0000ff"/>
      <w:u w:val="single"/>
    </w:rPr>
  </w:style>
  <w:style w:type="paragraph" w:styleId="NormalWeb">
    <w:name w:val="Normal (Web)"/>
    <w:basedOn w:val="Normal"/>
    <w:semiHidden w:val="1"/>
    <w:rsid w:val="00AD320A"/>
    <w:pPr>
      <w:spacing w:after="100" w:afterAutospacing="1" w:before="100" w:beforeAutospacing="1"/>
    </w:pPr>
    <w:rPr>
      <w:rFonts w:eastAsia="SimSun"/>
      <w:lang w:eastAsia="zh-CN"/>
    </w:rPr>
  </w:style>
  <w:style w:type="character" w:styleId="Strong">
    <w:name w:val="Strong"/>
    <w:basedOn w:val="DefaultParagraphFont"/>
    <w:qFormat w:val="1"/>
    <w:rsid w:val="00AD320A"/>
    <w:rPr>
      <w:b w:val="1"/>
    </w:rPr>
  </w:style>
  <w:style w:type="character" w:styleId="Emphasis">
    <w:name w:val="Emphasis"/>
    <w:basedOn w:val="DefaultParagraphFont"/>
    <w:qFormat w:val="1"/>
    <w:rsid w:val="00AD320A"/>
    <w:rPr>
      <w:i w:val="1"/>
    </w:rPr>
  </w:style>
  <w:style w:type="paragraph" w:styleId="Index1">
    <w:name w:val="index 1"/>
    <w:basedOn w:val="Normal"/>
    <w:next w:val="Normal"/>
    <w:autoRedefine w:val="1"/>
    <w:semiHidden w:val="1"/>
    <w:rsid w:val="00AD320A"/>
    <w:pPr>
      <w:ind w:left="240" w:hanging="240"/>
    </w:pPr>
  </w:style>
  <w:style w:type="paragraph" w:styleId="Index2">
    <w:name w:val="index 2"/>
    <w:basedOn w:val="Normal"/>
    <w:next w:val="Normal"/>
    <w:autoRedefine w:val="1"/>
    <w:semiHidden w:val="1"/>
    <w:rsid w:val="00AD320A"/>
    <w:pPr>
      <w:ind w:left="480" w:hanging="240"/>
    </w:pPr>
  </w:style>
  <w:style w:type="paragraph" w:styleId="Index3">
    <w:name w:val="index 3"/>
    <w:basedOn w:val="Normal"/>
    <w:next w:val="Normal"/>
    <w:autoRedefine w:val="1"/>
    <w:semiHidden w:val="1"/>
    <w:rsid w:val="00AD320A"/>
    <w:pPr>
      <w:ind w:left="720" w:hanging="240"/>
    </w:pPr>
  </w:style>
  <w:style w:type="paragraph" w:styleId="Index4">
    <w:name w:val="index 4"/>
    <w:basedOn w:val="Normal"/>
    <w:next w:val="Normal"/>
    <w:autoRedefine w:val="1"/>
    <w:semiHidden w:val="1"/>
    <w:rsid w:val="00AD320A"/>
    <w:pPr>
      <w:ind w:left="960" w:hanging="240"/>
    </w:pPr>
  </w:style>
  <w:style w:type="paragraph" w:styleId="Index5">
    <w:name w:val="index 5"/>
    <w:basedOn w:val="Normal"/>
    <w:next w:val="Normal"/>
    <w:autoRedefine w:val="1"/>
    <w:semiHidden w:val="1"/>
    <w:rsid w:val="00AD320A"/>
    <w:pPr>
      <w:ind w:left="1200" w:hanging="240"/>
    </w:pPr>
  </w:style>
  <w:style w:type="paragraph" w:styleId="Index6">
    <w:name w:val="index 6"/>
    <w:basedOn w:val="Normal"/>
    <w:next w:val="Normal"/>
    <w:autoRedefine w:val="1"/>
    <w:semiHidden w:val="1"/>
    <w:rsid w:val="00AD320A"/>
    <w:pPr>
      <w:ind w:left="1440" w:hanging="240"/>
    </w:pPr>
  </w:style>
  <w:style w:type="paragraph" w:styleId="Index7">
    <w:name w:val="index 7"/>
    <w:basedOn w:val="Normal"/>
    <w:next w:val="Normal"/>
    <w:autoRedefine w:val="1"/>
    <w:semiHidden w:val="1"/>
    <w:rsid w:val="00AD320A"/>
    <w:pPr>
      <w:ind w:left="1680" w:hanging="240"/>
    </w:pPr>
  </w:style>
  <w:style w:type="paragraph" w:styleId="Index8">
    <w:name w:val="index 8"/>
    <w:basedOn w:val="Normal"/>
    <w:next w:val="Normal"/>
    <w:autoRedefine w:val="1"/>
    <w:semiHidden w:val="1"/>
    <w:rsid w:val="00AD320A"/>
    <w:pPr>
      <w:ind w:left="1920" w:hanging="240"/>
    </w:pPr>
  </w:style>
  <w:style w:type="paragraph" w:styleId="Index9">
    <w:name w:val="index 9"/>
    <w:basedOn w:val="Normal"/>
    <w:next w:val="Normal"/>
    <w:autoRedefine w:val="1"/>
    <w:semiHidden w:val="1"/>
    <w:rsid w:val="00AD320A"/>
    <w:pPr>
      <w:ind w:left="2160" w:hanging="240"/>
    </w:pPr>
  </w:style>
  <w:style w:type="paragraph" w:styleId="IndexHeading">
    <w:name w:val="index heading"/>
    <w:basedOn w:val="Normal"/>
    <w:next w:val="Index1"/>
    <w:semiHidden w:val="1"/>
    <w:rsid w:val="00AD320A"/>
  </w:style>
  <w:style w:type="paragraph" w:styleId="ListParagraph">
    <w:name w:val="List Paragraph"/>
    <w:basedOn w:val="Normal"/>
    <w:uiPriority w:val="34"/>
    <w:qFormat w:val="1"/>
    <w:rsid w:val="00A678C7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E3C86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E3C86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272D79"/>
    <w:rPr>
      <w:rFonts w:eastAsia="SimSun" w:asciiTheme="minorHAnsi" w:cstheme="minorBidi" w:hAnsiTheme="minorHAnsi"/>
      <w:sz w:val="22"/>
      <w:szCs w:val="22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PermanentMark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6lMiyEVIpwIZ98kQ4+cMer1WSA==">CgMxLjAaJQoBMBIgCh4IB0IaCgZUYWhvbWESEEFyaWFsIFVuaWNvZGUgTVMaJQoBMRIgCh4IB0IaCgZUYWhvbWESEEFyaWFsIFVuaWNvZGUgTVMaJQoBMhIgCh4IB0IaCgZUYWhvbWESEEFyaWFsIFVuaWNvZGUgTVMaJQoBMxIgCh4IB0IaCgZUYWhvbWESEEFyaWFsIFVuaWNvZGUgTVMaJQoBNBIgCh4IB0IaCgZUYWhvbWESEEFyaWFsIFVuaWNvZGUgTVMaJQoBNRIgCh4IB0IaCgZUYWhvbWESEEFyaWFsIFVuaWNvZGUgTVMaJQoBNhIgCh4IB0IaCgZUYWhvbWESEEFyaWFsIFVuaWNvZGUgTVMaJQoBNxIgCh4IB0IaCgZUYWhvbWESEEFyaWFsIFVuaWNvZGUgTVMaJQoBOBIgCh4IB0IaCgZUYWhvbWESEEFyaWFsIFVuaWNvZGUgTVMaJQoBORIgCh4IB0IaCgZUYWhvbWESEEFyaWFsIFVuaWNvZGUgTVMaJgoCMTASIAoeCAdCGgoGVGFob21hEhBBcmlhbCBVbmljb2RlIE1TGiYKAjExEiAKHggHQhoKBlRhaG9tYRIQQXJpYWwgVW5pY29kZSBNUxomCgIxMhIgCh4IB0IaCgZUYWhvbWESEEFyaWFsIFVuaWNvZGUgTVMaJgoCMTMSIAoeCAdCGgoGVGFob21hEhBBcmlhbCBVbmljb2RlIE1TGiYKAjE0EiAKHggHQhoKBlRhaG9tYRIQQXJpYWwgVW5pY29kZSBNUxomCgIxNRIgCh4IB0IaCgZUYWhvbWESEEFyaWFsIFVuaWNvZGUgTVMaJgoCMTYSIAoeCAdCGgoGVGFob21hEhBBcmlhbCBVbmljb2RlIE1TGiYKAjE3EiAKHggHQhoKBlRhaG9tYRIQQXJpYWwgVW5pY29kZSBNUxomCgIxOBIgCh4IB0IaCgZUYWhvbWESEEFyaWFsIFVuaWNvZGUgTVMaJgoCMTkSIAoeCAdCGgoGVGFob21hEhBBcmlhbCBVbmljb2RlIE1TGiYKAjIwEiAKHggHQhoKBlRhaG9tYRIQQXJpYWwgVW5pY29kZSBNUxomCgIyMRIgCh4IB0IaCgZUYWhvbWESEEFyaWFsIFVuaWNvZGUgTVMaJgoCMjISIAoeCAdCGgoGVGFob21hEhBBcmlhbCBVbmljb2RlIE1TGiYKAjIzEiAKHggHQhoKBlRhaG9tYRIQQXJpYWwgVW5pY29kZSBNUxomCgIyNBIgCh4IB0IaCgZUYWhvbWESEEFyaWFsIFVuaWNvZGUgTVMaJgoCMjUSIAoeCAdCGgoGVGFob21hEhBBcmlhbCBVbmljb2RlIE1TGiYKAjI2EiAKHggHQhoKBlRhaG9tYRIQQXJpYWwgVW5pY29kZSBNUxomCgIyNxIgCh4IB0IaCgZUYWhvbWESEEFyaWFsIFVuaWNvZGUgTVMaJgoCMjgSIAoeCAdCGgoGVGFob21hEhBBcmlhbCBVbmljb2RlIE1TGiYKAjI5EiAKHggHQhoKBlRhaG9tYRIQQXJpYWwgVW5pY29kZSBNUxomCgIzMBIgCh4IB0IaCgZUYWhvbWESEEFyaWFsIFVuaWNvZGUgTVMaJgoCMzESIAoeCAdCGgoGVGFob21hEhBBcmlhbCBVbmljb2RlIE1TGiYKAjMyEiAKHggHQhoKBlRhaG9tYRIQQXJpYWwgVW5pY29kZSBNUxomCgIzMxIgCh4IB0IaCgZUYWhvbWESEEFyaWFsIFVuaWNvZGUgTVMaJgoCMzQSIAoeCAdCGgoGVGFob21hEhBBcmlhbCBVbmljb2RlIE1TGiYKAjM1EiAKHggHQhoKBlRhaG9tYRIQQXJpYWwgVW5pY29kZSBNUxomCgIzNhIgCh4IB0IaCgZUYWhvbWESEEFyaWFsIFVuaWNvZGUgTVMaJgoCMzcSIAoeCAdCGgoGVGFob21hEhBBcmlhbCBVbmljb2RlIE1TGiYKAjM4EiAKHggHQhoKBlRhaG9tYRIQQXJpYWwgVW5pY29kZSBNUzgAaiEKFHN1Z2dlc3Qubmg3ZmFucTJuNW9yEglrYXJlbiB0YW5qIQoUc3VnZ2VzdC5mbTRqdGFsdDJtdW4SCWthcmVuIHRhbmohChRzdWdnZXN0LmU2bHZjb2lsc3pzeBIJa2FyZW4gdGFuaiEKFHN1Z2dlc3QuazFldXJ6a3drd3ZsEglrYXJlbiB0YW5qIQoUc3VnZ2VzdC5tM2NmeDBqY3h1MW4SCWthcmVuIHRhbmohChRzdWdnZXN0Lnd4OHl6a2tya21rZBIJa2FyZW4gdGFuaiEKFHN1Z2dlc3QuYTJsOHc2Mjl4anVmEglrYXJlbiB0YW5qIQoUc3VnZ2VzdC5tanh1em1rbjllaGkSCWthcmVuIHRhbmohChRzdWdnZXN0Lmxtc25memJ4NzkzbBIJa2FyZW4gdGFuaiEKFHN1Z2dlc3QuM3owbDRja2k1cm1sEglrYXJlbiB0YW5qIQoUc3VnZ2VzdC5va2RzeWlvaWdrdGQSCWthcmVuIHRhbmohChRzdWdnZXN0LnVnMmc3eXRtZ2hsbxIJa2FyZW4gdGFuaiEKFHN1Z2dlc3QuMjlreGhneTFuZnl2EglrYXJlbiB0YW5qIQoUc3VnZ2VzdC4xbG8weGtpbHd1amwSCWthcmVuIHRhbmohChRzdWdnZXN0Ljk4dHpwZWcwbmYwMhIJa2FyZW4gdGFuaiEKFHN1Z2dlc3QuOGx3dGlhc3hnMnVoEglrYXJlbiB0YW5qIQoUc3VnZ2VzdC5vanRrcGdpMDM4eTUSCWthcmVuIHRhbmohChRzdWdnZXN0LmY2dHQzeWN0Mm9sNhIJa2FyZW4gdGFuaiEKFHN1Z2dlc3QueGJueHVzN2VpeXprEglrYXJlbiB0YW5qIQoUc3VnZ2VzdC5uemhnaXRvNWtjdW0SCWthcmVuIHRhbmohChRzdWdnZXN0LmZ1N3d1dTQ4bzVqYRIJa2FyZW4gdGFuaiEKFHN1Z2dlc3QuM2t2a3NobWVhOW1qEglrYXJlbiB0YW5qIQoUc3VnZ2VzdC5zZXVqOG4xM2V0b2kSCWthcmVuIHRhbmogChNzdWdnZXN0LmpsbDFzZmNlbWdxEglrYXJlbiB0YW5qIQoUc3VnZ2VzdC5lNHBsb25xNTJxYWISCWthcmVuIHRhbmogChNzdWdnZXN0Lnd2cHVscWxvYXFnEglrYXJlbiB0YW5qIQoUc3VnZ2VzdC44MWh5OWc0NDdmczISCWthcmVuIHRhbmohChRzdWdnZXN0Lm1xd3N6bTJnZ3RhYhIJa2FyZW4gdGFuaiEKFHN1Z2dlc3Qud3Y3dWNoaDV4MnRqEglrYXJlbiB0YW5qIQoUc3VnZ2VzdC5yM2g3N3l1cjhlOWkSCWthcmVuIHRhbmohChRzdWdnZXN0LnR2dmJlMjVmbTF4NBIJa2FyZW4gdGFuaiEKFHN1Z2dlc3QuaTVxb20za3ZiMG1wEglrYXJlbiB0YW5qIQoUc3VnZ2VzdC5leXA3Y3VhZHI0bG0SCWthcmVuIHRhbmohChRzdWdnZXN0Lmc5bGIzMWdhM3c3dBIJa2FyZW4gdGFuaiEKFHN1Z2dlc3QuODA3NDhoY2NjMW9mEglrYXJlbiB0YW5qIQoUc3VnZ2VzdC5rNzA1bGQ0cDNvdzASCWthcmVuIHRhbmohChRzdWdnZXN0LnJiZ21vZGJ0dDlnahIJa2FyZW4gdGFuaiEKFHN1Z2dlc3QuYzM1MXI2bnFmdGh1EglrYXJlbiB0YW5qIQoUc3VnZ2VzdC5rb2s3aGk4Z3k1N2kSCWthcmVuIHRhbmohChRzdWdnZXN0LmM4bWR4OWF6amk4OBIJa2FyZW4gdGFuaiEKFHN1Z2dlc3QuZDU0MHEwYTFmY2ZyEglrYXJlbiB0YW5qIQoUc3VnZ2VzdC5lM2RhMzZiaXFtM3ISCWthcmVuIHRhbmohChRzdWdnZXN0LnBtc3B3Mm04ZWw2bhIJa2FyZW4gdGFuaiEKFHN1Z2dlc3QuZzN2d20yemVjdmRqEglrYXJlbiB0YW5qIQoUc3VnZ2VzdC42Z3hwbmpiNXc1amQSCWthcmVuIHRhbmohChRzdWdnZXN0LmZkMmM4YjhldTdsbxIJa2FyZW4gdGFuaiEKFHN1Z2dlc3QubzJkNmJtbHprNzdpEglrYXJlbiB0YW5qIQoUc3VnZ2VzdC5wMWlpZDR3Y3Q4dmUSCWthcmVuIHRhbmohChRzdWdnZXN0Lno4ZnZ2dXZyNmZkYxIJa2FyZW4gdGFuaiEKFHN1Z2dlc3Qudmd0eGVoeXM5MDVjEglrYXJlbiB0YW5qIQoUc3VnZ2VzdC45OXlnMGtidWd1Z2MSCWthcmVuIHRhbmohChRzdWdnZXN0LmU5eWxhbnZuYWllZBIJa2FyZW4gdGFuaiEKFHN1Z2dlc3QucmsxcGprMm1keXVjEglrYXJlbiB0YW5qIQoUc3VnZ2VzdC42ZzBtZTltb2oyM2wSCWthcmVuIHRhbnIhMVFBSnVXbnNkNTkzZFlRM1ZsLWYyb2piUEpsN21yV0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2016-11-21T09:12:00Z</dcterms:created>
  <dc:creator>dr03268i</dc:creator>
</cp:coreProperties>
</file>