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ahoma" w:cs="Tahoma" w:eastAsia="Tahoma" w:hAnsi="Tahoma"/>
          <w:b w:val="1"/>
          <w:sz w:val="16"/>
          <w:szCs w:val="16"/>
        </w:rPr>
      </w:pPr>
      <w:r w:rsidDel="00000000" w:rsidR="00000000" w:rsidRPr="00000000">
        <w:rPr>
          <w:rFonts w:ascii="Tahoma" w:cs="Tahoma" w:eastAsia="Tahoma" w:hAnsi="Tahoma"/>
          <w:b w:val="1"/>
          <w:color w:val="3366ff"/>
          <w:sz w:val="16"/>
          <w:szCs w:val="16"/>
          <w:rtl w:val="0"/>
        </w:rPr>
        <w:t xml:space="preserve">NEONATAL ANAESTHESIA</w:t>
      </w: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03">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Definitions</w:t>
      </w:r>
    </w:p>
    <w:tbl>
      <w:tblPr>
        <w:tblStyle w:val="Table1"/>
        <w:tblW w:w="5520.0" w:type="dxa"/>
        <w:jc w:val="left"/>
        <w:tblInd w:w="-47.99999999999983" w:type="dxa"/>
        <w:tblLayout w:type="fixed"/>
        <w:tblLook w:val="0400"/>
      </w:tblPr>
      <w:tblGrid>
        <w:gridCol w:w="1900"/>
        <w:gridCol w:w="3620"/>
        <w:tblGridChange w:id="0">
          <w:tblGrid>
            <w:gridCol w:w="1900"/>
            <w:gridCol w:w="3620"/>
          </w:tblGrid>
        </w:tblGridChange>
      </w:tblGrid>
      <w:tr>
        <w:trPr>
          <w:cantSplit w:val="0"/>
          <w:trHeight w:val="623.3333333333331" w:hRule="atLeast"/>
          <w:tblHeader w:val="0"/>
        </w:trPr>
        <w:tc>
          <w:tcPr/>
          <w:p w:rsidR="00000000" w:rsidDel="00000000" w:rsidP="00000000" w:rsidRDefault="00000000" w:rsidRPr="00000000" w14:paraId="0000000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Conception Age (CA)</w:t>
            </w:r>
          </w:p>
        </w:tc>
        <w:tc>
          <w:tcPr/>
          <w:p w:rsidR="00000000" w:rsidDel="00000000" w:rsidP="00000000" w:rsidRDefault="00000000" w:rsidRPr="00000000" w14:paraId="0000000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*Time elapsed between the day of conception and the day of delivery. </w:t>
            </w:r>
          </w:p>
          <w:p w:rsidR="00000000" w:rsidDel="00000000" w:rsidP="00000000" w:rsidRDefault="00000000" w:rsidRPr="00000000" w14:paraId="0000000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*Gestational age is 2 weeks longer than conceptional age.</w:t>
            </w:r>
          </w:p>
          <w:p w:rsidR="00000000" w:rsidDel="00000000" w:rsidP="00000000" w:rsidRDefault="00000000" w:rsidRPr="00000000" w14:paraId="0000000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*No longer used</w:t>
            </w:r>
          </w:p>
        </w:tc>
      </w:tr>
      <w:tr>
        <w:trPr>
          <w:cantSplit w:val="0"/>
          <w:trHeight w:val="525" w:hRule="atLeast"/>
          <w:tblHeader w:val="0"/>
        </w:trPr>
        <w:tc>
          <w:tcPr/>
          <w:p w:rsidR="00000000" w:rsidDel="00000000" w:rsidP="00000000" w:rsidRDefault="00000000" w:rsidRPr="00000000" w14:paraId="0000000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Gestation Age (GA)</w:t>
            </w:r>
          </w:p>
        </w:tc>
        <w:tc>
          <w:tcPr/>
          <w:p w:rsidR="00000000" w:rsidDel="00000000" w:rsidP="00000000" w:rsidRDefault="00000000" w:rsidRPr="00000000" w14:paraId="0000000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*Time elapsed between the first day of the last normal menstrual period and the day of delivery</w:t>
            </w:r>
          </w:p>
          <w:p w:rsidR="00000000" w:rsidDel="00000000" w:rsidP="00000000" w:rsidRDefault="00000000" w:rsidRPr="00000000" w14:paraId="0000000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*Two weeks longer than conception age</w:t>
            </w:r>
          </w:p>
          <w:p w:rsidR="00000000" w:rsidDel="00000000" w:rsidP="00000000" w:rsidRDefault="00000000" w:rsidRPr="00000000" w14:paraId="0000000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*For Assistive  reproductive pregnancy, gestational age = 2 weeks + conceptional age </w:t>
            </w:r>
          </w:p>
        </w:tc>
      </w:tr>
      <w:tr>
        <w:trPr>
          <w:cantSplit w:val="0"/>
          <w:trHeight w:val="441.66666666666686" w:hRule="atLeast"/>
          <w:tblHeader w:val="0"/>
        </w:trPr>
        <w:tc>
          <w:tcPr/>
          <w:p w:rsidR="00000000" w:rsidDel="00000000" w:rsidP="00000000" w:rsidRDefault="00000000" w:rsidRPr="00000000" w14:paraId="0000000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Post-natal</w:t>
            </w:r>
            <w:r w:rsidDel="00000000" w:rsidR="00000000" w:rsidRPr="00000000">
              <w:rPr>
                <w:rFonts w:ascii="Tahoma" w:cs="Tahoma" w:eastAsia="Tahoma" w:hAnsi="Tahoma"/>
                <w:sz w:val="16"/>
                <w:szCs w:val="16"/>
                <w:rtl w:val="0"/>
              </w:rPr>
              <w:t xml:space="preserve"> age (PNA)/ Chronological age</w:t>
            </w:r>
          </w:p>
        </w:tc>
        <w:tc>
          <w:tcPr/>
          <w:p w:rsidR="00000000" w:rsidDel="00000000" w:rsidP="00000000" w:rsidRDefault="00000000" w:rsidRPr="00000000" w14:paraId="0000000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Time elapsed after birth.</w:t>
            </w:r>
          </w:p>
        </w:tc>
      </w:tr>
      <w:tr>
        <w:trPr>
          <w:cantSplit w:val="0"/>
          <w:tblHeader w:val="0"/>
        </w:trPr>
        <w:tc>
          <w:tcPr/>
          <w:p w:rsidR="00000000" w:rsidDel="00000000" w:rsidP="00000000" w:rsidRDefault="00000000" w:rsidRPr="00000000" w14:paraId="0000000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 Conceptional Age (PCA)</w:t>
            </w:r>
          </w:p>
          <w:p w:rsidR="00000000" w:rsidDel="00000000" w:rsidP="00000000" w:rsidRDefault="00000000" w:rsidRPr="00000000" w14:paraId="0000000F">
            <w:pPr>
              <w:jc w:val="both"/>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1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Conceptional </w:t>
            </w:r>
            <w:r w:rsidDel="00000000" w:rsidR="00000000" w:rsidRPr="00000000">
              <w:rPr>
                <w:rFonts w:ascii="Tahoma" w:cs="Tahoma" w:eastAsia="Tahoma" w:hAnsi="Tahoma"/>
                <w:sz w:val="16"/>
                <w:szCs w:val="16"/>
                <w:rtl w:val="0"/>
              </w:rPr>
              <w:t xml:space="preserve">Age+</w:t>
            </w:r>
            <w:r w:rsidDel="00000000" w:rsidR="00000000" w:rsidRPr="00000000">
              <w:rPr>
                <w:rFonts w:ascii="Tahoma" w:cs="Tahoma" w:eastAsia="Tahoma" w:hAnsi="Tahoma"/>
                <w:sz w:val="16"/>
                <w:szCs w:val="16"/>
                <w:rtl w:val="0"/>
              </w:rPr>
              <w:t xml:space="preserve"> </w:t>
            </w:r>
            <w:r w:rsidDel="00000000" w:rsidR="00000000" w:rsidRPr="00000000">
              <w:rPr>
                <w:rFonts w:ascii="Tahoma" w:cs="Tahoma" w:eastAsia="Tahoma" w:hAnsi="Tahoma"/>
                <w:sz w:val="16"/>
                <w:szCs w:val="16"/>
                <w:rtl w:val="0"/>
              </w:rPr>
              <w:t xml:space="preserve">Post</w:t>
            </w:r>
            <w:r w:rsidDel="00000000" w:rsidR="00000000" w:rsidRPr="00000000">
              <w:rPr>
                <w:rFonts w:ascii="Tahoma" w:cs="Tahoma" w:eastAsia="Tahoma" w:hAnsi="Tahoma"/>
                <w:sz w:val="16"/>
                <w:szCs w:val="16"/>
                <w:rtl w:val="0"/>
              </w:rPr>
              <w:t xml:space="preserve"> Natal Age</w:t>
            </w:r>
          </w:p>
          <w:p w:rsidR="00000000" w:rsidDel="00000000" w:rsidP="00000000" w:rsidRDefault="00000000" w:rsidRPr="00000000" w14:paraId="00000011">
            <w:pPr>
              <w:jc w:val="both"/>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Corrected Gestational Age (CGA) (Preterm Babies)</w:t>
            </w:r>
          </w:p>
        </w:tc>
        <w:tc>
          <w:tcPr/>
          <w:p w:rsidR="00000000" w:rsidDel="00000000" w:rsidP="00000000" w:rsidRDefault="00000000" w:rsidRPr="00000000" w14:paraId="0000001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*Gestation Age (weeks) + </w:t>
            </w:r>
            <w:r w:rsidDel="00000000" w:rsidR="00000000" w:rsidRPr="00000000">
              <w:rPr>
                <w:rFonts w:ascii="Tahoma" w:cs="Tahoma" w:eastAsia="Tahoma" w:hAnsi="Tahoma"/>
                <w:sz w:val="16"/>
                <w:szCs w:val="16"/>
                <w:rtl w:val="0"/>
              </w:rPr>
              <w:t xml:space="preserve">Post Natal</w:t>
            </w:r>
            <w:r w:rsidDel="00000000" w:rsidR="00000000" w:rsidRPr="00000000">
              <w:rPr>
                <w:rFonts w:ascii="Tahoma" w:cs="Tahoma" w:eastAsia="Tahoma" w:hAnsi="Tahoma"/>
                <w:sz w:val="16"/>
                <w:szCs w:val="16"/>
                <w:rtl w:val="0"/>
              </w:rPr>
              <w:t xml:space="preserve"> age(weeks)</w:t>
            </w:r>
          </w:p>
          <w:p w:rsidR="00000000" w:rsidDel="00000000" w:rsidP="00000000" w:rsidRDefault="00000000" w:rsidRPr="00000000" w14:paraId="0000001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*Calculate CGA for child up to 3 years</w:t>
            </w:r>
          </w:p>
          <w:p w:rsidR="00000000" w:rsidDel="00000000" w:rsidP="00000000" w:rsidRDefault="00000000" w:rsidRPr="00000000" w14:paraId="0000001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*Corrected Gestational Age (CGA) influences the morbidity and mortality associated with preterm infants.</w:t>
            </w:r>
          </w:p>
        </w:tc>
      </w:tr>
    </w:tbl>
    <w:p w:rsidR="00000000" w:rsidDel="00000000" w:rsidP="00000000" w:rsidRDefault="00000000" w:rsidRPr="00000000" w14:paraId="00000016">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7">
      <w:pPr>
        <w:jc w:val="both"/>
        <w:rPr>
          <w:rFonts w:ascii="Tahoma" w:cs="Tahoma" w:eastAsia="Tahoma" w:hAnsi="Tahoma"/>
          <w:b w:val="1"/>
          <w:sz w:val="16"/>
          <w:szCs w:val="16"/>
        </w:rPr>
      </w:pPr>
      <w:r w:rsidDel="00000000" w:rsidR="00000000" w:rsidRPr="00000000">
        <w:rPr>
          <w:rtl w:val="0"/>
        </w:rPr>
      </w:r>
    </w:p>
    <w:tbl>
      <w:tblPr>
        <w:tblStyle w:val="Table2"/>
        <w:tblW w:w="5500.0" w:type="dxa"/>
        <w:jc w:val="left"/>
        <w:tblInd w:w="-31.333333333333115" w:type="dxa"/>
        <w:tblLayout w:type="fixed"/>
        <w:tblLook w:val="0400"/>
      </w:tblPr>
      <w:tblGrid>
        <w:gridCol w:w="1900"/>
        <w:gridCol w:w="3600"/>
        <w:tblGridChange w:id="0">
          <w:tblGrid>
            <w:gridCol w:w="1900"/>
            <w:gridCol w:w="3600"/>
          </w:tblGrid>
        </w:tblGridChange>
      </w:tblGrid>
      <w:tr>
        <w:trPr>
          <w:cantSplit w:val="0"/>
          <w:tblHeader w:val="0"/>
        </w:trPr>
        <w:tc>
          <w:tcPr/>
          <w:p w:rsidR="00000000" w:rsidDel="00000000" w:rsidP="00000000" w:rsidRDefault="00000000" w:rsidRPr="00000000" w14:paraId="0000001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Neonates</w:t>
            </w:r>
          </w:p>
          <w:p w:rsidR="00000000" w:rsidDel="00000000" w:rsidP="00000000" w:rsidRDefault="00000000" w:rsidRPr="00000000" w14:paraId="00000019">
            <w:pPr>
              <w:jc w:val="both"/>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1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Newborn up to the first 28 days of extrauterine life.</w:t>
            </w:r>
          </w:p>
        </w:tc>
      </w:tr>
      <w:tr>
        <w:trPr>
          <w:cantSplit w:val="0"/>
          <w:tblHeader w:val="0"/>
        </w:trPr>
        <w:tc>
          <w:tcPr/>
          <w:p w:rsidR="00000000" w:rsidDel="00000000" w:rsidP="00000000" w:rsidRDefault="00000000" w:rsidRPr="00000000" w14:paraId="0000001B">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Preterm Infant</w:t>
            </w:r>
          </w:p>
          <w:p w:rsidR="00000000" w:rsidDel="00000000" w:rsidP="00000000" w:rsidRDefault="00000000" w:rsidRPr="00000000" w14:paraId="0000001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Term Neonate</w:t>
            </w:r>
          </w:p>
          <w:p w:rsidR="00000000" w:rsidDel="00000000" w:rsidP="00000000" w:rsidRDefault="00000000" w:rsidRPr="00000000" w14:paraId="0000001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 term Neonate</w:t>
            </w:r>
          </w:p>
          <w:p w:rsidR="00000000" w:rsidDel="00000000" w:rsidP="00000000" w:rsidRDefault="00000000" w:rsidRPr="00000000" w14:paraId="0000001E">
            <w:pPr>
              <w:jc w:val="both"/>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1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New-born of  &lt;37 weeks gestation </w:t>
            </w:r>
          </w:p>
          <w:p w:rsidR="00000000" w:rsidDel="00000000" w:rsidP="00000000" w:rsidRDefault="00000000" w:rsidRPr="00000000" w14:paraId="0000002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New-born of 37–40 weeks gestation</w:t>
            </w:r>
          </w:p>
          <w:p w:rsidR="00000000" w:rsidDel="00000000" w:rsidP="00000000" w:rsidRDefault="00000000" w:rsidRPr="00000000" w14:paraId="0000002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New-born of more than 42 weeks gestation</w:t>
            </w:r>
          </w:p>
        </w:tc>
      </w:tr>
      <w:tr>
        <w:trPr>
          <w:cantSplit w:val="0"/>
          <w:tblHeader w:val="0"/>
        </w:trPr>
        <w:tc>
          <w:tcPr/>
          <w:p w:rsidR="00000000" w:rsidDel="00000000" w:rsidP="00000000" w:rsidRDefault="00000000" w:rsidRPr="00000000" w14:paraId="0000002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Low Birth weight (LBW)</w:t>
            </w:r>
          </w:p>
          <w:p w:rsidR="00000000" w:rsidDel="00000000" w:rsidP="00000000" w:rsidRDefault="00000000" w:rsidRPr="00000000" w14:paraId="0000002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Very Low Birth Weight (VLBW)</w:t>
            </w:r>
          </w:p>
          <w:p w:rsidR="00000000" w:rsidDel="00000000" w:rsidP="00000000" w:rsidRDefault="00000000" w:rsidRPr="00000000" w14:paraId="0000002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Extremely Low Birth Weight (ELBW)</w:t>
            </w:r>
          </w:p>
        </w:tc>
        <w:tc>
          <w:tcPr/>
          <w:p w:rsidR="00000000" w:rsidDel="00000000" w:rsidP="00000000" w:rsidRDefault="00000000" w:rsidRPr="00000000" w14:paraId="0000002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Weight at birth&lt;2500 gms</w:t>
            </w:r>
          </w:p>
          <w:p w:rsidR="00000000" w:rsidDel="00000000" w:rsidP="00000000" w:rsidRDefault="00000000" w:rsidRPr="00000000" w14:paraId="0000002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Weight at birth &lt;2000 gms</w:t>
            </w:r>
          </w:p>
          <w:p w:rsidR="00000000" w:rsidDel="00000000" w:rsidP="00000000" w:rsidRDefault="00000000" w:rsidRPr="00000000" w14:paraId="0000002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Weight at birth &lt;1500 gms</w:t>
            </w:r>
          </w:p>
        </w:tc>
      </w:tr>
      <w:tr>
        <w:trPr>
          <w:cantSplit w:val="0"/>
          <w:tblHeader w:val="0"/>
        </w:trPr>
        <w:tc>
          <w:tcPr/>
          <w:p w:rsidR="00000000" w:rsidDel="00000000" w:rsidP="00000000" w:rsidRDefault="00000000" w:rsidRPr="00000000" w14:paraId="0000002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Small for Gestation (SGA)</w:t>
            </w:r>
          </w:p>
        </w:tc>
        <w:tc>
          <w:tcPr/>
          <w:p w:rsidR="00000000" w:rsidDel="00000000" w:rsidP="00000000" w:rsidRDefault="00000000" w:rsidRPr="00000000" w14:paraId="0000002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&lt; 5 Percentile</w:t>
            </w:r>
          </w:p>
        </w:tc>
      </w:tr>
    </w:tbl>
    <w:p w:rsidR="00000000" w:rsidDel="00000000" w:rsidP="00000000" w:rsidRDefault="00000000" w:rsidRPr="00000000" w14:paraId="0000002A">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B">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C">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Physiological Consideration – </w:t>
      </w:r>
      <w:r w:rsidDel="00000000" w:rsidR="00000000" w:rsidRPr="00000000">
        <w:rPr>
          <w:rFonts w:ascii="Tahoma" w:cs="Tahoma" w:eastAsia="Tahoma" w:hAnsi="Tahoma"/>
          <w:sz w:val="16"/>
          <w:szCs w:val="16"/>
          <w:rtl w:val="0"/>
        </w:rPr>
        <w:t xml:space="preserve">All the</w:t>
      </w:r>
      <w:r w:rsidDel="00000000" w:rsidR="00000000" w:rsidRPr="00000000">
        <w:rPr>
          <w:rFonts w:ascii="Tahoma" w:cs="Tahoma" w:eastAsia="Tahoma" w:hAnsi="Tahoma"/>
          <w:b w:val="1"/>
          <w:sz w:val="16"/>
          <w:szCs w:val="16"/>
          <w:rtl w:val="0"/>
        </w:rPr>
        <w:t xml:space="preserve"> </w:t>
      </w:r>
      <w:r w:rsidDel="00000000" w:rsidR="00000000" w:rsidRPr="00000000">
        <w:rPr>
          <w:rFonts w:ascii="Tahoma" w:cs="Tahoma" w:eastAsia="Tahoma" w:hAnsi="Tahoma"/>
          <w:sz w:val="16"/>
          <w:szCs w:val="16"/>
          <w:rtl w:val="0"/>
        </w:rPr>
        <w:t xml:space="preserve">Systems are significantly immature.</w:t>
      </w:r>
      <w:r w:rsidDel="00000000" w:rsidR="00000000" w:rsidRPr="00000000">
        <w:rPr>
          <w:rFonts w:ascii="Tahoma" w:cs="Tahoma" w:eastAsia="Tahoma" w:hAnsi="Tahoma"/>
          <w:b w:val="1"/>
          <w:sz w:val="16"/>
          <w:szCs w:val="16"/>
          <w:rtl w:val="0"/>
        </w:rPr>
        <w:tab/>
        <w:t xml:space="preserve">  </w:t>
      </w:r>
    </w:p>
    <w:p w:rsidR="00000000" w:rsidDel="00000000" w:rsidP="00000000" w:rsidRDefault="00000000" w:rsidRPr="00000000" w14:paraId="0000002D">
      <w:pPr>
        <w:jc w:val="both"/>
        <w:rPr>
          <w:rFonts w:ascii="Tahoma" w:cs="Tahoma" w:eastAsia="Tahoma" w:hAnsi="Tahoma"/>
          <w:b w:val="1"/>
          <w:sz w:val="16"/>
          <w:szCs w:val="16"/>
        </w:rPr>
      </w:pPr>
      <w:r w:rsidDel="00000000" w:rsidR="00000000" w:rsidRPr="00000000">
        <w:rPr>
          <w:rtl w:val="0"/>
        </w:rPr>
      </w:r>
    </w:p>
    <w:tbl>
      <w:tblPr>
        <w:tblStyle w:val="Table3"/>
        <w:tblpPr w:leftFromText="180" w:rightFromText="180" w:topFromText="180" w:bottomFromText="180" w:vertAnchor="text" w:horzAnchor="text" w:tblpX="-120" w:tblpY="0"/>
        <w:tblW w:w="543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050"/>
        <w:gridCol w:w="1995"/>
        <w:gridCol w:w="2385"/>
        <w:tblGridChange w:id="0">
          <w:tblGrid>
            <w:gridCol w:w="1050"/>
            <w:gridCol w:w="1995"/>
            <w:gridCol w:w="2385"/>
          </w:tblGrid>
        </w:tblGridChange>
      </w:tblGrid>
      <w:tr>
        <w:trPr>
          <w:cantSplit w:val="0"/>
          <w:tblHeader w:val="0"/>
        </w:trPr>
        <w:tc>
          <w:tcPr>
            <w:shd w:fill="1cade4" w:val="clear"/>
            <w:vAlign w:val="center"/>
          </w:tcPr>
          <w:p w:rsidR="00000000" w:rsidDel="00000000" w:rsidP="00000000" w:rsidRDefault="00000000" w:rsidRPr="00000000" w14:paraId="0000002E">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System</w:t>
            </w:r>
          </w:p>
        </w:tc>
        <w:tc>
          <w:tcPr>
            <w:shd w:fill="1cade4" w:val="clear"/>
            <w:vAlign w:val="center"/>
          </w:tcPr>
          <w:p w:rsidR="00000000" w:rsidDel="00000000" w:rsidP="00000000" w:rsidRDefault="00000000" w:rsidRPr="00000000" w14:paraId="0000002F">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Physiological Development</w:t>
            </w:r>
          </w:p>
        </w:tc>
        <w:tc>
          <w:tcPr>
            <w:shd w:fill="1cade4" w:val="clear"/>
            <w:vAlign w:val="center"/>
          </w:tcPr>
          <w:p w:rsidR="00000000" w:rsidDel="00000000" w:rsidP="00000000" w:rsidRDefault="00000000" w:rsidRPr="00000000" w14:paraId="00000030">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Clinical Implication</w:t>
            </w:r>
          </w:p>
        </w:tc>
      </w:tr>
      <w:tr>
        <w:trPr>
          <w:cantSplit w:val="0"/>
          <w:trHeight w:val="150" w:hRule="atLeast"/>
          <w:tblHeader w:val="0"/>
        </w:trPr>
        <w:tc>
          <w:tcPr>
            <w:vMerge w:val="restart"/>
            <w:shd w:fill="e7f1fa" w:val="clear"/>
          </w:tcPr>
          <w:p w:rsidR="00000000" w:rsidDel="00000000" w:rsidP="00000000" w:rsidRDefault="00000000" w:rsidRPr="00000000" w14:paraId="0000003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Central Nervous System</w:t>
            </w:r>
          </w:p>
        </w:tc>
        <w:tc>
          <w:tcPr>
            <w:shd w:fill="e7f1fa" w:val="clear"/>
          </w:tcPr>
          <w:p w:rsidR="00000000" w:rsidDel="00000000" w:rsidP="00000000" w:rsidRDefault="00000000" w:rsidRPr="00000000" w14:paraId="0000003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Fragile Cerebral vessels</w:t>
            </w:r>
          </w:p>
          <w:p w:rsidR="00000000" w:rsidDel="00000000" w:rsidP="00000000" w:rsidRDefault="00000000" w:rsidRPr="00000000" w14:paraId="0000003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Impaired Cerebral Autoregulation</w:t>
            </w:r>
          </w:p>
          <w:p w:rsidR="00000000" w:rsidDel="00000000" w:rsidP="00000000" w:rsidRDefault="00000000" w:rsidRPr="00000000" w14:paraId="00000034">
            <w:pPr>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3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High Risk of Intraventricular hemorrhage (IVH)</w:t>
            </w:r>
          </w:p>
          <w:p w:rsidR="00000000" w:rsidDel="00000000" w:rsidP="00000000" w:rsidRDefault="00000000" w:rsidRPr="00000000" w14:paraId="0000003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Neurocognitive outcomes depend on grade of IVH</w:t>
            </w:r>
          </w:p>
        </w:tc>
      </w:tr>
      <w:tr>
        <w:trPr>
          <w:cantSplit w:val="0"/>
          <w:trHeight w:val="150" w:hRule="atLeast"/>
          <w:tblHeader w:val="0"/>
        </w:trPr>
        <w:tc>
          <w:tcPr>
            <w:vMerge w:val="continue"/>
            <w:shd w:fill="e7f1fa" w:val="clear"/>
          </w:tcPr>
          <w:p w:rsidR="00000000" w:rsidDel="00000000" w:rsidP="00000000" w:rsidRDefault="00000000" w:rsidRPr="00000000" w14:paraId="00000037">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3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Ascending Pain pathways are developed but not the descending pathways.</w:t>
            </w:r>
          </w:p>
        </w:tc>
        <w:tc>
          <w:tcPr>
            <w:shd w:fill="e7f1fa" w:val="clear"/>
          </w:tcPr>
          <w:p w:rsidR="00000000" w:rsidDel="00000000" w:rsidP="00000000" w:rsidRDefault="00000000" w:rsidRPr="00000000" w14:paraId="0000003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Analgesia is important component of perioperative care</w:t>
            </w:r>
          </w:p>
        </w:tc>
      </w:tr>
      <w:tr>
        <w:trPr>
          <w:cantSplit w:val="0"/>
          <w:trHeight w:val="150" w:hRule="atLeast"/>
          <w:tblHeader w:val="0"/>
        </w:trPr>
        <w:tc>
          <w:tcPr>
            <w:vMerge w:val="continue"/>
            <w:shd w:fill="e7f1fa" w:val="clear"/>
          </w:tcPr>
          <w:p w:rsidR="00000000" w:rsidDel="00000000" w:rsidP="00000000" w:rsidRDefault="00000000" w:rsidRPr="00000000" w14:paraId="0000003A">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3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Apnoea of prematurity</w:t>
            </w:r>
          </w:p>
        </w:tc>
        <w:tc>
          <w:tcPr>
            <w:shd w:fill="e7f1fa" w:val="clear"/>
          </w:tcPr>
          <w:p w:rsidR="00000000" w:rsidDel="00000000" w:rsidP="00000000" w:rsidRDefault="00000000" w:rsidRPr="00000000" w14:paraId="0000003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Increased risk of postoperative apnoea</w:t>
            </w:r>
          </w:p>
          <w:p w:rsidR="00000000" w:rsidDel="00000000" w:rsidP="00000000" w:rsidRDefault="00000000" w:rsidRPr="00000000" w14:paraId="0000003D">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incidence of postoperative apnoea is 11-37% for infants &lt; 60/52 PMA. The risk of an infant &lt;44/52 PMA developing postoperative apnoea is particularly high. Infants whose PMA is &lt;45/52 should generally not be done as day cases as they will need postoperative apnoea monitoring.</w:t>
            </w:r>
          </w:p>
        </w:tc>
      </w:tr>
      <w:tr>
        <w:trPr>
          <w:cantSplit w:val="0"/>
          <w:trHeight w:val="150" w:hRule="atLeast"/>
          <w:tblHeader w:val="0"/>
        </w:trPr>
        <w:tc>
          <w:tcPr>
            <w:vMerge w:val="restart"/>
            <w:shd w:fill="e7f1fa" w:val="clear"/>
          </w:tcPr>
          <w:p w:rsidR="00000000" w:rsidDel="00000000" w:rsidP="00000000" w:rsidRDefault="00000000" w:rsidRPr="00000000" w14:paraId="0000003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Spinal Cord</w:t>
            </w:r>
          </w:p>
        </w:tc>
        <w:tc>
          <w:tcPr>
            <w:shd w:fill="e7f1fa" w:val="clear"/>
          </w:tcPr>
          <w:p w:rsidR="00000000" w:rsidDel="00000000" w:rsidP="00000000" w:rsidRDefault="00000000" w:rsidRPr="00000000" w14:paraId="0000003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Spinal cord extend up to L3</w:t>
            </w:r>
          </w:p>
        </w:tc>
        <w:tc>
          <w:tcPr>
            <w:shd w:fill="e7f1fa" w:val="clear"/>
          </w:tcPr>
          <w:p w:rsidR="00000000" w:rsidDel="00000000" w:rsidP="00000000" w:rsidRDefault="00000000" w:rsidRPr="00000000" w14:paraId="0000004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Sub arachnoid block( SAB) must be tried below L3</w:t>
            </w:r>
          </w:p>
        </w:tc>
      </w:tr>
      <w:tr>
        <w:trPr>
          <w:cantSplit w:val="0"/>
          <w:trHeight w:val="150" w:hRule="atLeast"/>
          <w:tblHeader w:val="0"/>
        </w:trPr>
        <w:tc>
          <w:tcPr>
            <w:vMerge w:val="continue"/>
            <w:shd w:fill="e7f1fa" w:val="clear"/>
          </w:tcPr>
          <w:p w:rsidR="00000000" w:rsidDel="00000000" w:rsidP="00000000" w:rsidRDefault="00000000" w:rsidRPr="00000000" w14:paraId="00000041">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4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Dura extends till S3-4</w:t>
            </w:r>
          </w:p>
        </w:tc>
        <w:tc>
          <w:tcPr>
            <w:shd w:fill="e7f1fa" w:val="clear"/>
          </w:tcPr>
          <w:p w:rsidR="00000000" w:rsidDel="00000000" w:rsidP="00000000" w:rsidRDefault="00000000" w:rsidRPr="00000000" w14:paraId="0000004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Increase incidence of dural puncture while giving caudal block</w:t>
            </w:r>
          </w:p>
        </w:tc>
      </w:tr>
      <w:tr>
        <w:trPr>
          <w:cantSplit w:val="0"/>
          <w:trHeight w:val="150" w:hRule="atLeast"/>
          <w:tblHeader w:val="0"/>
        </w:trPr>
        <w:tc>
          <w:tcPr>
            <w:vMerge w:val="continue"/>
            <w:shd w:fill="e7f1fa" w:val="clear"/>
          </w:tcPr>
          <w:p w:rsidR="00000000" w:rsidDel="00000000" w:rsidP="00000000" w:rsidRDefault="00000000" w:rsidRPr="00000000" w14:paraId="00000044">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4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Spinal surface area more and CSF production is more.</w:t>
            </w:r>
          </w:p>
        </w:tc>
        <w:tc>
          <w:tcPr>
            <w:shd w:fill="e7f1fa" w:val="clear"/>
          </w:tcPr>
          <w:p w:rsidR="00000000" w:rsidDel="00000000" w:rsidP="00000000" w:rsidRDefault="00000000" w:rsidRPr="00000000" w14:paraId="0000004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Turnover of CSF is faster and LA wears off faster.</w:t>
            </w:r>
          </w:p>
        </w:tc>
      </w:tr>
      <w:tr>
        <w:trPr>
          <w:cantSplit w:val="0"/>
          <w:trHeight w:val="150" w:hRule="atLeast"/>
          <w:tblHeader w:val="0"/>
        </w:trPr>
        <w:tc>
          <w:tcPr>
            <w:vMerge w:val="continue"/>
            <w:shd w:fill="e7f1fa" w:val="clear"/>
          </w:tcPr>
          <w:p w:rsidR="00000000" w:rsidDel="00000000" w:rsidP="00000000" w:rsidRDefault="00000000" w:rsidRPr="00000000" w14:paraId="00000047">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4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Myelination incomplete</w:t>
            </w:r>
          </w:p>
        </w:tc>
        <w:tc>
          <w:tcPr>
            <w:shd w:fill="e7f1fa" w:val="clear"/>
          </w:tcPr>
          <w:p w:rsidR="00000000" w:rsidDel="00000000" w:rsidP="00000000" w:rsidRDefault="00000000" w:rsidRPr="00000000" w14:paraId="0000004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Lower concentration of LA</w:t>
            </w:r>
          </w:p>
        </w:tc>
      </w:tr>
      <w:tr>
        <w:trPr>
          <w:cantSplit w:val="0"/>
          <w:trHeight w:val="150" w:hRule="atLeast"/>
          <w:tblHeader w:val="0"/>
        </w:trPr>
        <w:tc>
          <w:tcPr>
            <w:vMerge w:val="restart"/>
            <w:shd w:fill="e7f1fa" w:val="clear"/>
          </w:tcPr>
          <w:p w:rsidR="00000000" w:rsidDel="00000000" w:rsidP="00000000" w:rsidRDefault="00000000" w:rsidRPr="00000000" w14:paraId="0000004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CVS</w:t>
            </w:r>
          </w:p>
        </w:tc>
        <w:tc>
          <w:tcPr>
            <w:shd w:fill="e7f1fa" w:val="clear"/>
          </w:tcPr>
          <w:p w:rsidR="00000000" w:rsidDel="00000000" w:rsidP="00000000" w:rsidRDefault="00000000" w:rsidRPr="00000000" w14:paraId="0000004B">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Immature Heart</w:t>
            </w:r>
          </w:p>
          <w:p w:rsidR="00000000" w:rsidDel="00000000" w:rsidP="00000000" w:rsidRDefault="00000000" w:rsidRPr="00000000" w14:paraId="0000004C">
            <w:pPr>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4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Stroke volume (SV) is heart rate (HR) dependent.</w:t>
            </w:r>
          </w:p>
          <w:p w:rsidR="00000000" w:rsidDel="00000000" w:rsidP="00000000" w:rsidRDefault="00000000" w:rsidRPr="00000000" w14:paraId="0000004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ECF Calcium level should be maintained.</w:t>
            </w:r>
          </w:p>
        </w:tc>
      </w:tr>
      <w:tr>
        <w:trPr>
          <w:cantSplit w:val="0"/>
          <w:trHeight w:val="150" w:hRule="atLeast"/>
          <w:tblHeader w:val="0"/>
        </w:trPr>
        <w:tc>
          <w:tcPr>
            <w:vMerge w:val="continue"/>
            <w:shd w:fill="e7f1fa" w:val="clear"/>
          </w:tcPr>
          <w:p w:rsidR="00000000" w:rsidDel="00000000" w:rsidP="00000000" w:rsidRDefault="00000000" w:rsidRPr="00000000" w14:paraId="0000004F">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5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Existence of shunts- PDA, ASD</w:t>
            </w:r>
          </w:p>
        </w:tc>
        <w:tc>
          <w:tcPr>
            <w:shd w:fill="e7f1fa" w:val="clear"/>
          </w:tcPr>
          <w:p w:rsidR="00000000" w:rsidDel="00000000" w:rsidP="00000000" w:rsidRDefault="00000000" w:rsidRPr="00000000" w14:paraId="0000005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Avoidance of triggers for transition to fetal circulation which may be difficult to reverse</w:t>
            </w:r>
          </w:p>
          <w:p w:rsidR="00000000" w:rsidDel="00000000" w:rsidP="00000000" w:rsidRDefault="00000000" w:rsidRPr="00000000" w14:paraId="00000052">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Presence of persistent fetal circulation in the ill neonate(Preterm)</w:t>
            </w:r>
          </w:p>
        </w:tc>
      </w:tr>
      <w:tr>
        <w:trPr>
          <w:cantSplit w:val="0"/>
          <w:tblHeader w:val="0"/>
        </w:trPr>
        <w:tc>
          <w:tcPr>
            <w:shd w:fill="e7f1fa" w:val="clear"/>
          </w:tcPr>
          <w:p w:rsidR="00000000" w:rsidDel="00000000" w:rsidP="00000000" w:rsidRDefault="00000000" w:rsidRPr="00000000" w14:paraId="0000005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GI</w:t>
            </w:r>
          </w:p>
        </w:tc>
        <w:tc>
          <w:tcPr>
            <w:shd w:fill="e7f1fa" w:val="clear"/>
          </w:tcPr>
          <w:p w:rsidR="00000000" w:rsidDel="00000000" w:rsidP="00000000" w:rsidRDefault="00000000" w:rsidRPr="00000000" w14:paraId="0000005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Immature liver function</w:t>
            </w:r>
          </w:p>
          <w:p w:rsidR="00000000" w:rsidDel="00000000" w:rsidP="00000000" w:rsidRDefault="00000000" w:rsidRPr="00000000" w14:paraId="0000005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Glycogen storage limited.</w:t>
            </w:r>
          </w:p>
          <w:p w:rsidR="00000000" w:rsidDel="00000000" w:rsidP="00000000" w:rsidRDefault="00000000" w:rsidRPr="00000000" w14:paraId="0000005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Total protein reduced, albumin reduced and alpha 1 glycoprotein limited.</w:t>
            </w:r>
          </w:p>
          <w:p w:rsidR="00000000" w:rsidDel="00000000" w:rsidP="00000000" w:rsidRDefault="00000000" w:rsidRPr="00000000" w14:paraId="0000005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Coagulation factor low</w:t>
            </w:r>
          </w:p>
        </w:tc>
        <w:tc>
          <w:tcPr>
            <w:shd w:fill="e7f1fa" w:val="clear"/>
          </w:tcPr>
          <w:p w:rsidR="00000000" w:rsidDel="00000000" w:rsidP="00000000" w:rsidRDefault="00000000" w:rsidRPr="00000000" w14:paraId="0000005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Risk of hypoglycemia</w:t>
            </w:r>
          </w:p>
          <w:p w:rsidR="00000000" w:rsidDel="00000000" w:rsidP="00000000" w:rsidRDefault="00000000" w:rsidRPr="00000000" w14:paraId="0000005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Drug doses have to be modified</w:t>
            </w:r>
          </w:p>
          <w:p w:rsidR="00000000" w:rsidDel="00000000" w:rsidP="00000000" w:rsidRDefault="00000000" w:rsidRPr="00000000" w14:paraId="0000005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More free LA (More toxicity)</w:t>
            </w:r>
          </w:p>
          <w:p w:rsidR="00000000" w:rsidDel="00000000" w:rsidP="00000000" w:rsidRDefault="00000000" w:rsidRPr="00000000" w14:paraId="0000005B">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Perioperative Vit K administration</w:t>
            </w:r>
          </w:p>
        </w:tc>
      </w:tr>
      <w:tr>
        <w:trPr>
          <w:cantSplit w:val="0"/>
          <w:trHeight w:val="150" w:hRule="atLeast"/>
          <w:tblHeader w:val="0"/>
        </w:trPr>
        <w:tc>
          <w:tcPr>
            <w:vMerge w:val="restart"/>
            <w:shd w:fill="e7f1fa" w:val="clear"/>
          </w:tcPr>
          <w:p w:rsidR="00000000" w:rsidDel="00000000" w:rsidP="00000000" w:rsidRDefault="00000000" w:rsidRPr="00000000" w14:paraId="0000005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Renal</w:t>
            </w:r>
          </w:p>
        </w:tc>
        <w:tc>
          <w:tcPr>
            <w:shd w:fill="e7f1fa" w:val="clear"/>
          </w:tcPr>
          <w:p w:rsidR="00000000" w:rsidDel="00000000" w:rsidP="00000000" w:rsidRDefault="00000000" w:rsidRPr="00000000" w14:paraId="0000005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GFR= 1/5 of adult GFR</w:t>
            </w:r>
          </w:p>
          <w:p w:rsidR="00000000" w:rsidDel="00000000" w:rsidP="00000000" w:rsidRDefault="00000000" w:rsidRPr="00000000" w14:paraId="0000005E">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F">
            <w:pPr>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60">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Fluid management is challenging- poor tolerance of over/under hydration.</w:t>
            </w:r>
          </w:p>
        </w:tc>
      </w:tr>
      <w:tr>
        <w:trPr>
          <w:cantSplit w:val="0"/>
          <w:trHeight w:val="150" w:hRule="atLeast"/>
          <w:tblHeader w:val="0"/>
        </w:trPr>
        <w:tc>
          <w:tcPr>
            <w:vMerge w:val="continue"/>
            <w:shd w:fill="e7f1fa" w:val="clear"/>
          </w:tcPr>
          <w:p w:rsidR="00000000" w:rsidDel="00000000" w:rsidP="00000000" w:rsidRDefault="00000000" w:rsidRPr="00000000" w14:paraId="00000061">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6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Tubular function immature</w:t>
            </w:r>
          </w:p>
          <w:p w:rsidR="00000000" w:rsidDel="00000000" w:rsidP="00000000" w:rsidRDefault="00000000" w:rsidRPr="00000000" w14:paraId="0000006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TBW =90-100%</w:t>
            </w:r>
          </w:p>
        </w:tc>
        <w:tc>
          <w:tcPr>
            <w:shd w:fill="e7f1fa" w:val="clear"/>
          </w:tcPr>
          <w:p w:rsidR="00000000" w:rsidDel="00000000" w:rsidP="00000000" w:rsidRDefault="00000000" w:rsidRPr="00000000" w14:paraId="00000065">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Poor retention of sodium</w:t>
            </w:r>
          </w:p>
          <w:p w:rsidR="00000000" w:rsidDel="00000000" w:rsidP="00000000" w:rsidRDefault="00000000" w:rsidRPr="00000000" w14:paraId="00000066">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Poor clearance of drug/metabolites - delayed drug excretion</w:t>
            </w:r>
          </w:p>
        </w:tc>
      </w:tr>
      <w:tr>
        <w:trPr>
          <w:cantSplit w:val="0"/>
          <w:tblHeader w:val="0"/>
        </w:trPr>
        <w:tc>
          <w:tcPr>
            <w:shd w:fill="e7f1fa" w:val="clear"/>
          </w:tcPr>
          <w:p w:rsidR="00000000" w:rsidDel="00000000" w:rsidP="00000000" w:rsidRDefault="00000000" w:rsidRPr="00000000" w14:paraId="0000006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Respiratory</w:t>
            </w:r>
          </w:p>
        </w:tc>
        <w:tc>
          <w:tcPr>
            <w:shd w:fill="e7f1fa" w:val="clear"/>
          </w:tcPr>
          <w:p w:rsidR="00000000" w:rsidDel="00000000" w:rsidP="00000000" w:rsidRDefault="00000000" w:rsidRPr="00000000" w14:paraId="00000068">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Hyaline Membrane disease (HMD), Chronic Lung Disease (CLD)</w:t>
            </w:r>
          </w:p>
        </w:tc>
        <w:tc>
          <w:tcPr>
            <w:shd w:fill="e7f1fa" w:val="clear"/>
          </w:tcPr>
          <w:p w:rsidR="00000000" w:rsidDel="00000000" w:rsidP="00000000" w:rsidRDefault="00000000" w:rsidRPr="00000000" w14:paraId="0000006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Arrange HDU care </w:t>
            </w:r>
          </w:p>
        </w:tc>
      </w:tr>
      <w:tr>
        <w:trPr>
          <w:cantSplit w:val="0"/>
          <w:trHeight w:val="150" w:hRule="atLeast"/>
          <w:tblHeader w:val="0"/>
        </w:trPr>
        <w:tc>
          <w:tcPr>
            <w:vMerge w:val="restart"/>
            <w:shd w:fill="e7f1fa" w:val="clear"/>
          </w:tcPr>
          <w:p w:rsidR="00000000" w:rsidDel="00000000" w:rsidP="00000000" w:rsidRDefault="00000000" w:rsidRPr="00000000" w14:paraId="0000006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Prematurity related challenges</w:t>
            </w:r>
          </w:p>
        </w:tc>
        <w:tc>
          <w:tcPr>
            <w:shd w:fill="e7f1fa" w:val="clear"/>
          </w:tcPr>
          <w:p w:rsidR="00000000" w:rsidDel="00000000" w:rsidP="00000000" w:rsidRDefault="00000000" w:rsidRPr="00000000" w14:paraId="0000006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Retinopathy of Prematurity(ROP)</w:t>
            </w:r>
          </w:p>
        </w:tc>
        <w:tc>
          <w:tcPr>
            <w:shd w:fill="e7f1fa" w:val="clear"/>
          </w:tcPr>
          <w:p w:rsidR="00000000" w:rsidDel="00000000" w:rsidP="00000000" w:rsidRDefault="00000000" w:rsidRPr="00000000" w14:paraId="0000006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Minimise FiO2 </w:t>
            </w:r>
          </w:p>
          <w:p w:rsidR="00000000" w:rsidDel="00000000" w:rsidP="00000000" w:rsidRDefault="00000000" w:rsidRPr="00000000" w14:paraId="0000006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Careful selection of the Spo2 range</w:t>
            </w:r>
          </w:p>
          <w:p w:rsidR="00000000" w:rsidDel="00000000" w:rsidP="00000000" w:rsidRDefault="00000000" w:rsidRPr="00000000" w14:paraId="0000006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Air:O2 blender for transportation</w:t>
            </w:r>
          </w:p>
        </w:tc>
      </w:tr>
      <w:tr>
        <w:trPr>
          <w:cantSplit w:val="0"/>
          <w:trHeight w:val="150" w:hRule="atLeast"/>
          <w:tblHeader w:val="0"/>
        </w:trPr>
        <w:tc>
          <w:tcPr>
            <w:vMerge w:val="continue"/>
            <w:shd w:fill="e7f1fa" w:val="clear"/>
          </w:tcPr>
          <w:p w:rsidR="00000000" w:rsidDel="00000000" w:rsidP="00000000" w:rsidRDefault="00000000" w:rsidRPr="00000000" w14:paraId="0000006F">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70">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Anemia of prematurity</w:t>
            </w:r>
          </w:p>
        </w:tc>
        <w:tc>
          <w:tcPr>
            <w:shd w:fill="e7f1fa" w:val="clear"/>
          </w:tcPr>
          <w:p w:rsidR="00000000" w:rsidDel="00000000" w:rsidP="00000000" w:rsidRDefault="00000000" w:rsidRPr="00000000" w14:paraId="0000007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Increased risk of postoperative apnoea</w:t>
            </w:r>
          </w:p>
        </w:tc>
      </w:tr>
      <w:tr>
        <w:trPr>
          <w:cantSplit w:val="0"/>
          <w:trHeight w:val="150" w:hRule="atLeast"/>
          <w:tblHeader w:val="0"/>
        </w:trPr>
        <w:tc>
          <w:tcPr>
            <w:vMerge w:val="continue"/>
            <w:shd w:fill="e7f1fa" w:val="clear"/>
          </w:tcPr>
          <w:p w:rsidR="00000000" w:rsidDel="00000000" w:rsidP="00000000" w:rsidRDefault="00000000" w:rsidRPr="00000000" w14:paraId="00000072">
            <w:pPr>
              <w:spacing w:after="0" w:before="0" w:line="240" w:lineRule="auto"/>
              <w:ind w:left="0" w:firstLine="0"/>
              <w:jc w:val="both"/>
              <w:rPr>
                <w:rFonts w:ascii="Tahoma" w:cs="Tahoma" w:eastAsia="Tahoma" w:hAnsi="Tahoma"/>
                <w:sz w:val="16"/>
                <w:szCs w:val="16"/>
              </w:rPr>
            </w:pPr>
            <w:r w:rsidDel="00000000" w:rsidR="00000000" w:rsidRPr="00000000">
              <w:rPr>
                <w:rtl w:val="0"/>
              </w:rPr>
            </w:r>
          </w:p>
        </w:tc>
        <w:tc>
          <w:tcPr>
            <w:shd w:fill="e7f1fa" w:val="clear"/>
          </w:tcPr>
          <w:p w:rsidR="00000000" w:rsidDel="00000000" w:rsidP="00000000" w:rsidRDefault="00000000" w:rsidRPr="00000000" w14:paraId="0000007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Prone to coagulopathy due to immature liver function</w:t>
            </w:r>
          </w:p>
        </w:tc>
        <w:tc>
          <w:tcPr>
            <w:shd w:fill="e7f1fa" w:val="clear"/>
          </w:tcPr>
          <w:p w:rsidR="00000000" w:rsidDel="00000000" w:rsidP="00000000" w:rsidRDefault="00000000" w:rsidRPr="00000000" w14:paraId="0000007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Monitor coagulation</w:t>
            </w:r>
          </w:p>
        </w:tc>
      </w:tr>
    </w:tbl>
    <w:p w:rsidR="00000000" w:rsidDel="00000000" w:rsidP="00000000" w:rsidRDefault="00000000" w:rsidRPr="00000000" w14:paraId="00000075">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76">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both"/>
        <w:rPr/>
      </w:pPr>
      <w:bookmarkStart w:colFirst="0" w:colLast="0" w:name="_heading=h.58akmhgjuip9" w:id="0"/>
      <w:bookmarkEnd w:id="0"/>
      <w:r w:rsidDel="00000000" w:rsidR="00000000" w:rsidRPr="00000000">
        <w:rPr>
          <w:rtl w:val="0"/>
        </w:rPr>
        <w:t xml:space="preserve">Anesthetic Considerations </w:t>
      </w:r>
    </w:p>
    <w:p w:rsidR="00000000" w:rsidDel="00000000" w:rsidP="00000000" w:rsidRDefault="00000000" w:rsidRPr="00000000" w14:paraId="00000079">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7A">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Gestation age or CGA is an independent factor affecting the outcome of the surgery</w:t>
      </w:r>
    </w:p>
    <w:p w:rsidR="00000000" w:rsidDel="00000000" w:rsidP="00000000" w:rsidRDefault="00000000" w:rsidRPr="00000000" w14:paraId="0000007B">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Evaluation of the birth events and its relevance</w:t>
      </w:r>
    </w:p>
    <w:p w:rsidR="00000000" w:rsidDel="00000000" w:rsidP="00000000" w:rsidRDefault="00000000" w:rsidRPr="00000000" w14:paraId="0000007C">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Identify the issues of prematurity</w:t>
      </w:r>
    </w:p>
    <w:p w:rsidR="00000000" w:rsidDel="00000000" w:rsidP="00000000" w:rsidRDefault="00000000" w:rsidRPr="00000000" w14:paraId="0000007D">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Associated congenital abnormalities/syndromes</w:t>
      </w:r>
    </w:p>
    <w:p w:rsidR="00000000" w:rsidDel="00000000" w:rsidP="00000000" w:rsidRDefault="00000000" w:rsidRPr="00000000" w14:paraId="0000007E">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Specific surgical needs</w:t>
      </w:r>
    </w:p>
    <w:p w:rsidR="00000000" w:rsidDel="00000000" w:rsidP="00000000" w:rsidRDefault="00000000" w:rsidRPr="00000000" w14:paraId="0000007F">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Temperature maintenance in the perioperative period</w:t>
      </w:r>
    </w:p>
    <w:p w:rsidR="00000000" w:rsidDel="00000000" w:rsidP="00000000" w:rsidRDefault="00000000" w:rsidRPr="00000000" w14:paraId="00000080">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Fluid and electrolyte disturbances</w:t>
      </w:r>
    </w:p>
    <w:p w:rsidR="00000000" w:rsidDel="00000000" w:rsidP="00000000" w:rsidRDefault="00000000" w:rsidRPr="00000000" w14:paraId="00000081">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Immature immune system – high risk of infection and sepsis</w:t>
      </w:r>
    </w:p>
    <w:p w:rsidR="00000000" w:rsidDel="00000000" w:rsidP="00000000" w:rsidRDefault="00000000" w:rsidRPr="00000000" w14:paraId="00000082">
      <w:pPr>
        <w:numPr>
          <w:ilvl w:val="0"/>
          <w:numId w:val="2"/>
        </w:numPr>
        <w:spacing w:line="288" w:lineRule="auto"/>
        <w:ind w:left="420" w:hanging="21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Transportation is challenging</w:t>
      </w:r>
      <w:r w:rsidDel="00000000" w:rsidR="00000000" w:rsidRPr="00000000">
        <w:rPr>
          <w:rtl w:val="0"/>
        </w:rPr>
      </w:r>
    </w:p>
    <w:p w:rsidR="00000000" w:rsidDel="00000000" w:rsidP="00000000" w:rsidRDefault="00000000" w:rsidRPr="00000000" w14:paraId="0000008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4">
      <w:pPr>
        <w:pStyle w:val="Heading2"/>
        <w:jc w:val="both"/>
        <w:rPr/>
      </w:pPr>
      <w:bookmarkStart w:colFirst="0" w:colLast="0" w:name="_heading=h.2c8l4mafwo2s" w:id="1"/>
      <w:bookmarkEnd w:id="1"/>
      <w:r w:rsidDel="00000000" w:rsidR="00000000" w:rsidRPr="00000000">
        <w:rPr>
          <w:rtl w:val="0"/>
        </w:rPr>
        <w:t xml:space="preserve">Anesthesia in neonatal intensive care (NICU)</w:t>
      </w:r>
    </w:p>
    <w:p w:rsidR="00000000" w:rsidDel="00000000" w:rsidP="00000000" w:rsidRDefault="00000000" w:rsidRPr="00000000" w14:paraId="00000085">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Critically ill, ELBW, or hemodynamic unstable neonates are operated in NICU as a sick neonate may decompensate on handling, therefore this should be kept to a minimum. The transport may be hazardous and result in hypothermia, haemodynamic instability and inconsistent ventilator therapy.</w:t>
      </w:r>
    </w:p>
    <w:p w:rsidR="00000000" w:rsidDel="00000000" w:rsidP="00000000" w:rsidRDefault="00000000" w:rsidRPr="00000000" w14:paraId="00000086">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Common procedures include: PDA ligation, laparotomy, drain insertions for necrotising enterocolitis (NEC)</w:t>
      </w:r>
    </w:p>
    <w:p w:rsidR="00000000" w:rsidDel="00000000" w:rsidP="00000000" w:rsidRDefault="00000000" w:rsidRPr="00000000" w14:paraId="00000087">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decision to operate in the NICU can only be made after mutual agreement between the neonatologist, surgeon and anaesthetist.</w:t>
      </w:r>
    </w:p>
    <w:p w:rsidR="00000000" w:rsidDel="00000000" w:rsidP="00000000" w:rsidRDefault="00000000" w:rsidRPr="00000000" w14:paraId="00000088">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9">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surgery can be done in the NICU OT or in the cubicle, “Open Care” or with the patient inside the incubator, after discussion with the surgical team. </w:t>
      </w:r>
    </w:p>
    <w:p w:rsidR="00000000" w:rsidDel="00000000" w:rsidP="00000000" w:rsidRDefault="00000000" w:rsidRPr="00000000" w14:paraId="0000008A">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B">
      <w:pPr>
        <w:pStyle w:val="Heading2"/>
        <w:spacing w:line="288" w:lineRule="auto"/>
        <w:jc w:val="both"/>
        <w:rPr/>
      </w:pPr>
      <w:bookmarkStart w:colFirst="0" w:colLast="0" w:name="_heading=h.qttigtyyi0pu" w:id="2"/>
      <w:bookmarkEnd w:id="2"/>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spacing w:line="288" w:lineRule="auto"/>
        <w:jc w:val="both"/>
        <w:rPr/>
      </w:pPr>
      <w:bookmarkStart w:colFirst="0" w:colLast="0" w:name="_heading=h.59ovq77fxh81" w:id="3"/>
      <w:bookmarkEnd w:id="3"/>
      <w:r w:rsidDel="00000000" w:rsidR="00000000" w:rsidRPr="00000000">
        <w:rPr>
          <w:rtl w:val="0"/>
        </w:rPr>
        <w:t xml:space="preserve">Anaesthetic preparation for the operation in NICU</w:t>
      </w:r>
      <w:r w:rsidDel="00000000" w:rsidR="00000000" w:rsidRPr="00000000">
        <w:rPr>
          <w:rtl w:val="0"/>
        </w:rPr>
      </w:r>
    </w:p>
    <w:p w:rsidR="00000000" w:rsidDel="00000000" w:rsidP="00000000" w:rsidRDefault="00000000" w:rsidRPr="00000000" w14:paraId="0000008D">
      <w:pPr>
        <w:numPr>
          <w:ilvl w:val="0"/>
          <w:numId w:val="1"/>
        </w:numPr>
        <w:spacing w:line="288" w:lineRule="auto"/>
        <w:ind w:left="425.1968503937008"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Monitoring - Standard ASA and invasive monitoring according to the sickness and surgical intraoperative requirement. Extensions should be connected to the lines for easy access. The dead space must be counted in the total calculation of the fluids.</w:t>
      </w:r>
    </w:p>
    <w:p w:rsidR="00000000" w:rsidDel="00000000" w:rsidP="00000000" w:rsidRDefault="00000000" w:rsidRPr="00000000" w14:paraId="0000008E">
      <w:pPr>
        <w:numPr>
          <w:ilvl w:val="0"/>
          <w:numId w:val="1"/>
        </w:numPr>
        <w:spacing w:line="288" w:lineRule="auto"/>
        <w:ind w:left="425.1968503937008"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Drugs - Both resuscitation and anaesthetic drugs must be available </w:t>
      </w:r>
    </w:p>
    <w:p w:rsidR="00000000" w:rsidDel="00000000" w:rsidP="00000000" w:rsidRDefault="00000000" w:rsidRPr="00000000" w14:paraId="0000008F">
      <w:pPr>
        <w:numPr>
          <w:ilvl w:val="0"/>
          <w:numId w:val="1"/>
        </w:numPr>
        <w:spacing w:line="288" w:lineRule="auto"/>
        <w:ind w:left="425.1968503937008"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Suction - Functional suction for surgeons and anaesthetists must be available.</w:t>
      </w:r>
    </w:p>
    <w:p w:rsidR="00000000" w:rsidDel="00000000" w:rsidP="00000000" w:rsidRDefault="00000000" w:rsidRPr="00000000" w14:paraId="00000090">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1">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u w:val="single"/>
          <w:rtl w:val="0"/>
        </w:rPr>
        <w:t xml:space="preserve">Maintenance of temperature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Environment – Mobile Surgical Lights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Drug Chart – Calculated doses of both anaesthetic and resuscitation drugs, fluid requirement, maximum allowable blood loss must be handy</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Sterility –  Laminar flow for the ICU, sterility with the long lines (closed system must be maintained), peripheral access.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Prophylactic antibiotics if indicated</w:t>
      </w:r>
    </w:p>
    <w:p w:rsidR="00000000" w:rsidDel="00000000" w:rsidP="00000000" w:rsidRDefault="00000000" w:rsidRPr="00000000" w14:paraId="00000096">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7">
      <w:pPr>
        <w:spacing w:line="288" w:lineRule="auto"/>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Pre-anaesthesia Checklist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Drugs</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921.2598425196849"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Resuscitation Drugs – O2: Air blender, O2 source for ventilation and T piece</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921.2598425196849"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Anaesthesia Drugs – NDMR, Opioids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Labelling stickers or their alternatives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ICU Ventilator which has more advanced modes, and unavailability of the inhalational gases. Request help from a neonatal respiratory therapist.</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Monitors and display screens - ECG, SaO</w:t>
      </w:r>
      <w:r w:rsidDel="00000000" w:rsidR="00000000" w:rsidRPr="00000000">
        <w:rPr>
          <w:rFonts w:ascii="Tahoma" w:cs="Tahoma" w:eastAsia="Tahoma" w:hAnsi="Tahoma"/>
          <w:sz w:val="16"/>
          <w:szCs w:val="16"/>
          <w:rtl w:val="0"/>
        </w:rPr>
        <w:t xml:space="preserve">2</w:t>
      </w:r>
      <w:r w:rsidDel="00000000" w:rsidR="00000000" w:rsidRPr="00000000">
        <w:rPr>
          <w:rFonts w:ascii="Tahoma" w:cs="Tahoma" w:eastAsia="Tahoma" w:hAnsi="Tahoma"/>
          <w:sz w:val="16"/>
          <w:szCs w:val="16"/>
          <w:rtl w:val="0"/>
        </w:rPr>
        <w:t xml:space="preserve">, NIBP or arterial line, temperature, transcutaneous CO</w:t>
      </w:r>
      <w:r w:rsidDel="00000000" w:rsidR="00000000" w:rsidRPr="00000000">
        <w:rPr>
          <w:rFonts w:ascii="Tahoma" w:cs="Tahoma" w:eastAsia="Tahoma" w:hAnsi="Tahoma"/>
          <w:sz w:val="16"/>
          <w:szCs w:val="16"/>
          <w:rtl w:val="0"/>
        </w:rPr>
        <w:t xml:space="preserve">2</w:t>
      </w:r>
      <w:r w:rsidDel="00000000" w:rsidR="00000000" w:rsidRPr="00000000">
        <w:rPr>
          <w:rFonts w:ascii="Tahoma" w:cs="Tahoma" w:eastAsia="Tahoma" w:hAnsi="Tahoma"/>
          <w:sz w:val="16"/>
          <w:szCs w:val="16"/>
          <w:rtl w:val="0"/>
        </w:rPr>
        <w:t xml:space="preserve"> TcCO</w:t>
      </w:r>
      <w:r w:rsidDel="00000000" w:rsidR="00000000" w:rsidRPr="00000000">
        <w:rPr>
          <w:rFonts w:ascii="Tahoma" w:cs="Tahoma" w:eastAsia="Tahoma" w:hAnsi="Tahoma"/>
          <w:sz w:val="16"/>
          <w:szCs w:val="16"/>
          <w:rtl w:val="0"/>
        </w:rPr>
        <w:t xml:space="preserve">2</w:t>
      </w:r>
      <w:r w:rsidDel="00000000" w:rsidR="00000000" w:rsidRPr="00000000">
        <w:rPr>
          <w:rFonts w:ascii="Tahoma" w:cs="Tahoma" w:eastAsia="Tahoma" w:hAnsi="Tahoma"/>
          <w:sz w:val="16"/>
          <w:szCs w:val="16"/>
          <w:rtl w:val="0"/>
        </w:rPr>
        <w:t xml:space="preserve"> / ETCO</w:t>
      </w:r>
      <w:r w:rsidDel="00000000" w:rsidR="00000000" w:rsidRPr="00000000">
        <w:rPr>
          <w:rFonts w:ascii="Tahoma" w:cs="Tahoma" w:eastAsia="Tahoma" w:hAnsi="Tahoma"/>
          <w:sz w:val="16"/>
          <w:szCs w:val="16"/>
          <w:rtl w:val="0"/>
        </w:rPr>
        <w:t xml:space="preserve">2</w:t>
      </w:r>
      <w:r w:rsidDel="00000000" w:rsidR="00000000" w:rsidRPr="00000000">
        <w:rPr>
          <w:rFonts w:ascii="Tahoma" w:cs="Tahoma" w:eastAsia="Tahoma" w:hAnsi="Tahoma"/>
          <w:sz w:val="16"/>
          <w:szCs w:val="16"/>
          <w:rtl w:val="0"/>
        </w:rPr>
        <w:t xml:space="preserve"> – displays easily seen.</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Blood and its products are available  and stored appropriately</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Appropriate sized Equipment</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Lines with adequate extensions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Calibrated ABG machine available </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Scrubs and sterile trays for various procedures </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Functional Suction</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Source of sufficient light</w:t>
      </w:r>
    </w:p>
    <w:p w:rsidR="00000000" w:rsidDel="00000000" w:rsidP="00000000" w:rsidRDefault="00000000" w:rsidRPr="00000000" w14:paraId="000000A5">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6">
      <w:pPr>
        <w:spacing w:line="288" w:lineRule="auto"/>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Anaesthetic Aims intraoperatively</w:t>
      </w:r>
    </w:p>
    <w:p w:rsidR="00000000" w:rsidDel="00000000" w:rsidP="00000000" w:rsidRDefault="00000000" w:rsidRPr="00000000" w14:paraId="000000A7">
      <w:pPr>
        <w:spacing w:line="288" w:lineRule="auto"/>
        <w:jc w:val="both"/>
        <w:rPr>
          <w:rFonts w:ascii="Tahoma" w:cs="Tahoma" w:eastAsia="Tahoma" w:hAnsi="Tahoma"/>
          <w:color w:val="ff0000"/>
          <w:sz w:val="16"/>
          <w:szCs w:val="16"/>
        </w:rPr>
      </w:pPr>
      <w:r w:rsidDel="00000000" w:rsidR="00000000" w:rsidRPr="00000000">
        <w:rPr>
          <w:rFonts w:ascii="Tahoma" w:cs="Tahoma" w:eastAsia="Tahoma" w:hAnsi="Tahoma"/>
          <w:color w:val="ff0000"/>
          <w:sz w:val="16"/>
          <w:szCs w:val="16"/>
          <w:rtl w:val="0"/>
        </w:rPr>
        <w:t xml:space="preserve">Must Remember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IV anesthetic technique is the only option as the NICU ventilators have no option for delivering the inhalational gas.</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Assess the patient, equipment before starting the procedure</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Monitor should be visible to both the anesthetic and surgical teams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Meticulous record keeping</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Two anesthetists are needed</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5.1968503937008"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Handing over to a neonatologist at the end of operation is important. </w:t>
      </w:r>
      <w:r w:rsidDel="00000000" w:rsidR="00000000" w:rsidRPr="00000000">
        <w:rPr>
          <w:rtl w:val="0"/>
        </w:rPr>
      </w:r>
    </w:p>
    <w:p w:rsidR="00000000" w:rsidDel="00000000" w:rsidP="00000000" w:rsidRDefault="00000000" w:rsidRPr="00000000" w14:paraId="000000AE">
      <w:pPr>
        <w:jc w:val="both"/>
        <w:rPr>
          <w:rFonts w:ascii="Tahoma" w:cs="Tahoma" w:eastAsia="Tahoma" w:hAnsi="Tahoma"/>
          <w:sz w:val="16"/>
          <w:szCs w:val="16"/>
        </w:rPr>
      </w:pP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0" w:tblpY="0"/>
            <w:tblW w:w="5334.545454545455"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101.818181818182"/>
            <w:gridCol w:w="883.6363636363637"/>
            <w:gridCol w:w="752.7272727272727"/>
            <w:gridCol w:w="2596.363636363636"/>
            <w:tblGridChange w:id="0">
              <w:tblGrid>
                <w:gridCol w:w="1101.818181818182"/>
                <w:gridCol w:w="883.6363636363637"/>
                <w:gridCol w:w="752.7272727272727"/>
                <w:gridCol w:w="2596.363636363636"/>
              </w:tblGrid>
            </w:tblGridChange>
          </w:tblGrid>
          <w:tr>
            <w:trPr>
              <w:cantSplit w:val="0"/>
              <w:trHeight w:val="264" w:hRule="atLeast"/>
              <w:tblHeader w:val="0"/>
            </w:trPr>
            <w:tc>
              <w:tcPr>
                <w:gridSpan w:val="4"/>
              </w:tcPr>
              <w:p w:rsidR="00000000" w:rsidDel="00000000" w:rsidP="00000000" w:rsidRDefault="00000000" w:rsidRPr="00000000" w14:paraId="000000AF">
                <w:pPr>
                  <w:widowControl w:val="0"/>
                  <w:spacing w:before="4"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Table 3: Assessment of Dehydration in Pediatrics</w:t>
                </w:r>
              </w:p>
            </w:tc>
          </w:tr>
          <w:tr>
            <w:trPr>
              <w:cantSplit w:val="0"/>
              <w:trHeight w:val="226.90624999999997" w:hRule="atLeast"/>
              <w:tblHeader w:val="0"/>
            </w:trPr>
            <w:tc>
              <w:tcPr>
                <w:vMerge w:val="restart"/>
                <w:shd w:fill="1cade4" w:val="clear"/>
              </w:tcPr>
              <w:p w:rsidR="00000000" w:rsidDel="00000000" w:rsidP="00000000" w:rsidRDefault="00000000" w:rsidRPr="00000000" w14:paraId="000000B3">
                <w:pPr>
                  <w:widowControl w:val="0"/>
                  <w:spacing w:before="23" w:lineRule="auto"/>
                  <w:ind w:left="57"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Severity of Dehydration</w:t>
                </w:r>
              </w:p>
            </w:tc>
            <w:tc>
              <w:tcPr>
                <w:gridSpan w:val="2"/>
                <w:shd w:fill="1cade4" w:val="clear"/>
              </w:tcPr>
              <w:p w:rsidR="00000000" w:rsidDel="00000000" w:rsidP="00000000" w:rsidRDefault="00000000" w:rsidRPr="00000000" w14:paraId="000000B4">
                <w:pPr>
                  <w:widowControl w:val="0"/>
                  <w:spacing w:before="23" w:lineRule="auto"/>
                  <w:ind w:left="164" w:right="165"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 Dehydration </w:t>
                </w:r>
              </w:p>
            </w:tc>
            <w:tc>
              <w:tcPr>
                <w:vMerge w:val="restart"/>
                <w:shd w:fill="1cade4" w:val="clear"/>
              </w:tcPr>
              <w:p w:rsidR="00000000" w:rsidDel="00000000" w:rsidP="00000000" w:rsidRDefault="00000000" w:rsidRPr="00000000" w14:paraId="000000B6">
                <w:pPr>
                  <w:widowControl w:val="0"/>
                  <w:spacing w:before="23" w:lineRule="auto"/>
                  <w:ind w:left="187"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Symptoms</w:t>
                </w:r>
              </w:p>
            </w:tc>
          </w:tr>
          <w:tr>
            <w:trPr>
              <w:cantSplit w:val="0"/>
              <w:trHeight w:val="225" w:hRule="atLeast"/>
              <w:tblHeader w:val="0"/>
            </w:trPr>
            <w:tc>
              <w:tcPr>
                <w:vMerge w:val="continue"/>
                <w:shd w:fill="1cade4" w:val="clear"/>
              </w:tcPr>
              <w:p w:rsidR="00000000" w:rsidDel="00000000" w:rsidP="00000000" w:rsidRDefault="00000000" w:rsidRPr="00000000" w14:paraId="000000B7">
                <w:pPr>
                  <w:widowControl w:val="0"/>
                  <w:jc w:val="both"/>
                  <w:rPr>
                    <w:rFonts w:ascii="Tahoma" w:cs="Tahoma" w:eastAsia="Tahoma" w:hAnsi="Tahoma"/>
                    <w:sz w:val="16"/>
                    <w:szCs w:val="16"/>
                  </w:rPr>
                </w:pPr>
                <w:r w:rsidDel="00000000" w:rsidR="00000000" w:rsidRPr="00000000">
                  <w:rPr>
                    <w:rtl w:val="0"/>
                  </w:rPr>
                </w:r>
              </w:p>
            </w:tc>
            <w:tc>
              <w:tcPr>
                <w:shd w:fill="1cade4" w:val="clear"/>
              </w:tcPr>
              <w:p w:rsidR="00000000" w:rsidDel="00000000" w:rsidP="00000000" w:rsidRDefault="00000000" w:rsidRPr="00000000" w14:paraId="000000B8">
                <w:pPr>
                  <w:widowControl w:val="0"/>
                  <w:spacing w:before="23" w:lineRule="auto"/>
                  <w:ind w:left="164" w:right="165"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Infant</w:t>
                </w:r>
              </w:p>
            </w:tc>
            <w:tc>
              <w:tcPr>
                <w:shd w:fill="1cade4" w:val="clear"/>
              </w:tcPr>
              <w:p w:rsidR="00000000" w:rsidDel="00000000" w:rsidP="00000000" w:rsidRDefault="00000000" w:rsidRPr="00000000" w14:paraId="000000B9">
                <w:pPr>
                  <w:widowControl w:val="0"/>
                  <w:spacing w:before="23" w:lineRule="auto"/>
                  <w:ind w:left="165" w:right="165"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Child</w:t>
                </w:r>
              </w:p>
            </w:tc>
            <w:tc>
              <w:tcPr>
                <w:vMerge w:val="continue"/>
                <w:shd w:fill="1cade4" w:val="clear"/>
              </w:tcPr>
              <w:p w:rsidR="00000000" w:rsidDel="00000000" w:rsidP="00000000" w:rsidRDefault="00000000" w:rsidRPr="00000000" w14:paraId="000000BA">
                <w:pPr>
                  <w:widowControl w:val="0"/>
                  <w:jc w:val="both"/>
                  <w:rPr>
                    <w:rFonts w:ascii="Tahoma" w:cs="Tahoma" w:eastAsia="Tahoma" w:hAnsi="Tahoma"/>
                    <w:sz w:val="16"/>
                    <w:szCs w:val="16"/>
                  </w:rPr>
                </w:pPr>
                <w:r w:rsidDel="00000000" w:rsidR="00000000" w:rsidRPr="00000000">
                  <w:rPr>
                    <w:rtl w:val="0"/>
                  </w:rPr>
                </w:r>
              </w:p>
            </w:tc>
          </w:tr>
          <w:tr>
            <w:trPr>
              <w:cantSplit w:val="0"/>
              <w:trHeight w:val="427" w:hRule="atLeast"/>
              <w:tblHeader w:val="0"/>
            </w:trPr>
            <w:tc>
              <w:tcPr>
                <w:shd w:fill="e7f1fa" w:val="clear"/>
              </w:tcPr>
              <w:p w:rsidR="00000000" w:rsidDel="00000000" w:rsidP="00000000" w:rsidRDefault="00000000" w:rsidRPr="00000000" w14:paraId="000000BB">
                <w:pPr>
                  <w:widowControl w:val="0"/>
                  <w:spacing w:before="15" w:lineRule="auto"/>
                  <w:ind w:left="5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Mild</w:t>
                </w:r>
              </w:p>
            </w:tc>
            <w:tc>
              <w:tcPr>
                <w:shd w:fill="e7f1fa" w:val="clear"/>
              </w:tcPr>
              <w:p w:rsidR="00000000" w:rsidDel="00000000" w:rsidP="00000000" w:rsidRDefault="00000000" w:rsidRPr="00000000" w14:paraId="000000BC">
                <w:pPr>
                  <w:widowControl w:val="0"/>
                  <w:spacing w:before="15" w:lineRule="auto"/>
                  <w:ind w:right="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shd w:fill="e7f1fa" w:val="clear"/>
              </w:tcPr>
              <w:p w:rsidR="00000000" w:rsidDel="00000000" w:rsidP="00000000" w:rsidRDefault="00000000" w:rsidRPr="00000000" w14:paraId="000000BD">
                <w:pPr>
                  <w:widowControl w:val="0"/>
                  <w:spacing w:before="15" w:lineRule="auto"/>
                  <w:ind w:left="165"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3-4</w:t>
                </w:r>
              </w:p>
            </w:tc>
            <w:tc>
              <w:tcPr>
                <w:shd w:fill="e7f1fa" w:val="clear"/>
              </w:tcPr>
              <w:p w:rsidR="00000000" w:rsidDel="00000000" w:rsidP="00000000" w:rsidRDefault="00000000" w:rsidRPr="00000000" w14:paraId="000000BE">
                <w:pPr>
                  <w:widowControl w:val="0"/>
                  <w:spacing w:before="15" w:lineRule="auto"/>
                  <w:ind w:left="18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Thirst. Mucous membranes moist, EJV visible in supine, CRT &gt;2 sec, Urine sp gr &gt;1.020</w:t>
                </w:r>
              </w:p>
            </w:tc>
          </w:tr>
          <w:tr>
            <w:trPr>
              <w:cantSplit w:val="0"/>
              <w:trHeight w:val="426" w:hRule="atLeast"/>
              <w:tblHeader w:val="0"/>
            </w:trPr>
            <w:tc>
              <w:tcPr>
                <w:shd w:fill="e7f1fa" w:val="clear"/>
              </w:tcPr>
              <w:p w:rsidR="00000000" w:rsidDel="00000000" w:rsidP="00000000" w:rsidRDefault="00000000" w:rsidRPr="00000000" w14:paraId="000000BF">
                <w:pPr>
                  <w:widowControl w:val="0"/>
                  <w:spacing w:before="15" w:lineRule="auto"/>
                  <w:ind w:left="5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Moderate</w:t>
                </w:r>
              </w:p>
            </w:tc>
            <w:tc>
              <w:tcPr>
                <w:shd w:fill="e7f1fa" w:val="clear"/>
              </w:tcPr>
              <w:p w:rsidR="00000000" w:rsidDel="00000000" w:rsidP="00000000" w:rsidRDefault="00000000" w:rsidRPr="00000000" w14:paraId="000000C0">
                <w:pPr>
                  <w:widowControl w:val="0"/>
                  <w:spacing w:before="15" w:lineRule="auto"/>
                  <w:ind w:left="164"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shd w:fill="e7f1fa" w:val="clear"/>
              </w:tcPr>
              <w:p w:rsidR="00000000" w:rsidDel="00000000" w:rsidP="00000000" w:rsidRDefault="00000000" w:rsidRPr="00000000" w14:paraId="000000C1">
                <w:pPr>
                  <w:widowControl w:val="0"/>
                  <w:spacing w:before="15" w:lineRule="auto"/>
                  <w:ind w:left="165"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6-8</w:t>
                </w:r>
              </w:p>
            </w:tc>
            <w:tc>
              <w:tcPr>
                <w:shd w:fill="e7f1fa" w:val="clear"/>
              </w:tcPr>
              <w:p w:rsidR="00000000" w:rsidDel="00000000" w:rsidP="00000000" w:rsidRDefault="00000000" w:rsidRPr="00000000" w14:paraId="000000C2">
                <w:pPr>
                  <w:widowControl w:val="0"/>
                  <w:spacing w:before="17" w:lineRule="auto"/>
                  <w:ind w:left="187" w:right="116" w:firstLine="0"/>
                  <w:rPr>
                    <w:rFonts w:ascii="Tahoma" w:cs="Tahoma" w:eastAsia="Tahoma" w:hAnsi="Tahoma"/>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Dry mucous membranes, ↑ HR, ↓ tears, Sunken fontanelle, Decreased skin turgor, CRT 2-4 sec, ↓Urine Output</w:t>
                    </w:r>
                  </w:sdtContent>
                </w:sdt>
              </w:p>
            </w:tc>
          </w:tr>
          <w:tr>
            <w:trPr>
              <w:cantSplit w:val="0"/>
              <w:trHeight w:val="234" w:hRule="atLeast"/>
              <w:tblHeader w:val="0"/>
            </w:trPr>
            <w:tc>
              <w:tcPr>
                <w:shd w:fill="e7f1fa" w:val="clear"/>
              </w:tcPr>
              <w:p w:rsidR="00000000" w:rsidDel="00000000" w:rsidP="00000000" w:rsidRDefault="00000000" w:rsidRPr="00000000" w14:paraId="000000C3">
                <w:pPr>
                  <w:widowControl w:val="0"/>
                  <w:spacing w:before="15" w:lineRule="auto"/>
                  <w:ind w:left="5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Severe</w:t>
                </w:r>
              </w:p>
            </w:tc>
            <w:tc>
              <w:tcPr>
                <w:shd w:fill="e7f1fa" w:val="clear"/>
              </w:tcPr>
              <w:p w:rsidR="00000000" w:rsidDel="00000000" w:rsidP="00000000" w:rsidRDefault="00000000" w:rsidRPr="00000000" w14:paraId="000000C4">
                <w:pPr>
                  <w:widowControl w:val="0"/>
                  <w:spacing w:before="15" w:lineRule="auto"/>
                  <w:ind w:left="164"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15</w:t>
                </w:r>
              </w:p>
            </w:tc>
            <w:tc>
              <w:tcPr>
                <w:shd w:fill="e7f1fa" w:val="clear"/>
              </w:tcPr>
              <w:p w:rsidR="00000000" w:rsidDel="00000000" w:rsidP="00000000" w:rsidRDefault="00000000" w:rsidRPr="00000000" w14:paraId="000000C5">
                <w:pPr>
                  <w:widowControl w:val="0"/>
                  <w:spacing w:before="15" w:lineRule="auto"/>
                  <w:ind w:left="164"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shd w:fill="e7f1fa" w:val="clear"/>
              </w:tcPr>
              <w:p w:rsidR="00000000" w:rsidDel="00000000" w:rsidP="00000000" w:rsidRDefault="00000000" w:rsidRPr="00000000" w14:paraId="000000C6">
                <w:pPr>
                  <w:widowControl w:val="0"/>
                  <w:spacing w:before="15" w:lineRule="auto"/>
                  <w:ind w:left="18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Eye sunken, cool peripheries, apathy, somnolence, orthostatic to shock</w:t>
                </w:r>
              </w:p>
            </w:tc>
          </w:tr>
          <w:tr>
            <w:trPr>
              <w:cantSplit w:val="0"/>
              <w:trHeight w:val="222" w:hRule="atLeast"/>
              <w:tblHeader w:val="0"/>
            </w:trPr>
            <w:tc>
              <w:tcPr>
                <w:shd w:fill="e7f1fa" w:val="clear"/>
              </w:tcPr>
              <w:p w:rsidR="00000000" w:rsidDel="00000000" w:rsidP="00000000" w:rsidRDefault="00000000" w:rsidRPr="00000000" w14:paraId="000000C7">
                <w:pPr>
                  <w:widowControl w:val="0"/>
                  <w:spacing w:before="15" w:lineRule="auto"/>
                  <w:ind w:left="5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Shock</w:t>
                </w:r>
              </w:p>
            </w:tc>
            <w:tc>
              <w:tcPr>
                <w:shd w:fill="e7f1fa" w:val="clear"/>
              </w:tcPr>
              <w:p w:rsidR="00000000" w:rsidDel="00000000" w:rsidP="00000000" w:rsidRDefault="00000000" w:rsidRPr="00000000" w14:paraId="000000C8">
                <w:pPr>
                  <w:widowControl w:val="0"/>
                  <w:spacing w:before="15" w:lineRule="auto"/>
                  <w:ind w:left="164"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&gt;15</w:t>
                </w:r>
              </w:p>
            </w:tc>
            <w:tc>
              <w:tcPr>
                <w:shd w:fill="e7f1fa" w:val="clear"/>
              </w:tcPr>
              <w:p w:rsidR="00000000" w:rsidDel="00000000" w:rsidP="00000000" w:rsidRDefault="00000000" w:rsidRPr="00000000" w14:paraId="000000C9">
                <w:pPr>
                  <w:widowControl w:val="0"/>
                  <w:spacing w:before="15" w:lineRule="auto"/>
                  <w:ind w:left="164" w:right="165" w:firstLine="0"/>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&gt;10</w:t>
                </w:r>
              </w:p>
            </w:tc>
            <w:tc>
              <w:tcPr>
                <w:shd w:fill="e7f1fa" w:val="clear"/>
              </w:tcPr>
              <w:p w:rsidR="00000000" w:rsidDel="00000000" w:rsidP="00000000" w:rsidRDefault="00000000" w:rsidRPr="00000000" w14:paraId="000000CA">
                <w:pPr>
                  <w:widowControl w:val="0"/>
                  <w:spacing w:before="15" w:lineRule="auto"/>
                  <w:ind w:left="187"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Decompensation, Poor O</w:t>
                </w:r>
                <w:r w:rsidDel="00000000" w:rsidR="00000000" w:rsidRPr="00000000">
                  <w:rPr>
                    <w:rFonts w:ascii="Tahoma" w:cs="Tahoma" w:eastAsia="Tahoma" w:hAnsi="Tahoma"/>
                    <w:sz w:val="16"/>
                    <w:szCs w:val="16"/>
                    <w:vertAlign w:val="subscript"/>
                    <w:rtl w:val="0"/>
                  </w:rPr>
                  <w:t xml:space="preserve">2</w:t>
                </w:r>
                <w:sdt>
                  <w:sdtPr>
                    <w:tag w:val="goog_rdk_1"/>
                  </w:sdtPr>
                  <w:sdtContent>
                    <w:r w:rsidDel="00000000" w:rsidR="00000000" w:rsidRPr="00000000">
                      <w:rPr>
                        <w:rFonts w:ascii="Arial Unicode MS" w:cs="Arial Unicode MS" w:eastAsia="Arial Unicode MS" w:hAnsi="Arial Unicode MS"/>
                        <w:sz w:val="16"/>
                        <w:szCs w:val="16"/>
                        <w:rtl w:val="0"/>
                      </w:rPr>
                      <w:t xml:space="preserve"> delivery, ↓BP</w:t>
                    </w:r>
                  </w:sdtContent>
                </w:sdt>
              </w:p>
            </w:tc>
          </w:tr>
        </w:tbl>
      </w:sdtContent>
    </w:sdt>
    <w:p w:rsidR="00000000" w:rsidDel="00000000" w:rsidP="00000000" w:rsidRDefault="00000000" w:rsidRPr="00000000" w14:paraId="000000CB">
      <w:pPr>
        <w:spacing w:line="288" w:lineRule="auto"/>
        <w:jc w:val="both"/>
        <w:rPr>
          <w:rFonts w:ascii="Tahoma" w:cs="Tahoma" w:eastAsia="Tahoma" w:hAnsi="Tahoma"/>
          <w:sz w:val="16"/>
          <w:szCs w:val="16"/>
        </w:rPr>
      </w:pPr>
      <w:r w:rsidDel="00000000" w:rsidR="00000000" w:rsidRPr="00000000">
        <w:rPr>
          <w:rtl w:val="0"/>
        </w:rPr>
      </w:r>
    </w:p>
    <w:sectPr>
      <w:headerReference r:id="rId7" w:type="default"/>
      <w:footerReference r:id="rId8" w:type="default"/>
      <w:pgSz w:h="8641" w:w="5761"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omic Sans MS"/>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 Anaesthesia</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Tahoma" w:cs="Tahoma" w:eastAsia="Tahoma" w:hAnsi="Tahoma"/>
      <w:sz w:val="16"/>
      <w:szCs w:val="1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Tahoma" w:cs="Tahoma" w:eastAsia="Tahoma" w:hAnsi="Tahoma"/>
      <w:sz w:val="16"/>
      <w:szCs w:val="1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5F46"/>
    <w:rPr>
      <w:rFonts w:ascii="Times New Roman" w:cs="Times New Roman" w:eastAsia="Times New Roman" w:hAnsi="Times New Roman"/>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D6E0F"/>
    <w:pPr>
      <w:tabs>
        <w:tab w:val="center" w:pos="4513"/>
        <w:tab w:val="right" w:pos="9026"/>
      </w:tabs>
    </w:pPr>
  </w:style>
  <w:style w:type="character" w:styleId="HeaderChar" w:customStyle="1">
    <w:name w:val="Header Char"/>
    <w:basedOn w:val="DefaultParagraphFont"/>
    <w:link w:val="Header"/>
    <w:uiPriority w:val="99"/>
    <w:rsid w:val="000D6E0F"/>
    <w:rPr>
      <w:rFonts w:ascii="Times New Roman" w:cs="Times New Roman" w:eastAsia="Times New Roman" w:hAnsi="Times New Roman"/>
      <w:szCs w:val="20"/>
    </w:rPr>
  </w:style>
  <w:style w:type="paragraph" w:styleId="Footer">
    <w:name w:val="footer"/>
    <w:basedOn w:val="Normal"/>
    <w:link w:val="FooterChar"/>
    <w:unhideWhenUsed w:val="1"/>
    <w:rsid w:val="000D6E0F"/>
    <w:pPr>
      <w:tabs>
        <w:tab w:val="center" w:pos="4513"/>
        <w:tab w:val="right" w:pos="9026"/>
      </w:tabs>
    </w:pPr>
  </w:style>
  <w:style w:type="character" w:styleId="FooterChar" w:customStyle="1">
    <w:name w:val="Footer Char"/>
    <w:basedOn w:val="DefaultParagraphFont"/>
    <w:link w:val="Footer"/>
    <w:uiPriority w:val="99"/>
    <w:rsid w:val="000D6E0F"/>
    <w:rPr>
      <w:rFonts w:ascii="Times New Roman" w:cs="Times New Roman" w:eastAsia="Times New Roman" w:hAnsi="Times New Roman"/>
      <w:szCs w:val="20"/>
    </w:rPr>
  </w:style>
  <w:style w:type="character" w:styleId="PageNumber">
    <w:name w:val="page number"/>
    <w:basedOn w:val="DefaultParagraphFont"/>
    <w:semiHidden w:val="1"/>
    <w:rsid w:val="000D6E0F"/>
    <w:rPr>
      <w:rFonts w:ascii="Comic Sans MS" w:hAnsi="Comic Sans MS"/>
      <w:b w:val="1"/>
      <w:color w:val="666699"/>
      <w:sz w:val="14"/>
    </w:rPr>
  </w:style>
  <w:style w:type="paragraph" w:styleId="BalloonText">
    <w:name w:val="Balloon Text"/>
    <w:basedOn w:val="Normal"/>
    <w:link w:val="BalloonTextChar"/>
    <w:uiPriority w:val="99"/>
    <w:semiHidden w:val="1"/>
    <w:unhideWhenUsed w:val="1"/>
    <w:rsid w:val="002C050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C050E"/>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tabs>
        <w:tab w:val="left" w:leader="none" w:pos="720"/>
      </w:tabs>
      <w:spacing w:line="288" w:lineRule="auto"/>
    </w:pPr>
    <w:rPr>
      <w:rFonts w:ascii="Tahoma" w:cs="Tahoma" w:eastAsia="Tahoma" w:hAnsi="Tahoma"/>
      <w:sz w:val="16"/>
      <w:szCs w:val="16"/>
      <w:u w:val="single"/>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tabs>
        <w:tab w:val="left" w:leader="none" w:pos="720"/>
      </w:tabs>
      <w:spacing w:line="288" w:lineRule="auto"/>
    </w:pPr>
    <w:rPr>
      <w:rFonts w:ascii="Tahoma" w:cs="Tahoma" w:eastAsia="Tahoma" w:hAnsi="Tahoma"/>
      <w:sz w:val="16"/>
      <w:szCs w:val="16"/>
      <w:u w:val="single"/>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tabs>
        <w:tab w:val="left" w:leader="none" w:pos="720"/>
      </w:tabs>
      <w:spacing w:line="288" w:lineRule="auto"/>
    </w:pPr>
    <w:rPr>
      <w:rFonts w:ascii="Tahoma" w:cs="Tahoma" w:eastAsia="Tahoma" w:hAnsi="Tahoma"/>
      <w:sz w:val="16"/>
      <w:szCs w:val="16"/>
      <w:u w:val="single"/>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qyWpxy2KeGCt4MSIlPUt9sHdWw==">CgMxLjAaJQoBMBIgCh4IB0IaCgZUYWhvbWESEEFyaWFsIFVuaWNvZGUgTVMaJQoBMRIgCh4IB0IaCgZUYWhvbWESEEFyaWFsIFVuaWNvZGUgTVMaHwoBMhIaChgICVIUChJ0YWJsZS4xa2lkamg1dXVxdmcyDmguNThha21oZ2p1aXA5Mg5oLjJjOGw0bWFmd28yczIOaC5xdHRpZ3R5eWkwcHUyDmguNTlvdnE3N2Z4aDgxOAByITE1MG9IVnp1aGo4NTNXVXR1Vl9sdXRIZk9EWTFTRWl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2017-10-23T01:01:00Z</dcterms:created>
  <dc:creator>Jo Tan</dc:creator>
</cp:coreProperties>
</file>