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ahoma" w:cs="Tahoma" w:eastAsia="Tahoma" w:hAnsi="Tahoma"/>
          <w:b w:val="1"/>
          <w:color w:val="0000ff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b w:val="1"/>
          <w:color w:val="0000ff"/>
          <w:sz w:val="16"/>
          <w:szCs w:val="16"/>
          <w:rtl w:val="0"/>
        </w:rPr>
        <w:t xml:space="preserve">SEDATION FOR ONCOLOGY CHILDREN</w:t>
      </w:r>
    </w:p>
    <w:p w:rsidR="00000000" w:rsidDel="00000000" w:rsidP="00000000" w:rsidRDefault="00000000" w:rsidRPr="00000000" w14:paraId="00000002">
      <w:pPr>
        <w:spacing w:line="288" w:lineRule="auto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The Department may provide sedation for oncology children undergoing bone marrow aspiration or intrathecal chemotherapy.</w:t>
      </w:r>
    </w:p>
    <w:p w:rsidR="00000000" w:rsidDel="00000000" w:rsidP="00000000" w:rsidRDefault="00000000" w:rsidRPr="00000000" w14:paraId="00000004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There are two categories: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hanging="294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Failed sedation by the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paediatrician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hanging="294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Failure to access the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intra-thecal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space in the older obese children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mallCaps w:val="0"/>
          <w:sz w:val="16"/>
          <w:szCs w:val="16"/>
          <w:rtl w:val="0"/>
        </w:rPr>
        <w:t xml:space="preserve">The </w:t>
      </w:r>
      <w:r w:rsidDel="00000000" w:rsidR="00000000" w:rsidRPr="00000000">
        <w:rPr>
          <w:rFonts w:ascii="Tahoma" w:cs="Tahoma" w:eastAsia="Tahoma" w:hAnsi="Tahoma"/>
          <w:smallCaps w:val="0"/>
          <w:sz w:val="16"/>
          <w:szCs w:val="16"/>
          <w:rtl w:val="0"/>
        </w:rPr>
        <w:t xml:space="preserve">anaesthetist</w:t>
      </w:r>
      <w:r w:rsidDel="00000000" w:rsidR="00000000" w:rsidRPr="00000000">
        <w:rPr>
          <w:rFonts w:ascii="Tahoma" w:cs="Tahoma" w:eastAsia="Tahoma" w:hAnsi="Tahoma"/>
          <w:smallCaps w:val="0"/>
          <w:sz w:val="16"/>
          <w:szCs w:val="16"/>
          <w:rtl w:val="0"/>
        </w:rPr>
        <w:t xml:space="preserve"> needs to review the need for the procedure with the primary oncologist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The oncologist doctor performing the procedure, is informed of the date, time, and the operating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theatre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. The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intra-thecal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space, if difficult, is accessed by the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anaesthetist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and the chemotherapy drugs given by the oncologist doctor</w:t>
      </w:r>
    </w:p>
    <w:p w:rsidR="00000000" w:rsidDel="00000000" w:rsidP="00000000" w:rsidRDefault="00000000" w:rsidRPr="00000000" w14:paraId="0000000C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Fasting guidelines</w:t>
      </w:r>
    </w:p>
    <w:p w:rsidR="00000000" w:rsidDel="00000000" w:rsidP="00000000" w:rsidRDefault="00000000" w:rsidRPr="00000000" w14:paraId="0000000E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Follows General Anaesthesia fasting guidelines.</w:t>
      </w:r>
    </w:p>
    <w:p w:rsidR="00000000" w:rsidDel="00000000" w:rsidP="00000000" w:rsidRDefault="00000000" w:rsidRPr="00000000" w14:paraId="0000000F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Consent</w:t>
      </w:r>
    </w:p>
    <w:p w:rsidR="00000000" w:rsidDel="00000000" w:rsidP="00000000" w:rsidRDefault="00000000" w:rsidRPr="00000000" w14:paraId="00000011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Ensure that the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anaesthetic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/sedation consent is obtained.</w:t>
      </w:r>
    </w:p>
    <w:p w:rsidR="00000000" w:rsidDel="00000000" w:rsidP="00000000" w:rsidRDefault="00000000" w:rsidRPr="00000000" w14:paraId="00000012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Documentation</w:t>
      </w:r>
    </w:p>
    <w:p w:rsidR="00000000" w:rsidDel="00000000" w:rsidP="00000000" w:rsidRDefault="00000000" w:rsidRPr="00000000" w14:paraId="00000014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The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chart is used and the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paediatric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audit form must be filled.</w:t>
      </w:r>
    </w:p>
    <w:p w:rsidR="00000000" w:rsidDel="00000000" w:rsidP="00000000" w:rsidRDefault="00000000" w:rsidRPr="00000000" w14:paraId="00000015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Sedation technique</w:t>
      </w:r>
    </w:p>
    <w:p w:rsidR="00000000" w:rsidDel="00000000" w:rsidP="00000000" w:rsidRDefault="00000000" w:rsidRPr="00000000" w14:paraId="00000018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 intravenous cannula is usually inserted by the ward doctor. </w:t>
      </w:r>
    </w:p>
    <w:p w:rsidR="00000000" w:rsidDel="00000000" w:rsidP="00000000" w:rsidRDefault="00000000" w:rsidRPr="00000000" w14:paraId="00000019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Otherwise ensure Ametop/ EMLA is placed 45 minutes before the procedure.</w:t>
      </w:r>
    </w:p>
    <w:p w:rsidR="00000000" w:rsidDel="00000000" w:rsidP="00000000" w:rsidRDefault="00000000" w:rsidRPr="00000000" w14:paraId="0000001A">
      <w:pPr>
        <w:spacing w:line="288" w:lineRule="auto"/>
        <w:jc w:val="both"/>
        <w:rPr>
          <w:rFonts w:ascii="Tahoma" w:cs="Tahoma" w:eastAsia="Tahoma" w:hAnsi="Tahoma"/>
          <w:strike w:val="1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The choice of drugs depends on the request and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anaesthetist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hanging="320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For cases of failed sedation by the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paediatric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medical team, intravenous propofol +/- fentanyl is usually administered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2" w:right="0" w:hanging="294"/>
        <w:jc w:val="both"/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For cases involving difficult lumbar punctures, then the choice of sedation drugs/ decision to convert to GA depends on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anaesthesia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specialist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88" w:lineRule="auto"/>
        <w:jc w:val="both"/>
        <w:rPr>
          <w:rFonts w:ascii="Tahoma" w:cs="Tahoma" w:eastAsia="Tahoma" w:hAnsi="Tahoma"/>
          <w:sz w:val="16"/>
          <w:szCs w:val="16"/>
          <w:u w:val="single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u w:val="single"/>
          <w:rtl w:val="0"/>
        </w:rPr>
        <w:t xml:space="preserve">Recovery</w:t>
      </w:r>
    </w:p>
    <w:p w:rsidR="00000000" w:rsidDel="00000000" w:rsidP="00000000" w:rsidRDefault="00000000" w:rsidRPr="00000000" w14:paraId="0000001F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Patients who received sedation in the operating 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theatre</w:t>
      </w: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 follow the OT discharge criteria.</w:t>
      </w:r>
    </w:p>
    <w:p w:rsidR="00000000" w:rsidDel="00000000" w:rsidP="00000000" w:rsidRDefault="00000000" w:rsidRPr="00000000" w14:paraId="00000020">
      <w:pPr>
        <w:spacing w:line="288" w:lineRule="auto"/>
        <w:jc w:val="both"/>
        <w:rPr>
          <w:rFonts w:ascii="Tahoma" w:cs="Tahoma" w:eastAsia="Tahoma" w:hAnsi="Tahoma"/>
          <w:sz w:val="16"/>
          <w:szCs w:val="16"/>
        </w:rPr>
      </w:pPr>
      <w:r w:rsidDel="00000000" w:rsidR="00000000" w:rsidRPr="00000000">
        <w:rPr>
          <w:rFonts w:ascii="Tahoma" w:cs="Tahoma" w:eastAsia="Tahoma" w:hAnsi="Tahoma"/>
          <w:sz w:val="16"/>
          <w:szCs w:val="16"/>
          <w:rtl w:val="0"/>
        </w:rPr>
        <w:t xml:space="preserve">Outpatients should meet discharge criteria and be reviewed by the oncologist team before being allowed to go home.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8640" w:w="5760" w:orient="portrait"/>
      <w:pgMar w:bottom="567" w:top="567" w:left="284" w:right="284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mic Sans MS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Permanent Marker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Comic Sans MS" w:cs="Comic Sans MS" w:eastAsia="Comic Sans MS" w:hAnsi="Comic Sans MS"/>
        <w:b w:val="1"/>
        <w:i w:val="0"/>
        <w:smallCaps w:val="0"/>
        <w:strike w:val="0"/>
        <w:color w:val="666699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Paediatric </w:t>
    </w:r>
    <w:r w:rsidDel="00000000" w:rsidR="00000000" w:rsidRPr="00000000">
      <w:rPr>
        <w:rFonts w:ascii="Permanent Marker" w:cs="Permanent Marker" w:eastAsia="Permanent Marker" w:hAnsi="Permanent Marker"/>
        <w:b w:val="1"/>
        <w:i w:val="0"/>
        <w:smallCaps w:val="1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Anaesthesia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Permanent Marker" w:cs="Permanent Marker" w:eastAsia="Permanent Marker" w:hAnsi="Permanent Marker"/>
        <w:b w:val="1"/>
        <w:smallCaps w:val="1"/>
        <w:color w:val="808080"/>
        <w:sz w:val="16"/>
        <w:szCs w:val="16"/>
      </w:rPr>
    </w:pPr>
    <w:bookmarkStart w:colFirst="0" w:colLast="0" w:name="_heading=h.9wnyo5jzoj78" w:id="1"/>
    <w:bookmarkEnd w:id="1"/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smallCaps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</w:pPr>
    <w:rPr>
      <w:b w:val="1"/>
      <w:smallCaps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</w:pPr>
    <w:rPr>
      <w:rFonts w:ascii="Arial" w:cs="Arial" w:eastAsia="Arial" w:hAnsi="Arial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spacing w:line="288" w:lineRule="auto"/>
    </w:pPr>
    <w:rPr>
      <w:rFonts w:ascii="Arial" w:cs="Arial" w:eastAsia="Arial" w:hAnsi="Arial"/>
      <w:sz w:val="15"/>
      <w:szCs w:val="15"/>
      <w:u w:val="single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color w:val="3366ff"/>
      <w:sz w:val="18"/>
      <w:szCs w:val="1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b w:val="1"/>
      <w:smallCaps w:val="1"/>
      <w:sz w:val="18"/>
      <w:szCs w:val="18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color w:val="3366ff"/>
      <w:sz w:val="18"/>
      <w:szCs w:val="18"/>
    </w:rPr>
  </w:style>
  <w:style w:type="paragraph" w:styleId="Heading4">
    <w:name w:val="heading 4"/>
    <w:basedOn w:val="Normal"/>
    <w:next w:val="Normal"/>
    <w:pPr>
      <w:keepNext w:val="1"/>
    </w:pPr>
    <w:rPr>
      <w:b w:val="1"/>
      <w:smallCaps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spacing w:line="288" w:lineRule="auto"/>
    </w:pPr>
    <w:rPr>
      <w:rFonts w:ascii="Arial" w:cs="Arial" w:eastAsia="Arial" w:hAnsi="Arial"/>
      <w:b w:val="1"/>
      <w:sz w:val="16"/>
      <w:szCs w:val="16"/>
    </w:rPr>
  </w:style>
  <w:style w:type="paragraph" w:styleId="Heading6">
    <w:name w:val="heading 6"/>
    <w:basedOn w:val="Normal"/>
    <w:next w:val="Normal"/>
    <w:pPr>
      <w:keepNext w:val="1"/>
      <w:spacing w:line="288" w:lineRule="auto"/>
    </w:pPr>
    <w:rPr>
      <w:rFonts w:ascii="Arial" w:cs="Arial" w:eastAsia="Arial" w:hAnsi="Arial"/>
      <w:sz w:val="15"/>
      <w:szCs w:val="15"/>
      <w:u w:val="single"/>
    </w:rPr>
  </w:style>
  <w:style w:type="paragraph" w:styleId="Title">
    <w:name w:val="Title"/>
    <w:basedOn w:val="Normal"/>
    <w:next w:val="Normal"/>
    <w:pPr>
      <w:jc w:val="center"/>
    </w:pPr>
    <w:rPr>
      <w:rFonts w:ascii="Tahoma" w:cs="Tahoma" w:eastAsia="Tahoma" w:hAnsi="Tahoma"/>
      <w:b w:val="1"/>
      <w:color w:val="3366ff"/>
      <w:sz w:val="18"/>
      <w:szCs w:val="18"/>
    </w:rPr>
  </w:style>
  <w:style w:type="paragraph" w:styleId="Normal" w:default="1">
    <w:name w:val="Normal"/>
    <w:qFormat w:val="1"/>
    <w:rsid w:val="00D11AE3"/>
    <w:rPr>
      <w:sz w:val="24"/>
    </w:rPr>
  </w:style>
  <w:style w:type="paragraph" w:styleId="Heading1">
    <w:name w:val="heading 1"/>
    <w:basedOn w:val="Normal"/>
    <w:next w:val="Normal"/>
    <w:qFormat w:val="1"/>
    <w:rsid w:val="00D11AE3"/>
    <w:pPr>
      <w:keepNext w:val="1"/>
      <w:outlineLvl w:val="0"/>
    </w:pPr>
    <w:rPr>
      <w:noProof w:val="1"/>
      <w:sz w:val="28"/>
    </w:rPr>
  </w:style>
  <w:style w:type="paragraph" w:styleId="Heading2">
    <w:name w:val="heading 2"/>
    <w:basedOn w:val="Normal"/>
    <w:next w:val="Normal"/>
    <w:qFormat w:val="1"/>
    <w:rsid w:val="00D11AE3"/>
    <w:pPr>
      <w:keepNext w:val="1"/>
      <w:outlineLvl w:val="1"/>
    </w:pPr>
    <w:rPr>
      <w:b w:val="1"/>
      <w:caps w:val="1"/>
      <w:noProof w:val="1"/>
      <w:sz w:val="18"/>
    </w:rPr>
  </w:style>
  <w:style w:type="paragraph" w:styleId="Heading3">
    <w:name w:val="heading 3"/>
    <w:basedOn w:val="Normal"/>
    <w:next w:val="Normal"/>
    <w:qFormat w:val="1"/>
    <w:rsid w:val="00D11AE3"/>
    <w:pPr>
      <w:keepNext w:val="1"/>
      <w:outlineLvl w:val="2"/>
    </w:pPr>
    <w:rPr>
      <w:rFonts w:ascii="Arial" w:eastAsia="Arial Unicode MS" w:hAnsi="Arial"/>
      <w:b w:val="1"/>
      <w:color w:val="3366ff"/>
      <w:sz w:val="18"/>
    </w:rPr>
  </w:style>
  <w:style w:type="paragraph" w:styleId="Heading4">
    <w:name w:val="heading 4"/>
    <w:basedOn w:val="Normal"/>
    <w:next w:val="Normal"/>
    <w:qFormat w:val="1"/>
    <w:rsid w:val="00D11AE3"/>
    <w:pPr>
      <w:keepNext w:val="1"/>
      <w:outlineLvl w:val="3"/>
    </w:pPr>
    <w:rPr>
      <w:b w:val="1"/>
      <w:caps w:val="1"/>
      <w:noProof w:val="1"/>
      <w:sz w:val="20"/>
    </w:rPr>
  </w:style>
  <w:style w:type="paragraph" w:styleId="Heading5">
    <w:name w:val="heading 5"/>
    <w:basedOn w:val="Normal"/>
    <w:next w:val="Normal"/>
    <w:qFormat w:val="1"/>
    <w:rsid w:val="00D11AE3"/>
    <w:pPr>
      <w:keepNext w:val="1"/>
      <w:spacing w:line="288" w:lineRule="auto"/>
      <w:outlineLvl w:val="4"/>
    </w:pPr>
    <w:rPr>
      <w:rFonts w:ascii="Arial" w:eastAsia="Arial Unicode MS" w:hAnsi="Arial"/>
      <w:b w:val="1"/>
      <w:sz w:val="16"/>
    </w:rPr>
  </w:style>
  <w:style w:type="paragraph" w:styleId="Heading6">
    <w:name w:val="heading 6"/>
    <w:basedOn w:val="Normal"/>
    <w:next w:val="Normal"/>
    <w:qFormat w:val="1"/>
    <w:rsid w:val="00D11AE3"/>
    <w:pPr>
      <w:keepNext w:val="1"/>
      <w:spacing w:line="288" w:lineRule="auto"/>
      <w:outlineLvl w:val="5"/>
    </w:pPr>
    <w:rPr>
      <w:rFonts w:ascii="Arial" w:eastAsia="Arial Unicode MS" w:hAnsi="Arial"/>
      <w:sz w:val="15"/>
      <w:u w:val="single"/>
    </w:rPr>
  </w:style>
  <w:style w:type="paragraph" w:styleId="Heading7">
    <w:name w:val="heading 7"/>
    <w:basedOn w:val="Normal"/>
    <w:next w:val="Normal"/>
    <w:qFormat w:val="1"/>
    <w:rsid w:val="00D11AE3"/>
    <w:pPr>
      <w:keepNext w:val="1"/>
      <w:spacing w:line="288" w:lineRule="auto"/>
      <w:outlineLvl w:val="6"/>
    </w:pPr>
    <w:rPr>
      <w:rFonts w:ascii="Arial" w:eastAsia="Arial Unicode MS" w:hAnsi="Arial"/>
      <w:color w:val="3366ff"/>
      <w:sz w:val="16"/>
      <w:u w:val="single"/>
    </w:rPr>
  </w:style>
  <w:style w:type="paragraph" w:styleId="Heading8">
    <w:name w:val="heading 8"/>
    <w:basedOn w:val="Normal"/>
    <w:next w:val="Normal"/>
    <w:qFormat w:val="1"/>
    <w:rsid w:val="00D11AE3"/>
    <w:pPr>
      <w:keepNext w:val="1"/>
      <w:spacing w:line="360" w:lineRule="auto"/>
      <w:outlineLvl w:val="7"/>
    </w:pPr>
    <w:rPr>
      <w:rFonts w:ascii="Arial" w:eastAsia="Arial Unicode MS" w:hAnsi="Arial"/>
      <w:b w:val="1"/>
      <w:sz w:val="15"/>
    </w:rPr>
  </w:style>
  <w:style w:type="paragraph" w:styleId="Heading9">
    <w:name w:val="heading 9"/>
    <w:basedOn w:val="Normal"/>
    <w:next w:val="Normal"/>
    <w:qFormat w:val="1"/>
    <w:rsid w:val="00D11AE3"/>
    <w:pPr>
      <w:keepNext w:val="1"/>
      <w:spacing w:line="288" w:lineRule="auto"/>
      <w:outlineLvl w:val="8"/>
    </w:pPr>
    <w:rPr>
      <w:rFonts w:ascii="Arial" w:hAnsi="Arial"/>
      <w:b w:val="1"/>
      <w:color w:val="000000"/>
      <w:sz w:val="15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semiHidden w:val="1"/>
    <w:rsid w:val="00D11AE3"/>
    <w:pPr>
      <w:jc w:val="both"/>
    </w:pPr>
    <w:rPr>
      <w:rFonts w:ascii="Arial" w:hAnsi="Arial"/>
      <w:sz w:val="22"/>
    </w:rPr>
  </w:style>
  <w:style w:type="paragraph" w:styleId="BodyText2">
    <w:name w:val="Body Text 2"/>
    <w:basedOn w:val="Normal"/>
    <w:semiHidden w:val="1"/>
    <w:rsid w:val="00D11AE3"/>
    <w:rPr>
      <w:noProof w:val="1"/>
      <w:sz w:val="18"/>
    </w:rPr>
  </w:style>
  <w:style w:type="paragraph" w:styleId="BodyTextIndent">
    <w:name w:val="Body Text Indent"/>
    <w:basedOn w:val="Normal"/>
    <w:semiHidden w:val="1"/>
    <w:rsid w:val="00D11AE3"/>
    <w:pPr>
      <w:ind w:left="720" w:hanging="720"/>
      <w:jc w:val="both"/>
    </w:pPr>
    <w:rPr>
      <w:sz w:val="22"/>
      <w:lang w:val="en-GB"/>
    </w:rPr>
  </w:style>
  <w:style w:type="paragraph" w:styleId="BodyTextIndent2">
    <w:name w:val="Body Text Indent 2"/>
    <w:basedOn w:val="Normal"/>
    <w:semiHidden w:val="1"/>
    <w:rsid w:val="00D11AE3"/>
    <w:pPr>
      <w:ind w:left="720" w:hanging="360"/>
    </w:pPr>
    <w:rPr>
      <w:sz w:val="20"/>
      <w:lang w:val="en-GB"/>
    </w:rPr>
  </w:style>
  <w:style w:type="paragraph" w:styleId="BodyText3">
    <w:name w:val="Body Text 3"/>
    <w:basedOn w:val="Normal"/>
    <w:semiHidden w:val="1"/>
    <w:rsid w:val="00D11AE3"/>
    <w:pPr>
      <w:jc w:val="both"/>
    </w:pPr>
    <w:rPr>
      <w:rFonts w:ascii="Arial Unicode MS" w:eastAsia="Arial Unicode MS" w:hAnsi="Arial Unicode MS"/>
      <w:sz w:val="16"/>
    </w:rPr>
  </w:style>
  <w:style w:type="paragraph" w:styleId="Header">
    <w:name w:val="header"/>
    <w:basedOn w:val="Normal"/>
    <w:semiHidden w:val="1"/>
    <w:rsid w:val="00D11AE3"/>
    <w:pPr>
      <w:tabs>
        <w:tab w:val="center" w:pos="4320"/>
        <w:tab w:val="right" w:pos="8640"/>
      </w:tabs>
    </w:pPr>
    <w:rPr>
      <w:rFonts w:ascii="Arial" w:hAnsi="Arial"/>
      <w:sz w:val="22"/>
      <w:lang w:val="en-GB"/>
    </w:rPr>
  </w:style>
  <w:style w:type="paragraph" w:styleId="Title">
    <w:name w:val="Title"/>
    <w:basedOn w:val="Normal"/>
    <w:qFormat w:val="1"/>
    <w:rsid w:val="00D11AE3"/>
    <w:pPr>
      <w:jc w:val="center"/>
    </w:pPr>
    <w:rPr>
      <w:rFonts w:ascii="Tahoma" w:hAnsi="Tahoma"/>
      <w:b w:val="1"/>
      <w:color w:val="3366ff"/>
      <w:sz w:val="18"/>
    </w:rPr>
  </w:style>
  <w:style w:type="paragraph" w:styleId="BodyTextIndent3">
    <w:name w:val="Body Text Indent 3"/>
    <w:basedOn w:val="Normal"/>
    <w:semiHidden w:val="1"/>
    <w:rsid w:val="00D11AE3"/>
    <w:pPr>
      <w:ind w:left="-360" w:firstLine="720"/>
    </w:pPr>
    <w:rPr>
      <w:rFonts w:ascii="Arial" w:hAnsi="Arial"/>
      <w:color w:val="000000"/>
      <w:sz w:val="15"/>
    </w:rPr>
  </w:style>
  <w:style w:type="paragraph" w:styleId="Footer">
    <w:name w:val="footer"/>
    <w:basedOn w:val="Normal"/>
    <w:semiHidden w:val="1"/>
    <w:rsid w:val="00D11A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  <w:rsid w:val="00D11AE3"/>
    <w:rPr>
      <w:rFonts w:ascii="Comic Sans MS" w:hAnsi="Comic Sans MS"/>
      <w:b w:val="1"/>
      <w:color w:val="666699"/>
      <w:sz w:val="14"/>
    </w:rPr>
  </w:style>
  <w:style w:type="paragraph" w:styleId="DocumentMap">
    <w:name w:val="Document Map"/>
    <w:basedOn w:val="Normal"/>
    <w:semiHidden w:val="1"/>
    <w:rsid w:val="00D11AE3"/>
    <w:pPr>
      <w:shd w:color="auto" w:fill="000080" w:val="clear"/>
    </w:pPr>
    <w:rPr>
      <w:rFonts w:ascii="Tahoma" w:hAnsi="Tahoma"/>
    </w:rPr>
  </w:style>
  <w:style w:type="character" w:styleId="Hyperlink">
    <w:name w:val="Hyperlink"/>
    <w:basedOn w:val="DefaultParagraphFont"/>
    <w:semiHidden w:val="1"/>
    <w:rsid w:val="00D11AE3"/>
    <w:rPr>
      <w:color w:val="0000ff"/>
      <w:u w:val="single"/>
    </w:rPr>
  </w:style>
  <w:style w:type="paragraph" w:styleId="NormalWeb">
    <w:name w:val="Normal (Web)"/>
    <w:basedOn w:val="Normal"/>
    <w:semiHidden w:val="1"/>
    <w:rsid w:val="00D11AE3"/>
    <w:pPr>
      <w:spacing w:after="100" w:afterAutospacing="1" w:before="100" w:beforeAutospacing="1"/>
    </w:pPr>
    <w:rPr>
      <w:rFonts w:eastAsia="SimSun"/>
      <w:lang w:eastAsia="zh-CN"/>
    </w:rPr>
  </w:style>
  <w:style w:type="character" w:styleId="Strong">
    <w:name w:val="Strong"/>
    <w:basedOn w:val="DefaultParagraphFont"/>
    <w:qFormat w:val="1"/>
    <w:rsid w:val="00D11AE3"/>
    <w:rPr>
      <w:b w:val="1"/>
    </w:rPr>
  </w:style>
  <w:style w:type="character" w:styleId="Emphasis">
    <w:name w:val="Emphasis"/>
    <w:basedOn w:val="DefaultParagraphFont"/>
    <w:qFormat w:val="1"/>
    <w:rsid w:val="00D11AE3"/>
    <w:rPr>
      <w:i w:val="1"/>
    </w:rPr>
  </w:style>
  <w:style w:type="paragraph" w:styleId="Index1">
    <w:name w:val="index 1"/>
    <w:basedOn w:val="Normal"/>
    <w:next w:val="Normal"/>
    <w:autoRedefine w:val="1"/>
    <w:semiHidden w:val="1"/>
    <w:rsid w:val="00D11AE3"/>
    <w:pPr>
      <w:ind w:left="240" w:hanging="240"/>
    </w:pPr>
  </w:style>
  <w:style w:type="paragraph" w:styleId="Index2">
    <w:name w:val="index 2"/>
    <w:basedOn w:val="Normal"/>
    <w:next w:val="Normal"/>
    <w:autoRedefine w:val="1"/>
    <w:semiHidden w:val="1"/>
    <w:rsid w:val="00D11AE3"/>
    <w:pPr>
      <w:ind w:left="480" w:hanging="240"/>
    </w:pPr>
  </w:style>
  <w:style w:type="paragraph" w:styleId="Index3">
    <w:name w:val="index 3"/>
    <w:basedOn w:val="Normal"/>
    <w:next w:val="Normal"/>
    <w:autoRedefine w:val="1"/>
    <w:semiHidden w:val="1"/>
    <w:rsid w:val="00D11AE3"/>
    <w:pPr>
      <w:ind w:left="720" w:hanging="240"/>
    </w:pPr>
  </w:style>
  <w:style w:type="paragraph" w:styleId="Index4">
    <w:name w:val="index 4"/>
    <w:basedOn w:val="Normal"/>
    <w:next w:val="Normal"/>
    <w:autoRedefine w:val="1"/>
    <w:semiHidden w:val="1"/>
    <w:rsid w:val="00D11AE3"/>
    <w:pPr>
      <w:ind w:left="960" w:hanging="240"/>
    </w:pPr>
  </w:style>
  <w:style w:type="paragraph" w:styleId="Index5">
    <w:name w:val="index 5"/>
    <w:basedOn w:val="Normal"/>
    <w:next w:val="Normal"/>
    <w:autoRedefine w:val="1"/>
    <w:semiHidden w:val="1"/>
    <w:rsid w:val="00D11AE3"/>
    <w:pPr>
      <w:ind w:left="1200" w:hanging="240"/>
    </w:pPr>
  </w:style>
  <w:style w:type="paragraph" w:styleId="Index6">
    <w:name w:val="index 6"/>
    <w:basedOn w:val="Normal"/>
    <w:next w:val="Normal"/>
    <w:autoRedefine w:val="1"/>
    <w:semiHidden w:val="1"/>
    <w:rsid w:val="00D11AE3"/>
    <w:pPr>
      <w:ind w:left="1440" w:hanging="240"/>
    </w:pPr>
  </w:style>
  <w:style w:type="paragraph" w:styleId="Index7">
    <w:name w:val="index 7"/>
    <w:basedOn w:val="Normal"/>
    <w:next w:val="Normal"/>
    <w:autoRedefine w:val="1"/>
    <w:semiHidden w:val="1"/>
    <w:rsid w:val="00D11AE3"/>
    <w:pPr>
      <w:ind w:left="1680" w:hanging="240"/>
    </w:pPr>
  </w:style>
  <w:style w:type="paragraph" w:styleId="Index8">
    <w:name w:val="index 8"/>
    <w:basedOn w:val="Normal"/>
    <w:next w:val="Normal"/>
    <w:autoRedefine w:val="1"/>
    <w:semiHidden w:val="1"/>
    <w:rsid w:val="00D11AE3"/>
    <w:pPr>
      <w:ind w:left="1920" w:hanging="240"/>
    </w:pPr>
  </w:style>
  <w:style w:type="paragraph" w:styleId="Index9">
    <w:name w:val="index 9"/>
    <w:basedOn w:val="Normal"/>
    <w:next w:val="Normal"/>
    <w:autoRedefine w:val="1"/>
    <w:semiHidden w:val="1"/>
    <w:rsid w:val="00D11AE3"/>
    <w:pPr>
      <w:ind w:left="2160" w:hanging="240"/>
    </w:pPr>
  </w:style>
  <w:style w:type="paragraph" w:styleId="IndexHeading">
    <w:name w:val="index heading"/>
    <w:basedOn w:val="Normal"/>
    <w:next w:val="Index1"/>
    <w:semiHidden w:val="1"/>
    <w:rsid w:val="00D11AE3"/>
  </w:style>
  <w:style w:type="paragraph" w:styleId="ListParagraph">
    <w:name w:val="List Paragraph"/>
    <w:basedOn w:val="Normal"/>
    <w:uiPriority w:val="34"/>
    <w:qFormat w:val="1"/>
    <w:rsid w:val="003E114A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A574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A574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PermanentMark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qRCeWGjuFG+slW1Q/V3OymxFTQ==">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2016-11-21T09:05:00Z</dcterms:created>
  <dc:creator>dr03268i</dc:creator>
</cp:coreProperties>
</file>