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E8285" w14:textId="36F63BAC" w:rsidR="00F12A49" w:rsidRDefault="00F12A49" w:rsidP="00F12A49">
      <w:pPr>
        <w:rPr>
          <w:rFonts w:ascii="Aptos" w:hAnsi="Aptos"/>
          <w:b/>
          <w:bCs/>
          <w:color w:val="000000" w:themeColor="text1"/>
          <w:sz w:val="24"/>
          <w:szCs w:val="24"/>
        </w:rPr>
      </w:pPr>
      <w:r>
        <w:rPr>
          <w:rFonts w:ascii="Aptos" w:hAnsi="Aptos"/>
          <w:b/>
          <w:bCs/>
          <w:color w:val="000000" w:themeColor="text1"/>
          <w:sz w:val="24"/>
          <w:szCs w:val="24"/>
        </w:rPr>
        <w:t>Tae Moon</w:t>
      </w:r>
    </w:p>
    <w:p w14:paraId="73568844" w14:textId="650D846F" w:rsidR="0094570E" w:rsidRPr="00F12A49" w:rsidRDefault="00000000" w:rsidP="00F12A49">
      <w:pPr>
        <w:rPr>
          <w:rFonts w:ascii="Aptos" w:hAnsi="Aptos"/>
          <w:color w:val="000000" w:themeColor="text1"/>
          <w:sz w:val="24"/>
          <w:szCs w:val="24"/>
        </w:rPr>
      </w:pPr>
      <w:r>
        <w:rPr>
          <w:rFonts w:ascii="Aptos" w:hAnsi="Aptos"/>
          <w:b/>
          <w:bCs/>
          <w:color w:val="000000" w:themeColor="text1"/>
          <w:sz w:val="24"/>
          <w:szCs w:val="24"/>
        </w:rPr>
        <w:t>Crypto Price Prediction</w:t>
      </w:r>
    </w:p>
    <w:p w14:paraId="59B69635" w14:textId="19E75E80" w:rsidR="0094570E" w:rsidRDefault="00000000" w:rsidP="00F12A49">
      <w:pPr>
        <w:rPr>
          <w:rFonts w:ascii="Aptos" w:hAnsi="Aptos"/>
          <w:color w:val="000000" w:themeColor="text1"/>
          <w:sz w:val="26"/>
          <w:szCs w:val="26"/>
        </w:rPr>
      </w:pPr>
      <w:r>
        <w:rPr>
          <w:rFonts w:ascii="Aptos" w:hAnsi="Aptos"/>
          <w:color w:val="000000" w:themeColor="text1"/>
          <w:sz w:val="26"/>
          <w:szCs w:val="26"/>
        </w:rPr>
        <w:t xml:space="preserve">Extra Credit Proposal </w:t>
      </w:r>
    </w:p>
    <w:p w14:paraId="544CE67E" w14:textId="77777777" w:rsidR="00F12A49" w:rsidRPr="00F12A49" w:rsidRDefault="00F12A49" w:rsidP="00F12A49">
      <w:pPr>
        <w:rPr>
          <w:rFonts w:ascii="Aptos" w:hAnsi="Aptos"/>
          <w:color w:val="000000" w:themeColor="text1"/>
          <w:sz w:val="24"/>
          <w:szCs w:val="24"/>
        </w:rPr>
      </w:pPr>
    </w:p>
    <w:p w14:paraId="3049DED7" w14:textId="77777777" w:rsidR="0094570E" w:rsidRPr="00F12A49" w:rsidRDefault="00000000" w:rsidP="00F12A49">
      <w:pPr>
        <w:pStyle w:val="Heading1"/>
        <w:spacing w:line="480" w:lineRule="auto"/>
        <w:rPr>
          <w:rFonts w:ascii="Aptos" w:hAnsi="Aptos"/>
          <w:color w:val="000000" w:themeColor="text1"/>
          <w:sz w:val="24"/>
          <w:szCs w:val="24"/>
        </w:rPr>
      </w:pPr>
      <w:r>
        <w:rPr>
          <w:rFonts w:ascii="Aptos" w:hAnsi="Aptos"/>
          <w:b/>
          <w:bCs/>
          <w:color w:val="000000" w:themeColor="text1"/>
          <w:sz w:val="24"/>
          <w:szCs w:val="24"/>
        </w:rPr>
        <w:t>1. Introduction</w:t>
      </w:r>
    </w:p>
    <w:p w14:paraId="3B9A8306" w14:textId="6861C1AD" w:rsidR="0094570E" w:rsidRPr="00F12A49" w:rsidRDefault="00000000" w:rsidP="00F12A49">
      <w:pPr>
        <w:spacing w:line="480" w:lineRule="auto"/>
        <w:rPr>
          <w:rFonts w:ascii="Aptos" w:hAnsi="Aptos"/>
          <w:color w:val="000000" w:themeColor="text1"/>
        </w:rPr>
      </w:pPr>
      <w:r>
        <w:rPr>
          <w:rFonts w:ascii="Aptos" w:hAnsi="Aptos"/>
          <w:color w:val="000000" w:themeColor="text1"/>
        </w:rPr>
        <w:t>This proposal outlines three model extensions to the crypto price prediction project. Rather than exploring new methods arbitrarily, each extension is directly motivated by a specific, measurable failure observed in the project results. The goal is to understand why the current models fail and apply targeted improvements that address each root cause.</w:t>
      </w:r>
    </w:p>
    <w:p w14:paraId="31A15286" w14:textId="579CF88F" w:rsidR="0094570E" w:rsidRPr="00F12A49" w:rsidRDefault="00000000" w:rsidP="00F12A49">
      <w:pPr>
        <w:pStyle w:val="Heading1"/>
        <w:spacing w:line="480" w:lineRule="auto"/>
        <w:rPr>
          <w:rFonts w:ascii="Aptos" w:hAnsi="Aptos"/>
          <w:color w:val="000000" w:themeColor="text1"/>
          <w:sz w:val="24"/>
          <w:szCs w:val="24"/>
        </w:rPr>
      </w:pPr>
      <w:r>
        <w:rPr>
          <w:rFonts w:ascii="Aptos" w:hAnsi="Aptos"/>
          <w:b/>
          <w:bCs/>
          <w:color w:val="000000" w:themeColor="text1"/>
          <w:sz w:val="24"/>
          <w:szCs w:val="24"/>
        </w:rPr>
        <w:t xml:space="preserve">2. Final Project Results </w:t>
      </w:r>
    </w:p>
    <w:p w14:paraId="17FABF5D" w14:textId="398B4F87" w:rsidR="0094570E" w:rsidRPr="00F12A49" w:rsidRDefault="00000000" w:rsidP="00F12A49">
      <w:pPr>
        <w:spacing w:line="480" w:lineRule="auto"/>
        <w:rPr>
          <w:rFonts w:ascii="Aptos" w:hAnsi="Aptos"/>
          <w:color w:val="000000" w:themeColor="text1"/>
        </w:rPr>
      </w:pPr>
      <w:r>
        <w:rPr>
          <w:rFonts w:ascii="Aptos" w:hAnsi="Aptos"/>
          <w:color w:val="000000" w:themeColor="text1"/>
        </w:rPr>
        <w:t>The project pipeline was trained on ETH-USD daily data from 2017 to 2026, using a 70/15/15 train/val/test split. Features included 30 return lags, log-volume, and 14-day rolling volatility (32 features total). Two models were evaluated against two baselines on the held-out test period (Dec 2024 – Mar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800"/>
        <w:gridCol w:w="1200"/>
        <w:gridCol w:w="1860"/>
      </w:tblGrid>
      <w:tr w:rsidR="00F12A49" w:rsidRPr="00F12A49" w14:paraId="6BE5DAB2"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98C0A89" w14:textId="77777777" w:rsidR="0094570E" w:rsidRPr="00F12A49" w:rsidRDefault="00000000" w:rsidP="00F12A49">
            <w:pPr>
              <w:jc w:val="center"/>
              <w:rPr>
                <w:rFonts w:ascii="Aptos" w:hAnsi="Aptos"/>
                <w:color w:val="FFFFFF" w:themeColor="background1"/>
              </w:rPr>
            </w:pPr>
            <w:r>
              <w:rPr>
                <w:rFonts w:ascii="Aptos" w:hAnsi="Aptos"/>
                <w:b/>
                <w:bCs/>
                <w:color w:val="FFFFFF" w:themeColor="background1"/>
                <w:sz w:val="20"/>
                <w:szCs w:val="20"/>
              </w:rPr>
              <w:t>Model</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C7CE2A4" w14:textId="77777777" w:rsidR="0094570E" w:rsidRPr="00F12A49" w:rsidRDefault="00000000" w:rsidP="00F12A49">
            <w:pPr>
              <w:jc w:val="center"/>
              <w:rPr>
                <w:rFonts w:ascii="Aptos" w:hAnsi="Aptos"/>
                <w:color w:val="FFFFFF" w:themeColor="background1"/>
              </w:rPr>
            </w:pPr>
            <w:r>
              <w:rPr>
                <w:rFonts w:ascii="Aptos" w:hAnsi="Aptos"/>
                <w:b/>
                <w:bCs/>
                <w:color w:val="FFFFFF" w:themeColor="background1"/>
                <w:sz w:val="20"/>
                <w:szCs w:val="20"/>
              </w:rPr>
              <w:t>Dir. Acc</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3E0F823F" w14:textId="77777777" w:rsidR="0094570E" w:rsidRPr="00F12A49" w:rsidRDefault="00000000" w:rsidP="00F12A49">
            <w:pPr>
              <w:jc w:val="center"/>
              <w:rPr>
                <w:rFonts w:ascii="Aptos" w:hAnsi="Aptos"/>
                <w:color w:val="FFFFFF" w:themeColor="background1"/>
              </w:rPr>
            </w:pPr>
            <w:r>
              <w:rPr>
                <w:rFonts w:ascii="Aptos" w:hAnsi="Aptos"/>
                <w:b/>
                <w:bCs/>
                <w:color w:val="FFFFFF" w:themeColor="background1"/>
                <w:sz w:val="20"/>
                <w:szCs w:val="20"/>
              </w:rPr>
              <w:t>MAE (return)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4048E77" w14:textId="77777777" w:rsidR="0094570E" w:rsidRPr="00F12A49" w:rsidRDefault="00000000" w:rsidP="00F12A49">
            <w:pPr>
              <w:jc w:val="center"/>
              <w:rPr>
                <w:rFonts w:ascii="Aptos" w:hAnsi="Aptos"/>
                <w:color w:val="FFFFFF" w:themeColor="background1"/>
              </w:rPr>
            </w:pPr>
            <w:r>
              <w:rPr>
                <w:rFonts w:ascii="Aptos" w:hAnsi="Aptos"/>
                <w:b/>
                <w:bCs/>
                <w:color w:val="FFFFFF" w:themeColor="background1"/>
                <w:sz w:val="20"/>
                <w:szCs w:val="20"/>
              </w:rPr>
              <w:t>Sharpe</w:t>
            </w:r>
          </w:p>
        </w:tc>
        <w:tc>
          <w:tcPr>
            <w:tcW w:w="18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6DDA546D" w14:textId="77777777" w:rsidR="0094570E" w:rsidRPr="00F12A49" w:rsidRDefault="00000000" w:rsidP="00F12A49">
            <w:pPr>
              <w:jc w:val="center"/>
              <w:rPr>
                <w:rFonts w:ascii="Aptos" w:hAnsi="Aptos"/>
                <w:color w:val="FFFFFF" w:themeColor="background1"/>
              </w:rPr>
            </w:pPr>
            <w:r>
              <w:rPr>
                <w:rFonts w:ascii="Aptos" w:hAnsi="Aptos"/>
                <w:b/>
                <w:bCs/>
                <w:color w:val="FFFFFF" w:themeColor="background1"/>
                <w:sz w:val="20"/>
                <w:szCs w:val="20"/>
              </w:rPr>
              <w:t>P&amp;L</w:t>
            </w:r>
          </w:p>
        </w:tc>
      </w:tr>
      <w:tr w:rsidR="00F12A49" w:rsidRPr="00F12A49" w14:paraId="7F4FB3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B"/>
            <w:tcMar>
              <w:top w:w="100" w:type="dxa"/>
              <w:left w:w="140" w:type="dxa"/>
              <w:bottom w:w="100" w:type="dxa"/>
              <w:right w:w="140" w:type="dxa"/>
            </w:tcMar>
          </w:tcPr>
          <w:p w14:paraId="6C03DDAA" w14:textId="77777777" w:rsidR="0094570E" w:rsidRPr="00F12A49" w:rsidRDefault="00000000" w:rsidP="00F12A49">
            <w:pPr>
              <w:jc w:val="center"/>
              <w:rPr>
                <w:rFonts w:ascii="Aptos" w:hAnsi="Aptos"/>
                <w:color w:val="000000" w:themeColor="text1"/>
              </w:rPr>
            </w:pPr>
            <w:r>
              <w:rPr>
                <w:rFonts w:ascii="Aptos" w:hAnsi="Aptos"/>
                <w:color w:val="000000" w:themeColor="text1"/>
                <w:sz w:val="20"/>
                <w:szCs w:val="20"/>
              </w:rPr>
              <w:t>Last Value (baseline)</w:t>
            </w:r>
          </w:p>
        </w:tc>
        <w:tc>
          <w:tcPr>
            <w:tcW w:w="1500" w:type="dxa"/>
            <w:tcBorders>
              <w:top w:val="single" w:sz="1" w:space="0" w:color="CCCCCC"/>
              <w:left w:val="single" w:sz="1" w:space="0" w:color="CCCCCC"/>
              <w:bottom w:val="single" w:sz="1" w:space="0" w:color="CCCCCC"/>
              <w:right w:val="single" w:sz="1" w:space="0" w:color="CCCCCC"/>
            </w:tcBorders>
            <w:shd w:val="clear" w:color="auto" w:fill="F2F5FB"/>
            <w:tcMar>
              <w:top w:w="100" w:type="dxa"/>
              <w:left w:w="140" w:type="dxa"/>
              <w:bottom w:w="100" w:type="dxa"/>
              <w:right w:w="140" w:type="dxa"/>
            </w:tcMar>
          </w:tcPr>
          <w:p w14:paraId="6B5BBE76" w14:textId="77777777" w:rsidR="0094570E" w:rsidRPr="00F12A49" w:rsidRDefault="00000000" w:rsidP="00F12A49">
            <w:pPr>
              <w:jc w:val="center"/>
              <w:rPr>
                <w:rFonts w:ascii="Aptos" w:hAnsi="Aptos"/>
                <w:color w:val="000000" w:themeColor="text1"/>
              </w:rPr>
            </w:pPr>
            <w:r>
              <w:rPr>
                <w:rFonts w:ascii="Aptos" w:hAnsi="Aptos"/>
                <w:color w:val="000000" w:themeColor="text1"/>
                <w:sz w:val="20"/>
                <w:szCs w:val="20"/>
              </w:rPr>
              <w:t>0.0%</w:t>
            </w:r>
          </w:p>
        </w:tc>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100" w:type="dxa"/>
              <w:left w:w="140" w:type="dxa"/>
              <w:bottom w:w="100" w:type="dxa"/>
              <w:right w:w="140" w:type="dxa"/>
            </w:tcMar>
          </w:tcPr>
          <w:p w14:paraId="39A6B0E0" w14:textId="77777777" w:rsidR="0094570E" w:rsidRPr="00F12A49" w:rsidRDefault="00000000" w:rsidP="00F12A49">
            <w:pPr>
              <w:jc w:val="center"/>
              <w:rPr>
                <w:rFonts w:ascii="Aptos" w:hAnsi="Aptos"/>
                <w:color w:val="000000" w:themeColor="text1"/>
              </w:rPr>
            </w:pPr>
            <w:r>
              <w:rPr>
                <w:rFonts w:ascii="Aptos" w:hAnsi="Aptos"/>
                <w:color w:val="000000" w:themeColor="text1"/>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5FB"/>
            <w:tcMar>
              <w:top w:w="100" w:type="dxa"/>
              <w:left w:w="140" w:type="dxa"/>
              <w:bottom w:w="100" w:type="dxa"/>
              <w:right w:w="140" w:type="dxa"/>
            </w:tcMar>
          </w:tcPr>
          <w:p w14:paraId="4ADC4C87" w14:textId="77777777" w:rsidR="0094570E" w:rsidRPr="00F12A49" w:rsidRDefault="00000000" w:rsidP="00F12A49">
            <w:pPr>
              <w:jc w:val="center"/>
              <w:rPr>
                <w:rFonts w:ascii="Aptos" w:hAnsi="Aptos"/>
                <w:color w:val="000000" w:themeColor="text1"/>
              </w:rPr>
            </w:pPr>
            <w:r>
              <w:rPr>
                <w:rFonts w:ascii="Aptos" w:hAnsi="Aptos"/>
                <w:color w:val="000000" w:themeColor="text1"/>
                <w:sz w:val="20"/>
                <w:szCs w:val="20"/>
              </w:rPr>
              <w:t>—</w:t>
            </w:r>
          </w:p>
        </w:tc>
        <w:tc>
          <w:tcPr>
            <w:tcW w:w="1860" w:type="dxa"/>
            <w:tcBorders>
              <w:top w:val="single" w:sz="1" w:space="0" w:color="CCCCCC"/>
              <w:left w:val="single" w:sz="1" w:space="0" w:color="CCCCCC"/>
              <w:bottom w:val="single" w:sz="1" w:space="0" w:color="CCCCCC"/>
              <w:right w:val="single" w:sz="1" w:space="0" w:color="CCCCCC"/>
            </w:tcBorders>
            <w:shd w:val="clear" w:color="auto" w:fill="F2F5FB"/>
            <w:tcMar>
              <w:top w:w="100" w:type="dxa"/>
              <w:left w:w="140" w:type="dxa"/>
              <w:bottom w:w="100" w:type="dxa"/>
              <w:right w:w="140" w:type="dxa"/>
            </w:tcMar>
          </w:tcPr>
          <w:p w14:paraId="0070B801" w14:textId="77777777" w:rsidR="0094570E" w:rsidRPr="00F12A49" w:rsidRDefault="00000000" w:rsidP="00F12A49">
            <w:pPr>
              <w:jc w:val="center"/>
              <w:rPr>
                <w:rFonts w:ascii="Aptos" w:hAnsi="Aptos"/>
                <w:color w:val="000000" w:themeColor="text1"/>
              </w:rPr>
            </w:pPr>
            <w:r>
              <w:rPr>
                <w:rFonts w:ascii="Aptos" w:hAnsi="Aptos"/>
                <w:color w:val="000000" w:themeColor="text1"/>
                <w:sz w:val="20"/>
                <w:szCs w:val="20"/>
              </w:rPr>
              <w:t>—</w:t>
            </w:r>
          </w:p>
        </w:tc>
      </w:tr>
      <w:tr w:rsidR="00F12A49" w:rsidRPr="00F12A49" w14:paraId="245728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FA593EF" w14:textId="77777777" w:rsidR="0094570E" w:rsidRPr="00F12A49" w:rsidRDefault="00000000" w:rsidP="00F12A49">
            <w:pPr>
              <w:jc w:val="center"/>
              <w:rPr>
                <w:rFonts w:ascii="Aptos" w:hAnsi="Aptos"/>
                <w:color w:val="000000" w:themeColor="text1"/>
              </w:rPr>
            </w:pPr>
            <w:r>
              <w:rPr>
                <w:rFonts w:ascii="Aptos" w:hAnsi="Aptos"/>
                <w:color w:val="000000" w:themeColor="text1"/>
                <w:sz w:val="20"/>
                <w:szCs w:val="20"/>
              </w:rPr>
              <w:t>7-day MA (baseline)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290ED0" w14:textId="77777777" w:rsidR="0094570E" w:rsidRPr="00F12A49" w:rsidRDefault="00000000" w:rsidP="00F12A49">
            <w:pPr>
              <w:jc w:val="center"/>
              <w:rPr>
                <w:rFonts w:ascii="Aptos" w:hAnsi="Aptos"/>
                <w:color w:val="000000" w:themeColor="text1"/>
              </w:rPr>
            </w:pPr>
            <w:r>
              <w:rPr>
                <w:rFonts w:ascii="Aptos" w:hAnsi="Aptos"/>
                <w:color w:val="000000" w:themeColor="text1"/>
                <w:sz w:val="20"/>
                <w:szCs w:val="20"/>
              </w:rPr>
              <w:t>51.6%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82A3D59" w14:textId="77777777" w:rsidR="0094570E" w:rsidRPr="00F12A49" w:rsidRDefault="00000000" w:rsidP="00F12A49">
            <w:pPr>
              <w:jc w:val="center"/>
              <w:rPr>
                <w:rFonts w:ascii="Aptos" w:hAnsi="Aptos"/>
                <w:color w:val="000000" w:themeColor="text1"/>
              </w:rPr>
            </w:pPr>
            <w:r>
              <w:rPr>
                <w:rFonts w:ascii="Aptos" w:hAnsi="Aptos"/>
                <w:color w:val="000000" w:themeColor="text1"/>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803581" w14:textId="77777777" w:rsidR="0094570E" w:rsidRPr="00F12A49" w:rsidRDefault="00000000" w:rsidP="00F12A49">
            <w:pPr>
              <w:jc w:val="center"/>
              <w:rPr>
                <w:rFonts w:ascii="Aptos" w:hAnsi="Aptos"/>
                <w:color w:val="000000" w:themeColor="text1"/>
              </w:rPr>
            </w:pPr>
            <w:r>
              <w:rPr>
                <w:rFonts w:ascii="Aptos" w:hAnsi="Aptos"/>
                <w:color w:val="000000" w:themeColor="text1"/>
                <w:sz w:val="20"/>
                <w:szCs w:val="20"/>
              </w:rPr>
              <w:t>—</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917C37" w14:textId="77777777" w:rsidR="0094570E" w:rsidRPr="00F12A49" w:rsidRDefault="00000000" w:rsidP="00F12A49">
            <w:pPr>
              <w:jc w:val="center"/>
              <w:rPr>
                <w:rFonts w:ascii="Aptos" w:hAnsi="Aptos"/>
                <w:color w:val="000000" w:themeColor="text1"/>
              </w:rPr>
            </w:pPr>
            <w:r>
              <w:rPr>
                <w:rFonts w:ascii="Aptos" w:hAnsi="Aptos"/>
                <w:color w:val="000000" w:themeColor="text1"/>
                <w:sz w:val="20"/>
                <w:szCs w:val="20"/>
              </w:rPr>
              <w:t>—</w:t>
            </w:r>
          </w:p>
        </w:tc>
      </w:tr>
      <w:tr w:rsidR="00F12A49" w:rsidRPr="00F12A49" w14:paraId="10F6F43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B"/>
            <w:tcMar>
              <w:top w:w="100" w:type="dxa"/>
              <w:left w:w="140" w:type="dxa"/>
              <w:bottom w:w="100" w:type="dxa"/>
              <w:right w:w="140" w:type="dxa"/>
            </w:tcMar>
          </w:tcPr>
          <w:p w14:paraId="3EB83905" w14:textId="77777777" w:rsidR="0094570E" w:rsidRPr="00F12A49" w:rsidRDefault="00000000" w:rsidP="00F12A49">
            <w:pPr>
              <w:jc w:val="center"/>
              <w:rPr>
                <w:rFonts w:ascii="Aptos" w:hAnsi="Aptos"/>
                <w:color w:val="000000" w:themeColor="text1"/>
              </w:rPr>
            </w:pPr>
            <w:r>
              <w:rPr>
                <w:rFonts w:ascii="Aptos" w:hAnsi="Aptos"/>
                <w:color w:val="000000" w:themeColor="text1"/>
                <w:sz w:val="20"/>
                <w:szCs w:val="20"/>
              </w:rPr>
              <w:t>Ridge Regression</w:t>
            </w:r>
          </w:p>
        </w:tc>
        <w:tc>
          <w:tcPr>
            <w:tcW w:w="1500" w:type="dxa"/>
            <w:tcBorders>
              <w:top w:val="single" w:sz="1" w:space="0" w:color="CCCCCC"/>
              <w:left w:val="single" w:sz="1" w:space="0" w:color="CCCCCC"/>
              <w:bottom w:val="single" w:sz="1" w:space="0" w:color="CCCCCC"/>
              <w:right w:val="single" w:sz="1" w:space="0" w:color="CCCCCC"/>
            </w:tcBorders>
            <w:shd w:val="clear" w:color="auto" w:fill="F2F5FB"/>
            <w:tcMar>
              <w:top w:w="100" w:type="dxa"/>
              <w:left w:w="140" w:type="dxa"/>
              <w:bottom w:w="100" w:type="dxa"/>
              <w:right w:w="140" w:type="dxa"/>
            </w:tcMar>
          </w:tcPr>
          <w:p w14:paraId="3C703BD9" w14:textId="77777777" w:rsidR="0094570E" w:rsidRPr="00F12A49" w:rsidRDefault="00000000" w:rsidP="00F12A49">
            <w:pPr>
              <w:jc w:val="center"/>
              <w:rPr>
                <w:rFonts w:ascii="Aptos" w:hAnsi="Aptos"/>
                <w:color w:val="000000" w:themeColor="text1"/>
              </w:rPr>
            </w:pPr>
            <w:r>
              <w:rPr>
                <w:rFonts w:ascii="Aptos" w:hAnsi="Aptos"/>
                <w:color w:val="000000" w:themeColor="text1"/>
                <w:sz w:val="20"/>
                <w:szCs w:val="20"/>
              </w:rPr>
              <w:t>54.2%</w:t>
            </w:r>
          </w:p>
        </w:tc>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100" w:type="dxa"/>
              <w:left w:w="140" w:type="dxa"/>
              <w:bottom w:w="100" w:type="dxa"/>
              <w:right w:w="140" w:type="dxa"/>
            </w:tcMar>
          </w:tcPr>
          <w:p w14:paraId="38B4D52A" w14:textId="77777777" w:rsidR="0094570E" w:rsidRPr="00F12A49" w:rsidRDefault="00000000" w:rsidP="00F12A49">
            <w:pPr>
              <w:jc w:val="center"/>
              <w:rPr>
                <w:rFonts w:ascii="Aptos" w:hAnsi="Aptos"/>
                <w:color w:val="000000" w:themeColor="text1"/>
              </w:rPr>
            </w:pPr>
            <w:r>
              <w:rPr>
                <w:rFonts w:ascii="Aptos" w:hAnsi="Aptos"/>
                <w:color w:val="000000" w:themeColor="text1"/>
                <w:sz w:val="20"/>
                <w:szCs w:val="20"/>
              </w:rPr>
              <w:t>0.02850</w:t>
            </w:r>
          </w:p>
        </w:tc>
        <w:tc>
          <w:tcPr>
            <w:tcW w:w="1200" w:type="dxa"/>
            <w:tcBorders>
              <w:top w:val="single" w:sz="1" w:space="0" w:color="CCCCCC"/>
              <w:left w:val="single" w:sz="1" w:space="0" w:color="CCCCCC"/>
              <w:bottom w:val="single" w:sz="1" w:space="0" w:color="CCCCCC"/>
              <w:right w:val="single" w:sz="1" w:space="0" w:color="CCCCCC"/>
            </w:tcBorders>
            <w:shd w:val="clear" w:color="auto" w:fill="F2F5FB"/>
            <w:tcMar>
              <w:top w:w="100" w:type="dxa"/>
              <w:left w:w="140" w:type="dxa"/>
              <w:bottom w:w="100" w:type="dxa"/>
              <w:right w:w="140" w:type="dxa"/>
            </w:tcMar>
          </w:tcPr>
          <w:p w14:paraId="0C62843A" w14:textId="77777777" w:rsidR="0094570E" w:rsidRPr="00F12A49" w:rsidRDefault="00000000" w:rsidP="00F12A49">
            <w:pPr>
              <w:jc w:val="center"/>
              <w:rPr>
                <w:rFonts w:ascii="Aptos" w:hAnsi="Aptos"/>
                <w:color w:val="000000" w:themeColor="text1"/>
              </w:rPr>
            </w:pPr>
            <w:r>
              <w:rPr>
                <w:rFonts w:ascii="Aptos" w:hAnsi="Aptos"/>
                <w:color w:val="000000" w:themeColor="text1"/>
                <w:sz w:val="20"/>
                <w:szCs w:val="20"/>
              </w:rPr>
              <w:t>1.14</w:t>
            </w:r>
          </w:p>
        </w:tc>
        <w:tc>
          <w:tcPr>
            <w:tcW w:w="1860" w:type="dxa"/>
            <w:tcBorders>
              <w:top w:val="single" w:sz="1" w:space="0" w:color="CCCCCC"/>
              <w:left w:val="single" w:sz="1" w:space="0" w:color="CCCCCC"/>
              <w:bottom w:val="single" w:sz="1" w:space="0" w:color="CCCCCC"/>
              <w:right w:val="single" w:sz="1" w:space="0" w:color="CCCCCC"/>
            </w:tcBorders>
            <w:shd w:val="clear" w:color="auto" w:fill="F2F5FB"/>
            <w:tcMar>
              <w:top w:w="100" w:type="dxa"/>
              <w:left w:w="140" w:type="dxa"/>
              <w:bottom w:w="100" w:type="dxa"/>
              <w:right w:w="140" w:type="dxa"/>
            </w:tcMar>
          </w:tcPr>
          <w:p w14:paraId="3A7761FD" w14:textId="77777777" w:rsidR="0094570E" w:rsidRPr="00F12A49" w:rsidRDefault="00000000" w:rsidP="00F12A49">
            <w:pPr>
              <w:jc w:val="center"/>
              <w:rPr>
                <w:rFonts w:ascii="Aptos" w:hAnsi="Aptos"/>
                <w:color w:val="000000" w:themeColor="text1"/>
              </w:rPr>
            </w:pPr>
            <w:r>
              <w:rPr>
                <w:rFonts w:ascii="Aptos" w:hAnsi="Aptos"/>
                <w:color w:val="000000" w:themeColor="text1"/>
                <w:sz w:val="20"/>
                <w:szCs w:val="20"/>
              </w:rPr>
              <w:t>+120.6%</w:t>
            </w:r>
          </w:p>
        </w:tc>
      </w:tr>
      <w:tr w:rsidR="00F12A49" w:rsidRPr="00F12A49" w14:paraId="1DC4C1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048D04" w14:textId="77777777" w:rsidR="0094570E" w:rsidRPr="00F12A49" w:rsidRDefault="00000000" w:rsidP="00F12A49">
            <w:pPr>
              <w:jc w:val="center"/>
              <w:rPr>
                <w:rFonts w:ascii="Aptos" w:hAnsi="Aptos"/>
                <w:color w:val="000000" w:themeColor="text1"/>
              </w:rPr>
            </w:pPr>
            <w:r>
              <w:rPr>
                <w:rFonts w:ascii="Aptos" w:hAnsi="Aptos"/>
                <w:color w:val="000000" w:themeColor="text1"/>
                <w:sz w:val="20"/>
                <w:szCs w:val="20"/>
              </w:rPr>
              <w:t>LSTM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A2CFE2" w14:textId="77777777" w:rsidR="0094570E" w:rsidRPr="00F12A49" w:rsidRDefault="00000000" w:rsidP="00F12A49">
            <w:pPr>
              <w:jc w:val="center"/>
              <w:rPr>
                <w:rFonts w:ascii="Aptos" w:hAnsi="Aptos"/>
                <w:color w:val="000000" w:themeColor="text1"/>
              </w:rPr>
            </w:pPr>
            <w:r>
              <w:rPr>
                <w:rFonts w:ascii="Aptos" w:hAnsi="Aptos"/>
                <w:color w:val="000000" w:themeColor="text1"/>
                <w:sz w:val="20"/>
                <w:szCs w:val="20"/>
              </w:rPr>
              <w:t>46.3%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B0DED7E" w14:textId="77777777" w:rsidR="0094570E" w:rsidRPr="00F12A49" w:rsidRDefault="00000000" w:rsidP="00F12A49">
            <w:pPr>
              <w:jc w:val="center"/>
              <w:rPr>
                <w:rFonts w:ascii="Aptos" w:hAnsi="Aptos"/>
                <w:color w:val="000000" w:themeColor="text1"/>
              </w:rPr>
            </w:pPr>
            <w:r>
              <w:rPr>
                <w:rFonts w:ascii="Aptos" w:hAnsi="Aptos"/>
                <w:color w:val="000000" w:themeColor="text1"/>
                <w:sz w:val="20"/>
                <w:szCs w:val="20"/>
              </w:rPr>
              <w:t>0.02804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5CACD4" w14:textId="77777777" w:rsidR="0094570E" w:rsidRPr="00F12A49" w:rsidRDefault="00000000" w:rsidP="00F12A49">
            <w:pPr>
              <w:jc w:val="center"/>
              <w:rPr>
                <w:rFonts w:ascii="Aptos" w:hAnsi="Aptos"/>
                <w:color w:val="000000" w:themeColor="text1"/>
              </w:rPr>
            </w:pPr>
            <w:r>
              <w:rPr>
                <w:rFonts w:ascii="Aptos" w:hAnsi="Aptos"/>
                <w:color w:val="000000" w:themeColor="text1"/>
                <w:sz w:val="20"/>
                <w:szCs w:val="20"/>
              </w:rPr>
              <w:t>-1.50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5F0160" w14:textId="77777777" w:rsidR="0094570E" w:rsidRPr="00F12A49" w:rsidRDefault="00000000" w:rsidP="00F12A49">
            <w:pPr>
              <w:jc w:val="center"/>
              <w:rPr>
                <w:rFonts w:ascii="Aptos" w:hAnsi="Aptos"/>
                <w:color w:val="000000" w:themeColor="text1"/>
              </w:rPr>
            </w:pPr>
            <w:r>
              <w:rPr>
                <w:rFonts w:ascii="Aptos" w:hAnsi="Aptos"/>
                <w:color w:val="000000" w:themeColor="text1"/>
                <w:sz w:val="20"/>
                <w:szCs w:val="20"/>
              </w:rPr>
              <w:t>-159.3%</w:t>
            </w:r>
          </w:p>
        </w:tc>
      </w:tr>
    </w:tbl>
    <w:p w14:paraId="2034BD63" w14:textId="77777777" w:rsidR="0094570E" w:rsidRPr="00F12A49" w:rsidRDefault="0094570E" w:rsidP="00F12A49">
      <w:pPr>
        <w:rPr>
          <w:rFonts w:ascii="Aptos" w:hAnsi="Aptos"/>
          <w:color w:val="000000" w:themeColor="text1"/>
        </w:rPr>
      </w:pPr>
    </w:p>
    <w:p w14:paraId="22523C1C" w14:textId="77777777" w:rsidR="0094570E" w:rsidRPr="00F12A49" w:rsidRDefault="00000000" w:rsidP="00F12A49">
      <w:pPr>
        <w:spacing w:line="360" w:lineRule="auto"/>
        <w:rPr>
          <w:rFonts w:ascii="Aptos" w:hAnsi="Aptos"/>
          <w:color w:val="000000" w:themeColor="text1"/>
        </w:rPr>
      </w:pPr>
      <w:r>
        <w:rPr>
          <w:rFonts w:ascii="Aptos" w:hAnsi="Aptos"/>
          <w:b/>
          <w:bCs/>
          <w:color w:val="000000" w:themeColor="text1"/>
        </w:rPr>
        <w:t>Key findings from the ablation study and interpretability analysis:</w:t>
      </w:r>
    </w:p>
    <w:p w14:paraId="47D8BA0A" w14:textId="77777777" w:rsidR="0094570E" w:rsidRPr="00F12A49" w:rsidRDefault="00000000" w:rsidP="00F12A49">
      <w:pPr>
        <w:pStyle w:val="ListParagraph"/>
        <w:numPr>
          <w:ilvl w:val="0"/>
          <w:numId w:val="2"/>
        </w:numPr>
        <w:spacing w:line="276" w:lineRule="auto"/>
        <w:rPr>
          <w:rFonts w:ascii="Aptos" w:hAnsi="Aptos"/>
          <w:color w:val="000000" w:themeColor="text1"/>
        </w:rPr>
      </w:pPr>
      <w:r>
        <w:rPr>
          <w:rFonts w:ascii="Aptos" w:hAnsi="Aptos"/>
          <w:color w:val="000000" w:themeColor="text1"/>
        </w:rPr>
        <w:t>Adding log-volume alone raised Ridge directional accuracy from 53.0% to 55.3% (+2.3 pp), the single largest feature boost.</w:t>
      </w:r>
    </w:p>
    <w:p w14:paraId="6065F07E" w14:textId="77777777" w:rsidR="0094570E" w:rsidRPr="00F12A49" w:rsidRDefault="00000000" w:rsidP="00F12A49">
      <w:pPr>
        <w:pStyle w:val="ListParagraph"/>
        <w:numPr>
          <w:ilvl w:val="0"/>
          <w:numId w:val="2"/>
        </w:numPr>
        <w:spacing w:line="276" w:lineRule="auto"/>
        <w:rPr>
          <w:rFonts w:ascii="Aptos" w:hAnsi="Aptos"/>
          <w:color w:val="000000" w:themeColor="text1"/>
        </w:rPr>
      </w:pPr>
      <w:r>
        <w:rPr>
          <w:rFonts w:ascii="Aptos" w:hAnsi="Aptos"/>
          <w:color w:val="000000" w:themeColor="text1"/>
        </w:rPr>
        <w:t>Adding volatility_14 alone to lags actually hurt accuracy (52.97% → 52.26%), but combining it with volume helped. This is a conditional interaction effect.</w:t>
      </w:r>
    </w:p>
    <w:p w14:paraId="41C7E9F7" w14:textId="1E031BF0" w:rsidR="0094570E" w:rsidRPr="00F12A49" w:rsidRDefault="00000000" w:rsidP="00F12A49">
      <w:pPr>
        <w:pStyle w:val="ListParagraph"/>
        <w:numPr>
          <w:ilvl w:val="0"/>
          <w:numId w:val="2"/>
        </w:numPr>
        <w:spacing w:line="276" w:lineRule="auto"/>
        <w:rPr>
          <w:rFonts w:ascii="Aptos" w:hAnsi="Aptos"/>
          <w:color w:val="000000" w:themeColor="text1"/>
        </w:rPr>
      </w:pPr>
      <w:r>
        <w:rPr>
          <w:rFonts w:ascii="Aptos" w:hAnsi="Aptos"/>
          <w:color w:val="000000" w:themeColor="text1"/>
        </w:rPr>
        <w:t>Permutation importance identified lag_9, lag_16, and lag_30 as the top three features, not recent lags like lag_1 or lag_2.</w:t>
      </w:r>
    </w:p>
    <w:p w14:paraId="2D677A8E" w14:textId="77777777" w:rsidR="0094570E" w:rsidRPr="00F12A49" w:rsidRDefault="00000000" w:rsidP="00F12A49">
      <w:pPr>
        <w:pStyle w:val="ListParagraph"/>
        <w:numPr>
          <w:ilvl w:val="0"/>
          <w:numId w:val="2"/>
        </w:numPr>
        <w:spacing w:line="276" w:lineRule="auto"/>
        <w:rPr>
          <w:rFonts w:ascii="Aptos" w:hAnsi="Aptos"/>
          <w:color w:val="000000" w:themeColor="text1"/>
        </w:rPr>
      </w:pPr>
      <w:r>
        <w:rPr>
          <w:rFonts w:ascii="Aptos" w:hAnsi="Aptos"/>
          <w:color w:val="000000" w:themeColor="text1"/>
        </w:rPr>
        <w:t>Residuals clustered during high-volatility regimes; the model consistently under-predicted sharp moves.</w:t>
      </w:r>
    </w:p>
    <w:p w14:paraId="0CA29A61" w14:textId="77777777" w:rsidR="00F12A49" w:rsidRDefault="00000000" w:rsidP="00F12A49">
      <w:pPr>
        <w:pStyle w:val="ListParagraph"/>
        <w:numPr>
          <w:ilvl w:val="0"/>
          <w:numId w:val="2"/>
        </w:numPr>
        <w:spacing w:line="276" w:lineRule="auto"/>
        <w:rPr>
          <w:rFonts w:ascii="Aptos" w:hAnsi="Aptos"/>
          <w:color w:val="000000" w:themeColor="text1"/>
        </w:rPr>
      </w:pPr>
      <w:r>
        <w:rPr>
          <w:rFonts w:ascii="Aptos" w:hAnsi="Aptos"/>
          <w:color w:val="000000" w:themeColor="text1"/>
        </w:rPr>
        <w:t>The LSTM made only 61 trades vs. Ridge’s 169, with its learning rate reduced 6+ times before early stopping, a clear sign of mean-collapse.</w:t>
      </w:r>
    </w:p>
    <w:p w14:paraId="3543DFA9" w14:textId="77777777" w:rsidR="0098462F" w:rsidRDefault="0098462F" w:rsidP="0098462F">
      <w:pPr>
        <w:spacing w:line="276" w:lineRule="auto"/>
        <w:rPr>
          <w:rFonts w:ascii="Aptos" w:hAnsi="Aptos"/>
          <w:color w:val="000000" w:themeColor="text1"/>
        </w:rPr>
      </w:pPr>
    </w:p>
    <w:p w14:paraId="60222445" w14:textId="77777777" w:rsidR="0098462F" w:rsidRPr="0098462F" w:rsidRDefault="0098462F" w:rsidP="0098462F">
      <w:pPr>
        <w:spacing w:line="276" w:lineRule="auto"/>
        <w:rPr>
          <w:rFonts w:ascii="Aptos" w:hAnsi="Aptos"/>
          <w:color w:val="000000" w:themeColor="text1"/>
        </w:rPr>
      </w:pPr>
    </w:p>
    <w:p w14:paraId="76152730" w14:textId="77777777" w:rsidR="00F12A49" w:rsidRDefault="00F12A49" w:rsidP="00F12A49">
      <w:pPr>
        <w:pStyle w:val="ListParagraph"/>
        <w:spacing w:line="276" w:lineRule="auto"/>
        <w:ind w:left="720"/>
        <w:rPr>
          <w:rFonts w:ascii="Aptos" w:hAnsi="Aptos"/>
          <w:color w:val="000000" w:themeColor="text1"/>
        </w:rPr>
      </w:pPr>
    </w:p>
    <w:p w14:paraId="2CA552C2" w14:textId="5A382BF1" w:rsidR="0094570E" w:rsidRPr="00F12A49" w:rsidRDefault="00F12A49" w:rsidP="00F12A49">
      <w:pPr>
        <w:spacing w:line="276" w:lineRule="auto"/>
        <w:rPr>
          <w:rFonts w:ascii="Aptos" w:hAnsi="Aptos"/>
          <w:color w:val="000000" w:themeColor="text1"/>
          <w:sz w:val="24"/>
          <w:szCs w:val="24"/>
        </w:rPr>
      </w:pPr>
      <w:r>
        <w:rPr>
          <w:rFonts w:ascii="Aptos" w:hAnsi="Aptos"/>
          <w:b/>
          <w:bCs/>
          <w:color w:val="000000" w:themeColor="text1"/>
          <w:sz w:val="24"/>
          <w:szCs w:val="24"/>
        </w:rPr>
        <w:lastRenderedPageBreak/>
        <w:t>3. Problems Discovered</w:t>
      </w:r>
    </w:p>
    <w:p w14:paraId="7891172D" w14:textId="2F51B61B" w:rsidR="0094570E" w:rsidRPr="00F12A49" w:rsidRDefault="0094570E" w:rsidP="00F12A49">
      <w:pPr>
        <w:rPr>
          <w:rFonts w:ascii="Aptos" w:hAnsi="Aptos"/>
          <w:color w:val="000000" w:themeColor="text1"/>
        </w:rPr>
      </w:pPr>
    </w:p>
    <w:p w14:paraId="713317F9" w14:textId="057B6B72" w:rsidR="0094570E" w:rsidRPr="00F12A49" w:rsidRDefault="00000000" w:rsidP="00F12A49">
      <w:pPr>
        <w:pStyle w:val="Heading2"/>
        <w:spacing w:line="480" w:lineRule="auto"/>
        <w:rPr>
          <w:rFonts w:ascii="Aptos" w:hAnsi="Aptos"/>
          <w:b/>
          <w:bCs/>
          <w:color w:val="000000" w:themeColor="text1"/>
          <w:sz w:val="24"/>
          <w:szCs w:val="24"/>
        </w:rPr>
      </w:pPr>
      <w:r>
        <w:rPr>
          <w:rFonts w:ascii="Aptos" w:hAnsi="Aptos"/>
          <w:b/>
          <w:bCs/>
          <w:color w:val="000000" w:themeColor="text1"/>
          <w:sz w:val="24"/>
          <w:szCs w:val="24"/>
        </w:rPr>
        <w:t>1. The LSTM collapsed to predicting near-zero</w:t>
      </w:r>
    </w:p>
    <w:p w14:paraId="363D05F4" w14:textId="63C2CC55" w:rsidR="0094570E" w:rsidRDefault="00000000" w:rsidP="00F12A49">
      <w:pPr>
        <w:spacing w:line="480" w:lineRule="auto"/>
        <w:rPr>
          <w:rFonts w:ascii="Aptos" w:hAnsi="Aptos"/>
          <w:color w:val="000000" w:themeColor="text1"/>
        </w:rPr>
      </w:pPr>
      <w:r>
        <w:rPr>
          <w:rFonts w:ascii="Aptos" w:hAnsi="Aptos"/>
          <w:color w:val="000000" w:themeColor="text1"/>
        </w:rPr>
        <w:t>The LSTM’s 46.3% directional accuracy (below random) combined with only 61 trades reveals the model converged to predicting the mean return (~0) rather than learning directional signal. This is a known consequence of training with MSE loss on heavy-tailed return data: the model learns to predict zero to avoid quadratic penalties on spike days, producing a low MAE but zero directional utility.</w:t>
      </w:r>
    </w:p>
    <w:p w14:paraId="1BA6D3DF" w14:textId="77777777" w:rsidR="00F12A49" w:rsidRPr="00F12A49" w:rsidRDefault="00F12A49" w:rsidP="00F12A49">
      <w:pPr>
        <w:spacing w:line="480" w:lineRule="auto"/>
        <w:rPr>
          <w:rFonts w:ascii="Aptos" w:hAnsi="Aptos"/>
          <w:color w:val="000000" w:themeColor="text1"/>
        </w:rPr>
      </w:pPr>
    </w:p>
    <w:p w14:paraId="5E1A2EF7" w14:textId="1670CD3B" w:rsidR="0094570E" w:rsidRPr="00F12A49" w:rsidRDefault="00F12A49" w:rsidP="00F12A49">
      <w:pPr>
        <w:pStyle w:val="Heading2"/>
        <w:spacing w:line="480" w:lineRule="auto"/>
        <w:rPr>
          <w:rFonts w:ascii="Aptos" w:hAnsi="Aptos"/>
          <w:color w:val="000000" w:themeColor="text1"/>
        </w:rPr>
      </w:pPr>
      <w:r>
        <w:rPr>
          <w:rFonts w:ascii="Aptos" w:hAnsi="Aptos"/>
          <w:b/>
          <w:bCs/>
          <w:color w:val="000000" w:themeColor="text1"/>
          <w:sz w:val="24"/>
          <w:szCs w:val="24"/>
        </w:rPr>
        <w:t>2.  Ridge cannot model feature interactions</w:t>
      </w:r>
    </w:p>
    <w:p w14:paraId="785AC2DF" w14:textId="7461AF24" w:rsidR="00F12A49" w:rsidRDefault="00000000" w:rsidP="00F12A49">
      <w:pPr>
        <w:spacing w:line="480" w:lineRule="auto"/>
        <w:rPr>
          <w:rFonts w:ascii="Aptos" w:hAnsi="Aptos"/>
          <w:color w:val="000000" w:themeColor="text1"/>
        </w:rPr>
      </w:pPr>
      <w:r>
        <w:rPr>
          <w:rFonts w:ascii="Aptos" w:hAnsi="Aptos"/>
          <w:color w:val="000000" w:themeColor="text1"/>
        </w:rPr>
        <w:t>Ridge’s best regularization alpha was 99.27, an unusually high value forcing near-mean predictions. More critically, the ablation revealed an interaction effect Ridge cannot capture: volatility alone hurt accuracy but combined with volume it helped. This suggests the signal is conditional (volatility matters differently depending on volume context), which is invisible to a linear model.</w:t>
      </w:r>
    </w:p>
    <w:p w14:paraId="3B78D607" w14:textId="77777777" w:rsidR="0098462F" w:rsidRPr="00F12A49" w:rsidRDefault="0098462F" w:rsidP="00F12A49">
      <w:pPr>
        <w:spacing w:line="480" w:lineRule="auto"/>
        <w:rPr>
          <w:rFonts w:ascii="Aptos" w:hAnsi="Aptos"/>
          <w:color w:val="000000" w:themeColor="text1"/>
        </w:rPr>
      </w:pPr>
    </w:p>
    <w:p w14:paraId="4EC12B24" w14:textId="35F1FF22" w:rsidR="0094570E" w:rsidRPr="00F12A49" w:rsidRDefault="00F12A49" w:rsidP="00F12A49">
      <w:pPr>
        <w:pStyle w:val="Heading2"/>
        <w:spacing w:line="480" w:lineRule="auto"/>
        <w:rPr>
          <w:rFonts w:ascii="Aptos" w:hAnsi="Aptos"/>
          <w:color w:val="000000" w:themeColor="text1"/>
        </w:rPr>
      </w:pPr>
      <w:r>
        <w:rPr>
          <w:rFonts w:ascii="Aptos" w:hAnsi="Aptos"/>
          <w:b/>
          <w:bCs/>
          <w:color w:val="000000" w:themeColor="text1"/>
          <w:sz w:val="24"/>
          <w:szCs w:val="24"/>
        </w:rPr>
        <w:t>3. Non-local lags dominate, but LSTM processes them sequentially</w:t>
      </w:r>
    </w:p>
    <w:p w14:paraId="2D3A945F" w14:textId="20F50F89" w:rsidR="0094570E" w:rsidRDefault="00000000" w:rsidP="00F12A49">
      <w:pPr>
        <w:spacing w:line="480" w:lineRule="auto"/>
        <w:rPr>
          <w:rFonts w:ascii="Aptos" w:hAnsi="Aptos"/>
          <w:color w:val="000000" w:themeColor="text1"/>
        </w:rPr>
      </w:pPr>
      <w:r>
        <w:rPr>
          <w:rFonts w:ascii="Aptos" w:hAnsi="Aptos"/>
          <w:color w:val="000000" w:themeColor="text1"/>
        </w:rPr>
        <w:t>The top three permutation importance features were lag_9, lag_16, and lag_30, not lag_1 or lag_2. The LSTM compresses all 30 timesteps through a sequential hidden state, which structurally buries signal from specific, distant timesteps. A model that can directly attend to non-adjacent lags would be better suited to this pattern.</w:t>
      </w:r>
    </w:p>
    <w:p w14:paraId="31F0643C" w14:textId="77777777" w:rsidR="00F12A49" w:rsidRDefault="00F12A49" w:rsidP="00F12A49">
      <w:pPr>
        <w:spacing w:line="480" w:lineRule="auto"/>
        <w:rPr>
          <w:rFonts w:ascii="Aptos" w:hAnsi="Aptos"/>
          <w:color w:val="000000" w:themeColor="text1"/>
        </w:rPr>
      </w:pPr>
    </w:p>
    <w:p w14:paraId="207BB98F" w14:textId="77777777" w:rsidR="00F12A49" w:rsidRDefault="00F12A49" w:rsidP="00F12A49">
      <w:pPr>
        <w:spacing w:line="480" w:lineRule="auto"/>
        <w:rPr>
          <w:rFonts w:ascii="Aptos" w:hAnsi="Aptos"/>
          <w:color w:val="000000" w:themeColor="text1"/>
        </w:rPr>
      </w:pPr>
    </w:p>
    <w:p w14:paraId="18702D63" w14:textId="77777777" w:rsidR="0098462F" w:rsidRDefault="0098462F" w:rsidP="00F12A49">
      <w:pPr>
        <w:spacing w:line="480" w:lineRule="auto"/>
        <w:rPr>
          <w:rFonts w:ascii="Aptos" w:hAnsi="Aptos"/>
          <w:color w:val="000000" w:themeColor="text1"/>
        </w:rPr>
      </w:pPr>
    </w:p>
    <w:p w14:paraId="6872B623" w14:textId="77777777" w:rsidR="00F12A49" w:rsidRDefault="00F12A49" w:rsidP="00F12A49">
      <w:pPr>
        <w:spacing w:line="480" w:lineRule="auto"/>
        <w:rPr>
          <w:rFonts w:ascii="Aptos" w:hAnsi="Aptos"/>
          <w:color w:val="000000" w:themeColor="text1"/>
        </w:rPr>
      </w:pPr>
    </w:p>
    <w:p w14:paraId="1F1DBB74" w14:textId="77777777" w:rsidR="00F12A49" w:rsidRPr="00F12A49" w:rsidRDefault="00F12A49" w:rsidP="00F12A49">
      <w:pPr>
        <w:spacing w:line="480" w:lineRule="auto"/>
        <w:rPr>
          <w:rFonts w:ascii="Aptos" w:hAnsi="Aptos"/>
          <w:color w:val="000000" w:themeColor="text1"/>
        </w:rPr>
      </w:pPr>
    </w:p>
    <w:p w14:paraId="2704858B" w14:textId="52D3E232" w:rsidR="0094570E" w:rsidRPr="00F12A49" w:rsidRDefault="00000000" w:rsidP="0098462F">
      <w:pPr>
        <w:pStyle w:val="Heading1"/>
        <w:spacing w:line="360" w:lineRule="auto"/>
        <w:rPr>
          <w:rFonts w:ascii="Aptos" w:hAnsi="Aptos"/>
          <w:color w:val="000000" w:themeColor="text1"/>
        </w:rPr>
      </w:pPr>
      <w:r>
        <w:rPr>
          <w:rFonts w:ascii="Aptos" w:hAnsi="Aptos"/>
          <w:b/>
          <w:bCs/>
          <w:color w:val="000000" w:themeColor="text1"/>
          <w:sz w:val="28"/>
          <w:szCs w:val="28"/>
        </w:rPr>
        <w:lastRenderedPageBreak/>
        <w:t>4. Proposed Extensions</w:t>
      </w:r>
      <w:r>
        <w:rPr>
          <w:rFonts w:ascii="Aptos" w:hAnsi="Aptos"/>
          <w:b/>
          <w:bCs/>
          <w:color w:val="000000" w:themeColor="text1"/>
          <w:sz w:val="24"/>
          <w:szCs w:val="24"/>
        </w:rPr>
        <w:t>1. Huber Loss + Attention LSTM</w:t>
      </w:r>
    </w:p>
    <w:p w14:paraId="25CB4740" w14:textId="4E609EB7" w:rsidR="0094570E" w:rsidRPr="00F12A49" w:rsidRDefault="00000000" w:rsidP="0098462F">
      <w:pPr>
        <w:spacing w:line="360" w:lineRule="auto"/>
        <w:rPr>
          <w:rFonts w:ascii="Aptos" w:hAnsi="Aptos"/>
          <w:color w:val="000000" w:themeColor="text1"/>
        </w:rPr>
      </w:pPr>
      <w:r>
        <w:rPr>
          <w:rFonts w:ascii="Aptos" w:hAnsi="Aptos"/>
          <w:b/>
          <w:bCs/>
          <w:color w:val="000000" w:themeColor="text1"/>
        </w:rPr>
        <w:t>Addresses: Problem 1 (mean-collapse) and Problem 3 (non-local lags)</w:t>
      </w:r>
    </w:p>
    <w:p w14:paraId="0279216B" w14:textId="77777777" w:rsidR="0094570E" w:rsidRPr="00F12A49" w:rsidRDefault="00000000" w:rsidP="0098462F">
      <w:pPr>
        <w:spacing w:line="360" w:lineRule="auto"/>
        <w:rPr>
          <w:rFonts w:ascii="Aptos" w:hAnsi="Aptos"/>
          <w:color w:val="000000" w:themeColor="text1"/>
        </w:rPr>
      </w:pPr>
      <w:r>
        <w:rPr>
          <w:rFonts w:ascii="Aptos" w:hAnsi="Aptos"/>
          <w:color w:val="000000" w:themeColor="text1"/>
        </w:rPr>
        <w:t>The MSE loss function in the LSTM will be replaced with Huber loss (δ ≈ 0.03, roughly one standard deviation of ETH daily returns). Huber loss behaves like MSE for small errors but linearly for errors beyond δ, removing the disproportionate pull toward zero on spike days. Additionally, a single-layer additive attention mechanism will be added after the second LSTM layer, allowing the model to directly weight any of the 30 timesteps rather than relying on the final hidden state alone.</w:t>
      </w:r>
    </w:p>
    <w:p w14:paraId="7C03BE10" w14:textId="77777777" w:rsidR="0094570E" w:rsidRPr="00F12A49" w:rsidRDefault="00000000" w:rsidP="0098462F">
      <w:pPr>
        <w:pStyle w:val="ListParagraph"/>
        <w:numPr>
          <w:ilvl w:val="0"/>
          <w:numId w:val="2"/>
        </w:numPr>
        <w:spacing w:line="360" w:lineRule="auto"/>
        <w:rPr>
          <w:rFonts w:ascii="Aptos" w:hAnsi="Aptos"/>
          <w:color w:val="000000" w:themeColor="text1"/>
        </w:rPr>
      </w:pPr>
      <w:r>
        <w:rPr>
          <w:rFonts w:ascii="Aptos" w:hAnsi="Aptos"/>
          <w:color w:val="000000" w:themeColor="text1"/>
        </w:rPr>
        <w:t>Huber loss will remove the quadratic penalty that causes mean-collapse during high-volatility periods.</w:t>
      </w:r>
    </w:p>
    <w:p w14:paraId="369F74DC" w14:textId="77777777" w:rsidR="0094570E" w:rsidRPr="00F12A49" w:rsidRDefault="00000000" w:rsidP="0098462F">
      <w:pPr>
        <w:pStyle w:val="ListParagraph"/>
        <w:numPr>
          <w:ilvl w:val="0"/>
          <w:numId w:val="2"/>
        </w:numPr>
        <w:spacing w:line="360" w:lineRule="auto"/>
        <w:rPr>
          <w:rFonts w:ascii="Aptos" w:hAnsi="Aptos"/>
          <w:color w:val="000000" w:themeColor="text1"/>
        </w:rPr>
      </w:pPr>
      <w:r>
        <w:rPr>
          <w:rFonts w:ascii="Aptos" w:hAnsi="Aptos"/>
          <w:color w:val="000000" w:themeColor="text1"/>
        </w:rPr>
        <w:t>Attention will allow the model to learn that lag_9 and lag_30 matter more than lag_1, matching the permutation importance finding.</w:t>
      </w:r>
    </w:p>
    <w:p w14:paraId="34FF99F9" w14:textId="3365404D" w:rsidR="00F12A49" w:rsidRDefault="00000000" w:rsidP="0098462F">
      <w:pPr>
        <w:pStyle w:val="ListParagraph"/>
        <w:numPr>
          <w:ilvl w:val="0"/>
          <w:numId w:val="2"/>
        </w:numPr>
        <w:spacing w:line="360" w:lineRule="auto"/>
        <w:rPr>
          <w:rFonts w:ascii="Aptos" w:hAnsi="Aptos"/>
          <w:color w:val="000000" w:themeColor="text1"/>
        </w:rPr>
      </w:pPr>
      <w:r>
        <w:rPr>
          <w:rFonts w:ascii="Aptos" w:hAnsi="Aptos"/>
          <w:color w:val="000000" w:themeColor="text1"/>
        </w:rPr>
        <w:t>This will require minimal code changes: a custom loss function and one attention layer will be inserted before the Dense output. Optuna will tune δ alongside existing hyperparameters.</w:t>
      </w:r>
    </w:p>
    <w:p w14:paraId="22016B17" w14:textId="77777777" w:rsidR="00F12A49" w:rsidRPr="00F12A49" w:rsidRDefault="00F12A49" w:rsidP="0098462F">
      <w:pPr>
        <w:pStyle w:val="ListParagraph"/>
        <w:spacing w:line="360" w:lineRule="auto"/>
        <w:ind w:left="720"/>
        <w:rPr>
          <w:rFonts w:ascii="Aptos" w:hAnsi="Aptos"/>
          <w:color w:val="000000" w:themeColor="text1"/>
        </w:rPr>
      </w:pPr>
    </w:p>
    <w:p w14:paraId="6E976C09" w14:textId="228A023A" w:rsidR="0094570E" w:rsidRPr="00F12A49" w:rsidRDefault="00F12A49" w:rsidP="0098462F">
      <w:pPr>
        <w:pStyle w:val="Heading2"/>
        <w:spacing w:line="360" w:lineRule="auto"/>
        <w:rPr>
          <w:rFonts w:ascii="Aptos" w:hAnsi="Aptos"/>
          <w:color w:val="000000" w:themeColor="text1"/>
        </w:rPr>
      </w:pPr>
      <w:r>
        <w:rPr>
          <w:rFonts w:ascii="Aptos" w:hAnsi="Aptos"/>
          <w:b/>
          <w:bCs/>
          <w:color w:val="000000" w:themeColor="text1"/>
          <w:sz w:val="24"/>
          <w:szCs w:val="24"/>
        </w:rPr>
        <w:t>2.  XGBoost with Technical Indicators</w:t>
      </w:r>
    </w:p>
    <w:p w14:paraId="4305E1E5" w14:textId="12D48F44" w:rsidR="0094570E" w:rsidRPr="00F12A49" w:rsidRDefault="00000000" w:rsidP="0098462F">
      <w:pPr>
        <w:spacing w:line="360" w:lineRule="auto"/>
        <w:rPr>
          <w:rFonts w:ascii="Aptos" w:hAnsi="Aptos"/>
          <w:color w:val="000000" w:themeColor="text1"/>
        </w:rPr>
      </w:pPr>
      <w:r>
        <w:rPr>
          <w:rFonts w:ascii="Aptos" w:hAnsi="Aptos"/>
          <w:b/>
          <w:bCs/>
          <w:color w:val="000000" w:themeColor="text1"/>
        </w:rPr>
        <w:t>Addresses: Problem 2 (linearity ceiling and feature interactions)</w:t>
      </w:r>
    </w:p>
    <w:p w14:paraId="53B7ECE6" w14:textId="77777777" w:rsidR="0094570E" w:rsidRPr="00F12A49" w:rsidRDefault="00000000" w:rsidP="0098462F">
      <w:pPr>
        <w:spacing w:line="360" w:lineRule="auto"/>
        <w:rPr>
          <w:rFonts w:ascii="Aptos" w:hAnsi="Aptos"/>
          <w:color w:val="000000" w:themeColor="text1"/>
        </w:rPr>
      </w:pPr>
      <w:r>
        <w:rPr>
          <w:rFonts w:ascii="Aptos" w:hAnsi="Aptos"/>
          <w:color w:val="000000" w:themeColor="text1"/>
        </w:rPr>
        <w:t>Ridge will be replaced with an XGBoost regressor, which can capture nonlinear interactions natively through tree splits. The feature set will be extended with three technical indicators computable from existing OHLCV data: RSI(14), MACD signal line, and Bollinger Band width. The same 4-group ablation from the final project will be run with a 5th group added for the new indicators.</w:t>
      </w:r>
    </w:p>
    <w:p w14:paraId="5208242C" w14:textId="77777777" w:rsidR="0094570E" w:rsidRPr="00F12A49" w:rsidRDefault="00000000" w:rsidP="0098462F">
      <w:pPr>
        <w:pStyle w:val="ListParagraph"/>
        <w:numPr>
          <w:ilvl w:val="0"/>
          <w:numId w:val="2"/>
        </w:numPr>
        <w:spacing w:line="360" w:lineRule="auto"/>
        <w:rPr>
          <w:rFonts w:ascii="Aptos" w:hAnsi="Aptos"/>
          <w:color w:val="000000" w:themeColor="text1"/>
        </w:rPr>
      </w:pPr>
      <w:r>
        <w:rPr>
          <w:rFonts w:ascii="Aptos" w:hAnsi="Aptos"/>
          <w:color w:val="000000" w:themeColor="text1"/>
        </w:rPr>
        <w:t>XGBoost will be able to model “high volume AND high volatility” as a combined regime signal, the conditional effect Ridge missed.</w:t>
      </w:r>
    </w:p>
    <w:p w14:paraId="1D60860D" w14:textId="77777777" w:rsidR="0094570E" w:rsidRPr="00F12A49" w:rsidRDefault="00000000" w:rsidP="0098462F">
      <w:pPr>
        <w:pStyle w:val="ListParagraph"/>
        <w:numPr>
          <w:ilvl w:val="0"/>
          <w:numId w:val="2"/>
        </w:numPr>
        <w:spacing w:line="360" w:lineRule="auto"/>
        <w:rPr>
          <w:rFonts w:ascii="Aptos" w:hAnsi="Aptos"/>
          <w:color w:val="000000" w:themeColor="text1"/>
        </w:rPr>
      </w:pPr>
      <w:r>
        <w:rPr>
          <w:rFonts w:ascii="Aptos" w:hAnsi="Aptos"/>
          <w:color w:val="000000" w:themeColor="text1"/>
        </w:rPr>
        <w:t>RSI(14) captures momentum saturation (overbought/oversold) absent from raw return lags.</w:t>
      </w:r>
    </w:p>
    <w:p w14:paraId="1B0360F0" w14:textId="77777777" w:rsidR="0094570E" w:rsidRPr="00F12A49" w:rsidRDefault="00000000" w:rsidP="0098462F">
      <w:pPr>
        <w:pStyle w:val="ListParagraph"/>
        <w:numPr>
          <w:ilvl w:val="0"/>
          <w:numId w:val="2"/>
        </w:numPr>
        <w:spacing w:line="360" w:lineRule="auto"/>
        <w:rPr>
          <w:rFonts w:ascii="Aptos" w:hAnsi="Aptos"/>
          <w:color w:val="000000" w:themeColor="text1"/>
        </w:rPr>
      </w:pPr>
      <w:r>
        <w:rPr>
          <w:rFonts w:ascii="Aptos" w:hAnsi="Aptos"/>
          <w:color w:val="000000" w:themeColor="text1"/>
        </w:rPr>
        <w:t>MACD captures trend divergence at two timescales. Bollinger Band width normalizes volatility more cleanly than a raw rolling std.</w:t>
      </w:r>
    </w:p>
    <w:p w14:paraId="6BAAA436" w14:textId="77777777" w:rsidR="0094570E" w:rsidRDefault="00000000" w:rsidP="0098462F">
      <w:pPr>
        <w:pStyle w:val="ListParagraph"/>
        <w:numPr>
          <w:ilvl w:val="0"/>
          <w:numId w:val="2"/>
        </w:numPr>
        <w:spacing w:line="360" w:lineRule="auto"/>
        <w:rPr>
          <w:rFonts w:ascii="Aptos" w:hAnsi="Aptos"/>
          <w:color w:val="000000" w:themeColor="text1"/>
        </w:rPr>
      </w:pPr>
      <w:r>
        <w:rPr>
          <w:rFonts w:ascii="Aptos" w:hAnsi="Aptos"/>
          <w:color w:val="000000" w:themeColor="text1"/>
        </w:rPr>
        <w:t>The existing data pipeline will require minimal changes, as all new features will be derived from existing OHLCV columns.</w:t>
      </w:r>
    </w:p>
    <w:p w14:paraId="269A4F99" w14:textId="77777777" w:rsidR="00F12A49" w:rsidRPr="00F12A49" w:rsidRDefault="00F12A49" w:rsidP="0098462F">
      <w:pPr>
        <w:pStyle w:val="ListParagraph"/>
        <w:spacing w:line="276" w:lineRule="auto"/>
        <w:ind w:left="720"/>
        <w:rPr>
          <w:rFonts w:ascii="Aptos" w:hAnsi="Aptos"/>
          <w:color w:val="000000" w:themeColor="text1"/>
        </w:rPr>
      </w:pPr>
    </w:p>
    <w:p w14:paraId="71BBFB24" w14:textId="742A70E7" w:rsidR="0094570E" w:rsidRPr="00F12A49" w:rsidRDefault="00F12A49" w:rsidP="0098462F">
      <w:pPr>
        <w:pStyle w:val="Heading2"/>
        <w:spacing w:line="276" w:lineRule="auto"/>
        <w:rPr>
          <w:rFonts w:ascii="Aptos" w:hAnsi="Aptos"/>
          <w:color w:val="000000" w:themeColor="text1"/>
        </w:rPr>
      </w:pPr>
      <w:r>
        <w:rPr>
          <w:rFonts w:ascii="Aptos" w:hAnsi="Aptos"/>
          <w:b/>
          <w:bCs/>
          <w:color w:val="000000" w:themeColor="text1"/>
          <w:sz w:val="24"/>
          <w:szCs w:val="24"/>
        </w:rPr>
        <w:t>3. Temporal Fusion Transformer (TFT)</w:t>
      </w:r>
    </w:p>
    <w:p w14:paraId="539E75EF" w14:textId="77777777" w:rsidR="0094570E" w:rsidRPr="00F12A49" w:rsidRDefault="00000000" w:rsidP="0098462F">
      <w:pPr>
        <w:spacing w:line="276" w:lineRule="auto"/>
        <w:rPr>
          <w:rFonts w:ascii="Aptos" w:hAnsi="Aptos"/>
          <w:color w:val="000000" w:themeColor="text1"/>
        </w:rPr>
      </w:pPr>
      <w:r>
        <w:rPr>
          <w:rFonts w:ascii="Aptos" w:hAnsi="Aptos"/>
          <w:b/>
          <w:bCs/>
          <w:color w:val="000000" w:themeColor="text1"/>
        </w:rPr>
        <w:t>Addresses: Problems 1 and 3 at the architectural level</w:t>
      </w:r>
    </w:p>
    <w:p w14:paraId="011F3436" w14:textId="77777777" w:rsidR="0094570E" w:rsidRPr="00F12A49" w:rsidRDefault="0094570E" w:rsidP="0098462F">
      <w:pPr>
        <w:spacing w:line="276" w:lineRule="auto"/>
        <w:rPr>
          <w:rFonts w:ascii="Aptos" w:hAnsi="Aptos"/>
          <w:color w:val="000000" w:themeColor="text1"/>
        </w:rPr>
      </w:pPr>
    </w:p>
    <w:p w14:paraId="25229BB0" w14:textId="42E7A6B7" w:rsidR="0094570E" w:rsidRPr="00F12A49" w:rsidRDefault="00000000" w:rsidP="0098462F">
      <w:pPr>
        <w:spacing w:line="276" w:lineRule="auto"/>
        <w:rPr>
          <w:rFonts w:ascii="Aptos" w:hAnsi="Aptos"/>
          <w:color w:val="000000" w:themeColor="text1"/>
        </w:rPr>
      </w:pPr>
      <w:r>
        <w:rPr>
          <w:rFonts w:ascii="Aptos" w:hAnsi="Aptos"/>
          <w:color w:val="000000" w:themeColor="text1"/>
        </w:rPr>
        <w:t xml:space="preserve">The LSTM will be replaced entirely with a Temporal Fusion Transformer, a sequence model that combines multi-head self-attention, gating mechanisms, and a variable selection network. TFT will directly connect any two timesteps via attention, meaning lag_30 will be as accessible as lag_1 without passing through 29 intermediate hidden states. Its variable selection network will also learn per</w:t>
        <w:lastRenderedPageBreak/>
        <w:t>timestep feature gating, extending the interpretability analysis beyond static permutation importance.</w:t>
      </w:r>
    </w:p>
    <w:p w14:paraId="3BBB7EE3" w14:textId="77777777" w:rsidR="0094570E" w:rsidRPr="00F12A49" w:rsidRDefault="00000000" w:rsidP="0098462F">
      <w:pPr>
        <w:pStyle w:val="ListParagraph"/>
        <w:numPr>
          <w:ilvl w:val="0"/>
          <w:numId w:val="2"/>
        </w:numPr>
        <w:spacing w:line="276" w:lineRule="auto"/>
        <w:rPr>
          <w:rFonts w:ascii="Aptos" w:hAnsi="Aptos"/>
          <w:color w:val="000000" w:themeColor="text1"/>
        </w:rPr>
      </w:pPr>
      <w:r>
        <w:rPr>
          <w:rFonts w:ascii="Aptos" w:hAnsi="Aptos"/>
          <w:color w:val="000000" w:themeColor="text1"/>
        </w:rPr>
        <w:t>Multi-head attention will solve the non-local lag problem structurally, not as a patch.</w:t>
      </w:r>
    </w:p>
    <w:p w14:paraId="22FFA88A" w14:textId="77777777" w:rsidR="0094570E" w:rsidRPr="00F12A49" w:rsidRDefault="00000000" w:rsidP="0098462F">
      <w:pPr>
        <w:pStyle w:val="ListParagraph"/>
        <w:numPr>
          <w:ilvl w:val="0"/>
          <w:numId w:val="2"/>
        </w:numPr>
        <w:spacing w:line="276" w:lineRule="auto"/>
        <w:rPr>
          <w:rFonts w:ascii="Aptos" w:hAnsi="Aptos"/>
          <w:color w:val="000000" w:themeColor="text1"/>
        </w:rPr>
      </w:pPr>
      <w:r>
        <w:rPr>
          <w:rFonts w:ascii="Aptos" w:hAnsi="Aptos"/>
          <w:color w:val="000000" w:themeColor="text1"/>
        </w:rPr>
        <w:t>The variable selection network will provide interpretable attention weights comparable to the permutation importance results.</w:t>
      </w:r>
    </w:p>
    <w:p w14:paraId="44F17EBD" w14:textId="77777777" w:rsidR="0094570E" w:rsidRDefault="00000000" w:rsidP="0098462F">
      <w:pPr>
        <w:pStyle w:val="ListParagraph"/>
        <w:numPr>
          <w:ilvl w:val="0"/>
          <w:numId w:val="2"/>
        </w:numPr>
        <w:spacing w:line="276" w:lineRule="auto"/>
        <w:rPr>
          <w:rFonts w:ascii="Aptos" w:hAnsi="Aptos"/>
          <w:color w:val="000000" w:themeColor="text1"/>
        </w:rPr>
      </w:pPr>
      <w:r>
        <w:rPr>
          <w:rFonts w:ascii="Aptos" w:hAnsi="Aptos"/>
          <w:color w:val="000000" w:themeColor="text1"/>
        </w:rPr>
        <w:t>It will be implemented via pytorch-forecasting’s TFT module, with Optuna tuning hidden_size, attention_head_size, and dropout.</w:t>
      </w:r>
    </w:p>
    <w:p w14:paraId="4049306F" w14:textId="77777777" w:rsidR="0098462F" w:rsidRPr="00F12A49" w:rsidRDefault="0098462F" w:rsidP="0098462F">
      <w:pPr>
        <w:pStyle w:val="ListParagraph"/>
        <w:ind w:left="720"/>
        <w:rPr>
          <w:rFonts w:ascii="Aptos" w:hAnsi="Aptos"/>
          <w:color w:val="000000" w:themeColor="text1"/>
        </w:rPr>
      </w:pPr>
    </w:p>
    <w:p w14:paraId="603D257C" w14:textId="77777777" w:rsidR="00F12A49" w:rsidRDefault="00F12A49" w:rsidP="00F12A49">
      <w:pPr>
        <w:pStyle w:val="Heading1"/>
        <w:rPr>
          <w:rFonts w:ascii="Aptos" w:hAnsi="Aptos"/>
          <w:b/>
          <w:bCs/>
          <w:color w:val="000000" w:themeColor="text1"/>
          <w:sz w:val="28"/>
          <w:szCs w:val="28"/>
        </w:rPr>
      </w:pPr>
    </w:p>
    <w:p w14:paraId="034D4987" w14:textId="1FD59836" w:rsidR="0094570E" w:rsidRPr="00F12A49" w:rsidRDefault="00000000" w:rsidP="00F12A49">
      <w:pPr>
        <w:pStyle w:val="Heading1"/>
        <w:rPr>
          <w:rFonts w:ascii="Aptos" w:hAnsi="Aptos"/>
          <w:color w:val="000000" w:themeColor="text1"/>
        </w:rPr>
      </w:pPr>
      <w:r>
        <w:rPr>
          <w:rFonts w:ascii="Aptos" w:hAnsi="Aptos"/>
          <w:b/>
          <w:bCs/>
          <w:color w:val="000000" w:themeColor="text1"/>
          <w:sz w:val="28"/>
          <w:szCs w:val="28"/>
        </w:rPr>
        <w:t>5. Evaluation Plan</w:t>
      </w:r>
    </w:p>
    <w:p w14:paraId="799968FC" w14:textId="7928EBFB" w:rsidR="0094570E" w:rsidRPr="00F12A49" w:rsidRDefault="00000000" w:rsidP="0098462F">
      <w:pPr>
        <w:spacing w:line="480" w:lineRule="auto"/>
        <w:rPr>
          <w:rFonts w:ascii="Aptos" w:hAnsi="Aptos"/>
          <w:color w:val="000000" w:themeColor="text1"/>
        </w:rPr>
      </w:pPr>
      <w:r>
        <w:rPr>
          <w:rFonts w:ascii="Aptos" w:hAnsi="Aptos"/>
          <w:color w:val="000000" w:themeColor="text1"/>
        </w:rPr>
        <w:t>All extensions will be evaluated on the same held-out test set (Dec 2024 – Mar 2026, 452 days) with identical metrics as the previous project for direct comparison. No new external data sources will be introduced.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12A49" w:rsidRPr="00F12A49" w14:paraId="3FAB4B52"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D5D7EF1" w14:textId="77777777" w:rsidR="0094570E" w:rsidRPr="00F12A49" w:rsidRDefault="00000000" w:rsidP="00F12A49">
            <w:pPr>
              <w:jc w:val="center"/>
              <w:rPr>
                <w:rFonts w:ascii="Aptos" w:hAnsi="Aptos"/>
                <w:color w:val="FFFFFF" w:themeColor="background1"/>
              </w:rPr>
            </w:pPr>
            <w:r>
              <w:rPr>
                <w:rFonts w:ascii="Aptos" w:hAnsi="Aptos"/>
                <w:b/>
                <w:bCs/>
                <w:color w:val="FFFFFF" w:themeColor="background1"/>
                <w:sz w:val="20"/>
                <w:szCs w:val="20"/>
              </w:rPr>
              <w:t>Metric</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6DB8C89" w14:textId="77777777" w:rsidR="0094570E" w:rsidRPr="00F12A49" w:rsidRDefault="00000000" w:rsidP="00F12A49">
            <w:pPr>
              <w:jc w:val="center"/>
              <w:rPr>
                <w:rFonts w:ascii="Aptos" w:hAnsi="Aptos"/>
                <w:color w:val="FFFFFF" w:themeColor="background1"/>
              </w:rPr>
            </w:pPr>
            <w:r>
              <w:rPr>
                <w:rFonts w:ascii="Aptos" w:hAnsi="Aptos"/>
                <w:b/>
                <w:bCs/>
                <w:color w:val="FFFFFF" w:themeColor="background1"/>
                <w:sz w:val="20"/>
                <w:szCs w:val="20"/>
              </w:rPr>
              <w:t>Description</w:t>
            </w:r>
          </w:p>
        </w:tc>
      </w:tr>
      <w:tr w:rsidR="00F12A49" w:rsidRPr="00F12A49" w14:paraId="4FC8A4C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5FB"/>
            <w:tcMar>
              <w:top w:w="100" w:type="dxa"/>
              <w:left w:w="140" w:type="dxa"/>
              <w:bottom w:w="100" w:type="dxa"/>
              <w:right w:w="140" w:type="dxa"/>
            </w:tcMar>
          </w:tcPr>
          <w:p w14:paraId="297563AE" w14:textId="77777777" w:rsidR="0094570E" w:rsidRPr="00F12A49" w:rsidRDefault="00000000" w:rsidP="00F12A49">
            <w:pPr>
              <w:jc w:val="center"/>
              <w:rPr>
                <w:rFonts w:ascii="Aptos" w:hAnsi="Aptos"/>
                <w:color w:val="000000" w:themeColor="text1"/>
              </w:rPr>
            </w:pPr>
            <w:r>
              <w:rPr>
                <w:rFonts w:ascii="Aptos" w:hAnsi="Aptos"/>
                <w:color w:val="000000" w:themeColor="text1"/>
                <w:sz w:val="20"/>
                <w:szCs w:val="20"/>
              </w:rPr>
              <w:t>Dir. Acc (returns)</w:t>
            </w:r>
          </w:p>
        </w:tc>
        <w:tc>
          <w:tcPr>
            <w:tcW w:w="6160" w:type="dxa"/>
            <w:tcBorders>
              <w:top w:val="single" w:sz="1" w:space="0" w:color="CCCCCC"/>
              <w:left w:val="single" w:sz="1" w:space="0" w:color="CCCCCC"/>
              <w:bottom w:val="single" w:sz="1" w:space="0" w:color="CCCCCC"/>
              <w:right w:val="single" w:sz="1" w:space="0" w:color="CCCCCC"/>
            </w:tcBorders>
            <w:shd w:val="clear" w:color="auto" w:fill="F2F5FB"/>
            <w:tcMar>
              <w:top w:w="100" w:type="dxa"/>
              <w:left w:w="140" w:type="dxa"/>
              <w:bottom w:w="100" w:type="dxa"/>
              <w:right w:w="140" w:type="dxa"/>
            </w:tcMar>
          </w:tcPr>
          <w:p w14:paraId="177DCA5A" w14:textId="77777777" w:rsidR="0094570E" w:rsidRPr="00F12A49" w:rsidRDefault="00000000" w:rsidP="00F12A49">
            <w:pPr>
              <w:jc w:val="center"/>
              <w:rPr>
                <w:rFonts w:ascii="Aptos" w:hAnsi="Aptos"/>
                <w:color w:val="000000" w:themeColor="text1"/>
              </w:rPr>
            </w:pPr>
            <w:r>
              <w:rPr>
                <w:rFonts w:ascii="Aptos" w:hAnsi="Aptos"/>
                <w:color w:val="000000" w:themeColor="text1"/>
                <w:sz w:val="20"/>
                <w:szCs w:val="20"/>
              </w:rPr>
              <w:t>Primary signal quality — sign match between predicted and actual return</w:t>
            </w:r>
          </w:p>
        </w:tc>
      </w:tr>
      <w:tr w:rsidR="00F12A49" w:rsidRPr="00F12A49" w14:paraId="537C28B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F655395" w14:textId="77777777" w:rsidR="0094570E" w:rsidRPr="00F12A49" w:rsidRDefault="00000000" w:rsidP="00F12A49">
            <w:pPr>
              <w:jc w:val="center"/>
              <w:rPr>
                <w:rFonts w:ascii="Aptos" w:hAnsi="Aptos"/>
                <w:color w:val="000000" w:themeColor="text1"/>
              </w:rPr>
            </w:pPr>
            <w:r>
              <w:rPr>
                <w:rFonts w:ascii="Aptos" w:hAnsi="Aptos"/>
                <w:color w:val="000000" w:themeColor="text1"/>
                <w:sz w:val="20"/>
                <w:szCs w:val="20"/>
              </w:rPr>
              <w:t>MAE (return)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44624E" w14:textId="77777777" w:rsidR="0094570E" w:rsidRPr="00F12A49" w:rsidRDefault="00000000" w:rsidP="00F12A49">
            <w:pPr>
              <w:jc w:val="center"/>
              <w:rPr>
                <w:rFonts w:ascii="Aptos" w:hAnsi="Aptos"/>
                <w:color w:val="000000" w:themeColor="text1"/>
              </w:rPr>
            </w:pPr>
            <w:r>
              <w:rPr>
                <w:rFonts w:ascii="Aptos" w:hAnsi="Aptos"/>
                <w:color w:val="000000" w:themeColor="text1"/>
                <w:sz w:val="20"/>
                <w:szCs w:val="20"/>
              </w:rPr>
              <w:t>Regression accuracy on return-level predictions</w:t>
            </w:r>
          </w:p>
        </w:tc>
      </w:tr>
      <w:tr w:rsidR="00F12A49" w:rsidRPr="00F12A49" w14:paraId="2A2334D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5FB"/>
            <w:tcMar>
              <w:top w:w="100" w:type="dxa"/>
              <w:left w:w="140" w:type="dxa"/>
              <w:bottom w:w="100" w:type="dxa"/>
              <w:right w:w="140" w:type="dxa"/>
            </w:tcMar>
          </w:tcPr>
          <w:p w14:paraId="5D33FC21" w14:textId="77777777" w:rsidR="0094570E" w:rsidRPr="00F12A49" w:rsidRDefault="00000000" w:rsidP="00F12A49">
            <w:pPr>
              <w:jc w:val="center"/>
              <w:rPr>
                <w:rFonts w:ascii="Aptos" w:hAnsi="Aptos"/>
                <w:color w:val="000000" w:themeColor="text1"/>
              </w:rPr>
            </w:pPr>
            <w:r>
              <w:rPr>
                <w:rFonts w:ascii="Aptos" w:hAnsi="Aptos"/>
                <w:color w:val="000000" w:themeColor="text1"/>
                <w:sz w:val="20"/>
                <w:szCs w:val="20"/>
              </w:rPr>
              <w:t>Sharpe Ratio</w:t>
            </w:r>
          </w:p>
        </w:tc>
        <w:tc>
          <w:tcPr>
            <w:tcW w:w="6160" w:type="dxa"/>
            <w:tcBorders>
              <w:top w:val="single" w:sz="1" w:space="0" w:color="CCCCCC"/>
              <w:left w:val="single" w:sz="1" w:space="0" w:color="CCCCCC"/>
              <w:bottom w:val="single" w:sz="1" w:space="0" w:color="CCCCCC"/>
              <w:right w:val="single" w:sz="1" w:space="0" w:color="CCCCCC"/>
            </w:tcBorders>
            <w:shd w:val="clear" w:color="auto" w:fill="F2F5FB"/>
            <w:tcMar>
              <w:top w:w="100" w:type="dxa"/>
              <w:left w:w="140" w:type="dxa"/>
              <w:bottom w:w="100" w:type="dxa"/>
              <w:right w:w="140" w:type="dxa"/>
            </w:tcMar>
          </w:tcPr>
          <w:p w14:paraId="2E5C688A" w14:textId="77777777" w:rsidR="0094570E" w:rsidRPr="00F12A49" w:rsidRDefault="00000000" w:rsidP="00F12A49">
            <w:pPr>
              <w:jc w:val="center"/>
              <w:rPr>
                <w:rFonts w:ascii="Aptos" w:hAnsi="Aptos"/>
                <w:color w:val="000000" w:themeColor="text1"/>
              </w:rPr>
            </w:pPr>
            <w:r>
              <w:rPr>
                <w:rFonts w:ascii="Aptos" w:hAnsi="Aptos"/>
                <w:color w:val="000000" w:themeColor="text1"/>
                <w:sz w:val="20"/>
                <w:szCs w:val="20"/>
              </w:rPr>
              <w:t>Risk-adjusted long/short backtest performance</w:t>
            </w:r>
          </w:p>
        </w:tc>
      </w:tr>
      <w:tr w:rsidR="00F12A49" w:rsidRPr="00F12A49" w14:paraId="2BA9EA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AF43F2" w14:textId="77777777" w:rsidR="0094570E" w:rsidRPr="00F12A49" w:rsidRDefault="00000000" w:rsidP="00F12A49">
            <w:pPr>
              <w:jc w:val="center"/>
              <w:rPr>
                <w:rFonts w:ascii="Aptos" w:hAnsi="Aptos"/>
                <w:color w:val="000000" w:themeColor="text1"/>
              </w:rPr>
            </w:pPr>
            <w:r>
              <w:rPr>
                <w:rFonts w:ascii="Aptos" w:hAnsi="Aptos"/>
                <w:color w:val="000000" w:themeColor="text1"/>
                <w:sz w:val="20"/>
                <w:szCs w:val="20"/>
              </w:rPr>
              <w:t>P&amp;L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CE6FF6" w14:textId="77777777" w:rsidR="0094570E" w:rsidRPr="00F12A49" w:rsidRDefault="00000000" w:rsidP="00F12A49">
            <w:pPr>
              <w:jc w:val="center"/>
              <w:rPr>
                <w:rFonts w:ascii="Aptos" w:hAnsi="Aptos"/>
                <w:color w:val="000000" w:themeColor="text1"/>
              </w:rPr>
            </w:pPr>
            <w:r>
              <w:rPr>
                <w:rFonts w:ascii="Aptos" w:hAnsi="Aptos"/>
                <w:color w:val="000000" w:themeColor="text1"/>
                <w:sz w:val="20"/>
                <w:szCs w:val="20"/>
              </w:rPr>
              <w:t>Cumulative return from 10bps-cost long/short strategy</w:t>
            </w:r>
          </w:p>
        </w:tc>
      </w:tr>
      <w:tr w:rsidR="00F12A49" w:rsidRPr="00F12A49" w14:paraId="67456FA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5FB"/>
            <w:tcMar>
              <w:top w:w="100" w:type="dxa"/>
              <w:left w:w="140" w:type="dxa"/>
              <w:bottom w:w="100" w:type="dxa"/>
              <w:right w:w="140" w:type="dxa"/>
            </w:tcMar>
          </w:tcPr>
          <w:p w14:paraId="30853C68" w14:textId="77777777" w:rsidR="0094570E" w:rsidRPr="00F12A49" w:rsidRDefault="00000000" w:rsidP="00F12A49">
            <w:pPr>
              <w:jc w:val="center"/>
              <w:rPr>
                <w:rFonts w:ascii="Aptos" w:hAnsi="Aptos"/>
                <w:color w:val="000000" w:themeColor="text1"/>
              </w:rPr>
            </w:pPr>
            <w:r>
              <w:rPr>
                <w:rFonts w:ascii="Aptos" w:hAnsi="Aptos"/>
                <w:color w:val="000000" w:themeColor="text1"/>
                <w:sz w:val="20"/>
                <w:szCs w:val="20"/>
              </w:rPr>
              <w:t>Ablation</w:t>
            </w:r>
          </w:p>
        </w:tc>
        <w:tc>
          <w:tcPr>
            <w:tcW w:w="6160" w:type="dxa"/>
            <w:tcBorders>
              <w:top w:val="single" w:sz="1" w:space="0" w:color="CCCCCC"/>
              <w:left w:val="single" w:sz="1" w:space="0" w:color="CCCCCC"/>
              <w:bottom w:val="single" w:sz="1" w:space="0" w:color="CCCCCC"/>
              <w:right w:val="single" w:sz="1" w:space="0" w:color="CCCCCC"/>
            </w:tcBorders>
            <w:shd w:val="clear" w:color="auto" w:fill="F2F5FB"/>
            <w:tcMar>
              <w:top w:w="100" w:type="dxa"/>
              <w:left w:w="140" w:type="dxa"/>
              <w:bottom w:w="100" w:type="dxa"/>
              <w:right w:w="140" w:type="dxa"/>
            </w:tcMar>
          </w:tcPr>
          <w:p w14:paraId="026B3E66" w14:textId="77777777" w:rsidR="0094570E" w:rsidRPr="00F12A49" w:rsidRDefault="00000000" w:rsidP="00F12A49">
            <w:pPr>
              <w:jc w:val="center"/>
              <w:rPr>
                <w:rFonts w:ascii="Aptos" w:hAnsi="Aptos"/>
                <w:color w:val="000000" w:themeColor="text1"/>
              </w:rPr>
            </w:pPr>
            <w:r>
              <w:rPr>
                <w:rFonts w:ascii="Aptos" w:hAnsi="Aptos"/>
                <w:color w:val="000000" w:themeColor="text1"/>
                <w:sz w:val="20"/>
                <w:szCs w:val="20"/>
              </w:rPr>
              <w:t>Same 4-group structure (+5th group for Extension 2)</w:t>
            </w:r>
          </w:p>
        </w:tc>
      </w:tr>
    </w:tbl>
    <w:p w14:paraId="6DD90DAB" w14:textId="77777777" w:rsidR="0094570E" w:rsidRPr="00F12A49" w:rsidRDefault="0094570E" w:rsidP="00F12A49">
      <w:pPr>
        <w:rPr>
          <w:rFonts w:ascii="Aptos" w:hAnsi="Aptos"/>
          <w:color w:val="000000" w:themeColor="text1"/>
        </w:rPr>
      </w:pPr>
    </w:p>
    <w:p w14:paraId="71DD9A00" w14:textId="48BB5AB0" w:rsidR="0098462F" w:rsidRPr="0098462F" w:rsidRDefault="0098462F" w:rsidP="0098462F">
      <w:pPr>
        <w:spacing w:line="480" w:lineRule="auto"/>
        <w:rPr>
          <w:rFonts w:ascii="Aptos" w:hAnsi="Aptos"/>
          <w:color w:val="000000" w:themeColor="text1"/>
          <w:sz w:val="20"/>
          <w:szCs w:val="20"/>
        </w:rPr>
      </w:pPr>
      <w:r>
        <w:rPr>
          <w:rFonts w:ascii="Aptos" w:hAnsi="Aptos"/>
          <w:color w:val="000000" w:themeColor="text1"/>
          <w:sz w:val="20"/>
          <w:szCs w:val="20"/>
        </w:rPr>
        <w:t>The three proposed improvements will each build on the existing final project pipeline in different ways. The first, XGBoost with Technical Indicators, will introduce a new model class alongside three features derived from the existing OHLCV data, replacing the linear Ridge model with one that can capture the nonlinear interactions the ablation study revealed. The second, an attention-augmented LSTM with Huber loss, will keep the existing LSTM architecture but patch it with a custom loss function and an attention layer, targeting the mean-collapse problem directly without a full rebuild. The third, the Temporal Fusion Transformer, will go furthest by replacing the LSTM entirely with a purpose-built sequence model via the pytorch-forecasting library, serving as the full architectural response to the failures observed in the final project.</w:t>
      </w:r>
    </w:p>
    <w:p w14:paraId="2FBC7F62" w14:textId="5D69EBAF" w:rsidR="0094570E" w:rsidRPr="00F12A49" w:rsidRDefault="0098462F" w:rsidP="0098462F">
      <w:pPr>
        <w:spacing w:line="480" w:lineRule="auto"/>
        <w:rPr>
          <w:rFonts w:ascii="Aptos" w:hAnsi="Aptos"/>
          <w:color w:val="000000" w:themeColor="text1"/>
        </w:rPr>
      </w:pPr>
      <w:r>
        <w:rPr>
          <w:rFonts w:ascii="Aptos" w:hAnsi="Aptos"/>
          <w:color w:val="000000" w:themeColor="text1"/>
          <w:sz w:val="20"/>
          <w:szCs w:val="20"/>
        </w:rPr>
        <w:t xml:space="preserve">The order of implementation reflects both feasibility and logic. Starting with XGBoost quickly tests whether the nonlinear interaction effect found in the ablation (where volume and volatility only helped the model when used together) can be captured by a more expressive model class, and it reuses most of the existing Ridge pipeline with minimal changes. From there, the attention LSTM follows as a targeted fix to the deep </w:t>
        <w:lastRenderedPageBreak/>
        <w:t>learning side, applying surgical changes rather than a full replacement. Finally, the Temporal Fusion Transformer acts as the architectural benchmark: if the first two extensions still fall short, it provides a ground-up answer to why the LSTM failed structurally.</w:t>
      </w:r>
    </w:p>
    <w:sectPr w:rsidR="0094570E" w:rsidRPr="00F12A49" w:rsidSect="0098462F">
      <w:footerReference w:type="default" r:id="rId7"/>
      <w:pgSz w:w="12240" w:h="15840"/>
      <w:pgMar w:top="1062" w:right="1440" w:bottom="1017"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188A7" w14:textId="77777777" w:rsidR="004D3C93" w:rsidRDefault="004D3C93">
      <w:r>
        <w:separator/>
      </w:r>
    </w:p>
  </w:endnote>
  <w:endnote w:type="continuationSeparator" w:id="0">
    <w:p w14:paraId="3FD13590" w14:textId="77777777" w:rsidR="004D3C93" w:rsidRDefault="004D3C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46D8C" w14:textId="79808729" w:rsidR="0094570E" w:rsidRDefault="0094570E">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AC141" w14:textId="77777777" w:rsidR="004D3C93" w:rsidRDefault="004D3C93">
      <w:r>
        <w:separator/>
      </w:r>
    </w:p>
  </w:footnote>
  <w:footnote w:type="continuationSeparator" w:id="0">
    <w:p w14:paraId="411AD0B7" w14:textId="77777777" w:rsidR="004D3C93" w:rsidRDefault="004D3C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C11F90"/>
    <w:multiLevelType w:val="hybridMultilevel"/>
    <w:tmpl w:val="4030FF30"/>
    <w:lvl w:ilvl="0" w:tplc="6D6C20A0">
      <w:start w:val="1"/>
      <w:numFmt w:val="bullet"/>
      <w:lvlText w:val="•"/>
      <w:lvlJc w:val="left"/>
      <w:pPr>
        <w:ind w:left="720" w:hanging="360"/>
      </w:pPr>
    </w:lvl>
    <w:lvl w:ilvl="1" w:tplc="F9F0F162">
      <w:numFmt w:val="decimal"/>
      <w:lvlText w:val=""/>
      <w:lvlJc w:val="left"/>
    </w:lvl>
    <w:lvl w:ilvl="2" w:tplc="C896B4FE">
      <w:numFmt w:val="decimal"/>
      <w:lvlText w:val=""/>
      <w:lvlJc w:val="left"/>
    </w:lvl>
    <w:lvl w:ilvl="3" w:tplc="2A569F70">
      <w:numFmt w:val="decimal"/>
      <w:lvlText w:val=""/>
      <w:lvlJc w:val="left"/>
    </w:lvl>
    <w:lvl w:ilvl="4" w:tplc="1862A86A">
      <w:numFmt w:val="decimal"/>
      <w:lvlText w:val=""/>
      <w:lvlJc w:val="left"/>
    </w:lvl>
    <w:lvl w:ilvl="5" w:tplc="8578CFBE">
      <w:numFmt w:val="decimal"/>
      <w:lvlText w:val=""/>
      <w:lvlJc w:val="left"/>
    </w:lvl>
    <w:lvl w:ilvl="6" w:tplc="278EF818">
      <w:numFmt w:val="decimal"/>
      <w:lvlText w:val=""/>
      <w:lvlJc w:val="left"/>
    </w:lvl>
    <w:lvl w:ilvl="7" w:tplc="491AE47A">
      <w:numFmt w:val="decimal"/>
      <w:lvlText w:val=""/>
      <w:lvlJc w:val="left"/>
    </w:lvl>
    <w:lvl w:ilvl="8" w:tplc="AD9A856C">
      <w:numFmt w:val="decimal"/>
      <w:lvlText w:val=""/>
      <w:lvlJc w:val="left"/>
    </w:lvl>
  </w:abstractNum>
  <w:abstractNum w:abstractNumId="1" w15:restartNumberingAfterBreak="0">
    <w:nsid w:val="65497450"/>
    <w:multiLevelType w:val="hybridMultilevel"/>
    <w:tmpl w:val="E1A03CE8"/>
    <w:lvl w:ilvl="0" w:tplc="03309704">
      <w:start w:val="1"/>
      <w:numFmt w:val="bullet"/>
      <w:lvlText w:val="●"/>
      <w:lvlJc w:val="left"/>
      <w:pPr>
        <w:ind w:left="720" w:hanging="360"/>
      </w:pPr>
    </w:lvl>
    <w:lvl w:ilvl="1" w:tplc="DBB2EBAA">
      <w:start w:val="1"/>
      <w:numFmt w:val="bullet"/>
      <w:lvlText w:val="○"/>
      <w:lvlJc w:val="left"/>
      <w:pPr>
        <w:ind w:left="1440" w:hanging="360"/>
      </w:pPr>
    </w:lvl>
    <w:lvl w:ilvl="2" w:tplc="67745CA2">
      <w:start w:val="1"/>
      <w:numFmt w:val="bullet"/>
      <w:lvlText w:val="■"/>
      <w:lvlJc w:val="left"/>
      <w:pPr>
        <w:ind w:left="2160" w:hanging="360"/>
      </w:pPr>
    </w:lvl>
    <w:lvl w:ilvl="3" w:tplc="1452145A">
      <w:start w:val="1"/>
      <w:numFmt w:val="bullet"/>
      <w:lvlText w:val="●"/>
      <w:lvlJc w:val="left"/>
      <w:pPr>
        <w:ind w:left="2880" w:hanging="360"/>
      </w:pPr>
    </w:lvl>
    <w:lvl w:ilvl="4" w:tplc="2ACC2A3A">
      <w:start w:val="1"/>
      <w:numFmt w:val="bullet"/>
      <w:lvlText w:val="○"/>
      <w:lvlJc w:val="left"/>
      <w:pPr>
        <w:ind w:left="3600" w:hanging="360"/>
      </w:pPr>
    </w:lvl>
    <w:lvl w:ilvl="5" w:tplc="3FA297DA">
      <w:start w:val="1"/>
      <w:numFmt w:val="bullet"/>
      <w:lvlText w:val="■"/>
      <w:lvlJc w:val="left"/>
      <w:pPr>
        <w:ind w:left="4320" w:hanging="360"/>
      </w:pPr>
    </w:lvl>
    <w:lvl w:ilvl="6" w:tplc="2EE46698">
      <w:start w:val="1"/>
      <w:numFmt w:val="bullet"/>
      <w:lvlText w:val="●"/>
      <w:lvlJc w:val="left"/>
      <w:pPr>
        <w:ind w:left="5040" w:hanging="360"/>
      </w:pPr>
    </w:lvl>
    <w:lvl w:ilvl="7" w:tplc="5B985F62">
      <w:start w:val="1"/>
      <w:numFmt w:val="bullet"/>
      <w:lvlText w:val="●"/>
      <w:lvlJc w:val="left"/>
      <w:pPr>
        <w:ind w:left="5760" w:hanging="360"/>
      </w:pPr>
    </w:lvl>
    <w:lvl w:ilvl="8" w:tplc="B6C06C50">
      <w:start w:val="1"/>
      <w:numFmt w:val="bullet"/>
      <w:lvlText w:val="●"/>
      <w:lvlJc w:val="left"/>
      <w:pPr>
        <w:ind w:left="6480" w:hanging="360"/>
      </w:pPr>
    </w:lvl>
  </w:abstractNum>
  <w:num w:numId="1" w16cid:durableId="1367289329">
    <w:abstractNumId w:val="1"/>
    <w:lvlOverride w:ilvl="0">
      <w:startOverride w:val="1"/>
    </w:lvlOverride>
  </w:num>
  <w:num w:numId="2" w16cid:durableId="13610055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70E"/>
    <w:rsid w:val="004D3C93"/>
    <w:rsid w:val="007F0BD0"/>
    <w:rsid w:val="0094570E"/>
    <w:rsid w:val="0098462F"/>
    <w:rsid w:val="00F12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718008"/>
  <w15:docId w15:val="{A004285F-6249-F144-8D7C-8404D3FAF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12A49"/>
    <w:pPr>
      <w:tabs>
        <w:tab w:val="center" w:pos="4680"/>
        <w:tab w:val="right" w:pos="9360"/>
      </w:tabs>
    </w:pPr>
  </w:style>
  <w:style w:type="character" w:customStyle="1" w:styleId="HeaderChar">
    <w:name w:val="Header Char"/>
    <w:basedOn w:val="DefaultParagraphFont"/>
    <w:link w:val="Header"/>
    <w:uiPriority w:val="99"/>
    <w:rsid w:val="00F12A49"/>
  </w:style>
  <w:style w:type="paragraph" w:styleId="Footer">
    <w:name w:val="footer"/>
    <w:basedOn w:val="Normal"/>
    <w:link w:val="FooterChar"/>
    <w:uiPriority w:val="99"/>
    <w:unhideWhenUsed/>
    <w:rsid w:val="00F12A49"/>
    <w:pPr>
      <w:tabs>
        <w:tab w:val="center" w:pos="4680"/>
        <w:tab w:val="right" w:pos="9360"/>
      </w:tabs>
    </w:pPr>
  </w:style>
  <w:style w:type="character" w:customStyle="1" w:styleId="FooterChar">
    <w:name w:val="Footer Char"/>
    <w:basedOn w:val="DefaultParagraphFont"/>
    <w:link w:val="Footer"/>
    <w:uiPriority w:val="99"/>
    <w:rsid w:val="00F12A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1162</Words>
  <Characters>6625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Tae Moon</cp:lastModifiedBy>
  <cp:revision>2</cp:revision>
  <dcterms:created xsi:type="dcterms:W3CDTF">2026-04-13T05:43:00Z</dcterms:created>
  <dcterms:modified xsi:type="dcterms:W3CDTF">2026-04-13T06:04:00Z</dcterms:modified>
</cp:coreProperties>
</file>