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D2EE" w14:textId="3DA42CEA" w:rsidR="00A83F6B" w:rsidRPr="00150DDD" w:rsidRDefault="00FB2033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150DDD">
        <w:rPr>
          <w:rFonts w:ascii="National2" w:hAnsi="National2"/>
          <w:color w:val="333E48"/>
          <w:sz w:val="24"/>
          <w:szCs w:val="24"/>
          <w:shd w:val="clear" w:color="auto" w:fill="FFFFFF"/>
        </w:rPr>
        <w:t>ECS cluster uses the container instance IAM role instead of environment variables to control its permissions. </w:t>
      </w:r>
    </w:p>
    <w:p w14:paraId="170F7E08" w14:textId="77777777" w:rsidR="00FB2033" w:rsidRDefault="00FB2033"/>
    <w:sectPr w:rsidR="00FB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bU0sTA2MTYzNTRW0lEKTi0uzszPAykwqgUA+tJpTiwAAAA="/>
  </w:docVars>
  <w:rsids>
    <w:rsidRoot w:val="007239B5"/>
    <w:rsid w:val="00150DDD"/>
    <w:rsid w:val="007239B5"/>
    <w:rsid w:val="00A83F6B"/>
    <w:rsid w:val="00FB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E333"/>
  <w15:chartTrackingRefBased/>
  <w15:docId w15:val="{35ED7E8A-2309-4E7F-9BF6-B68A641D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2022-04-03T10:39:00Z</dcterms:created>
  <dcterms:modified xsi:type="dcterms:W3CDTF">2022-04-03T12:21:00Z</dcterms:modified>
</cp:coreProperties>
</file>