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4504" w14:textId="29085637" w:rsidR="00A83F6B" w:rsidRDefault="005F6913">
      <w:pPr>
        <w:rPr>
          <w:rFonts w:ascii="National2" w:hAnsi="National2"/>
          <w:color w:val="333E48"/>
          <w:shd w:val="clear" w:color="auto" w:fill="FFFFFF"/>
        </w:rPr>
      </w:pPr>
      <w:r>
        <w:rPr>
          <w:rFonts w:ascii="National2" w:hAnsi="National2"/>
          <w:color w:val="333E48"/>
          <w:shd w:val="clear" w:color="auto" w:fill="FFFFFF"/>
        </w:rPr>
        <w:t>With Elastic Fabric Adapter (EFA), users can get a better performance if compared with enhanced networking (Elastic Network Adapter) or Elastic Network Interface. </w:t>
      </w:r>
    </w:p>
    <w:p w14:paraId="3FE04782" w14:textId="0329A1AF" w:rsidR="005F6913" w:rsidRDefault="005F6913">
      <w:pPr>
        <w:rPr>
          <w:rFonts w:ascii="National2" w:hAnsi="National2"/>
          <w:color w:val="333E48"/>
          <w:shd w:val="clear" w:color="auto" w:fill="FFFFFF"/>
        </w:rPr>
      </w:pPr>
      <w:r>
        <w:rPr>
          <w:rFonts w:ascii="National2" w:hAnsi="National2"/>
          <w:color w:val="333E48"/>
          <w:shd w:val="clear" w:color="auto" w:fill="FFFFFF"/>
        </w:rPr>
        <w:t>EFA is the most suitable method for accelerating High Performance Computing (HPC) and machine learning application. </w:t>
      </w:r>
    </w:p>
    <w:p w14:paraId="6F2C77AF" w14:textId="77777777" w:rsidR="005F6913" w:rsidRDefault="005F6913"/>
    <w:sectPr w:rsidR="005F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TW3NLY0NjQ3MjVR0lEKTi0uzszPAykwrAUAUhnMnywAAAA="/>
  </w:docVars>
  <w:rsids>
    <w:rsidRoot w:val="002441D6"/>
    <w:rsid w:val="002441D6"/>
    <w:rsid w:val="005F6913"/>
    <w:rsid w:val="00A83F6B"/>
    <w:rsid w:val="00F4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BB54"/>
  <w15:chartTrackingRefBased/>
  <w15:docId w15:val="{5A1500FC-71D4-40BC-AB0C-AF6A27AF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2022-04-03T10:36:00Z</dcterms:created>
  <dcterms:modified xsi:type="dcterms:W3CDTF">2022-04-03T11:48:00Z</dcterms:modified>
</cp:coreProperties>
</file>