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疫情材料</w:t>
      </w:r>
    </w:p>
    <w:p>
      <w:r>
        <w:t>国家：不丹</w:t>
      </w:r>
    </w:p>
    <w:p>
      <w:r>
        <w:t>边境区域：萨姆策</w:t>
      </w:r>
    </w:p>
    <w:p>
      <w:r>
        <w:t>报告日期：2025-04-09</w:t>
      </w:r>
    </w:p>
    <w:p>
      <w:r>
        <w:t>来源平台：项目整理稿</w:t>
      </w:r>
    </w:p>
    <w:p>
      <w:r>
        <w:t>疫病：新城疫</w:t>
      </w:r>
    </w:p>
    <w:p>
      <w:r>
        <w:t>宿主动物：家禽</w:t>
      </w:r>
    </w:p>
    <w:p>
      <w:r>
        <w:t>发病数：34</w:t>
      </w:r>
    </w:p>
    <w:p>
      <w:r>
        <w:t>死亡数：9</w:t>
      </w:r>
    </w:p>
    <w:p>
      <w:r>
        <w:t>扑杀数：70</w:t>
      </w:r>
    </w:p>
    <w:p>
      <w:r>
        <w:t>疫情描述：边境村庄小规模家禽疫情已完成扑杀和消杀。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