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8818EB" w:rsidR="00281272" w:rsidP="008818EB" w:rsidRDefault="00281272" w14:paraId="68F7DC0E" w14:textId="503661DF">
      <w:pPr>
        <w:rPr>
          <w:rFonts w:eastAsia="Times New Roman"/>
        </w:rPr>
      </w:pPr>
    </w:p>
    <w:p w:rsidRPr="0022376B" w:rsidR="007F5D01" w:rsidP="00BD4E2F" w:rsidRDefault="00BD4E2F" w14:paraId="414A91C3" w14:textId="2E40709C">
      <w:pPr>
        <w:jc w:val="center"/>
        <w:rPr>
          <w:b/>
          <w:bCs/>
          <w:color w:val="4C94D8" w:themeColor="text2" w:themeTint="80"/>
          <w:sz w:val="40"/>
          <w:szCs w:val="40"/>
        </w:rPr>
      </w:pPr>
      <w:r w:rsidRPr="0022376B">
        <w:rPr>
          <w:b/>
          <w:bCs/>
          <w:color w:val="4C94D8" w:themeColor="text2" w:themeTint="80"/>
          <w:sz w:val="40"/>
          <w:szCs w:val="40"/>
        </w:rPr>
        <w:t xml:space="preserve">Egypt </w:t>
      </w:r>
      <w:r w:rsidRPr="0022376B" w:rsidR="007F5D01">
        <w:rPr>
          <w:b/>
          <w:bCs/>
          <w:color w:val="4C94D8" w:themeColor="text2" w:themeTint="80"/>
          <w:sz w:val="40"/>
          <w:szCs w:val="40"/>
        </w:rPr>
        <w:t>E-Commerce Market</w:t>
      </w:r>
    </w:p>
    <w:p w:rsidR="007F5D01" w:rsidP="007F5D01" w:rsidRDefault="007F5D01" w14:paraId="64C6AEAB" w14:textId="77777777"/>
    <w:p w:rsidRPr="00756FA9" w:rsidR="007F5D01" w:rsidP="007F5D01" w:rsidRDefault="007F5D01" w14:paraId="51C69D4F" w14:textId="2DE61CD5">
      <w:pPr>
        <w:rPr>
          <w:b/>
          <w:bCs/>
          <w:color w:val="4C94D8" w:themeColor="text2" w:themeTint="80"/>
          <w:sz w:val="32"/>
          <w:szCs w:val="32"/>
        </w:rPr>
      </w:pPr>
      <w:r w:rsidRPr="00756FA9">
        <w:rPr>
          <w:b/>
          <w:bCs/>
          <w:color w:val="4C94D8" w:themeColor="text2" w:themeTint="80"/>
          <w:sz w:val="32"/>
          <w:szCs w:val="32"/>
        </w:rPr>
        <w:t>Market Size and Growth Trends</w:t>
      </w:r>
    </w:p>
    <w:p w:rsidR="007F5D01" w:rsidP="007F5D01" w:rsidRDefault="007F5D01" w14:paraId="4B8DCBF8" w14:textId="7371F0A7">
      <w:r w:rsidRPr="4FAE3475" w:rsidR="007F5D01">
        <w:rPr>
          <w:lang w:val="en-US"/>
        </w:rPr>
        <w:t xml:space="preserve">The Egypt e-commerce market stood at USD 10.24 billion in 2025 and is forecast to reach USD 19.28 billion by 2030, expanding at a 13.49% CAGR for 2025–2030. </w:t>
      </w:r>
      <w:r w:rsidRPr="4FAE3475" w:rsidR="752A2AD0">
        <w:rPr>
          <w:lang w:val="en-US"/>
        </w:rPr>
        <w:t>Robust mobile penetration</w:t>
      </w:r>
      <w:r w:rsidRPr="4FAE3475" w:rsidR="007F5D01">
        <w:rPr>
          <w:lang w:val="en-US"/>
        </w:rPr>
        <w:t xml:space="preserve"> accelerated digital-payment uptake, and EGP 150 billion (USD 3.1 billion) of government-backed infrastructure investment since 2018 have positioned Egypt as one of the fastest-growing digital economies in the Middle East and North Africa.</w:t>
      </w:r>
    </w:p>
    <w:p w:rsidR="007F5D01" w:rsidP="007F5D01" w:rsidRDefault="007F5D01" w14:paraId="19D6D4FE" w14:textId="77777777"/>
    <w:p w:rsidR="007F5D01" w:rsidP="007F5D01" w:rsidRDefault="007F5D01" w14:paraId="61B5DD54" w14:textId="77777777">
      <w:r>
        <w:t>Internet usage in Egypt climbed from 72.2% to 81.9% by early 2025, enlarging the active online consumer base to 96.3 million Egyptians. Smartphones drive transaction growth, accounting for 72.73% of 2024 sales, while the National Instant Payment Network processed 1.5 billion transactions valued at EGP 2.9 trillion (USD 59.2 billion) in the same year.</w:t>
      </w:r>
    </w:p>
    <w:p w:rsidR="007F5D01" w:rsidP="007F5D01" w:rsidRDefault="007F5D01" w14:paraId="18F8BD2E" w14:textId="77777777"/>
    <w:p w:rsidR="007F5D01" w:rsidP="007F5D01" w:rsidRDefault="007F5D01" w14:paraId="197E4323" w14:textId="77777777">
      <w:r>
        <w:t>By business model, B2C activity commands near-total volume (88.03% of the market in 2024), yet B2B platforms are expanding the fastest with an expected 18.35% CAGR through 2030. Mobile devices dominate by device type, while connected devices are advancing at 17.07% CAGR. Payment innovation is also critical, with digital wallets projected to rise at an 18.09% CAGR by 2030. From a product perspective, consumer electronics led with 22.36% revenue share in 2024, while food and beverages are projected to expand at a 20.32% CAGR through 2030.</w:t>
      </w:r>
    </w:p>
    <w:p w:rsidRPr="008E22A0" w:rsidR="007F5D01" w:rsidP="007F5D01" w:rsidRDefault="007F5D01" w14:paraId="4602223D" w14:textId="77777777"/>
    <w:p w:rsidRPr="00756FA9" w:rsidR="007F5D01" w:rsidP="007F5D01" w:rsidRDefault="007F5D01" w14:paraId="20AF90B7" w14:textId="44D6C0EC">
      <w:pPr>
        <w:rPr>
          <w:b/>
          <w:bCs/>
          <w:color w:val="4C94D8" w:themeColor="text2" w:themeTint="80"/>
          <w:sz w:val="32"/>
          <w:szCs w:val="32"/>
        </w:rPr>
      </w:pPr>
      <w:r w:rsidRPr="00756FA9">
        <w:rPr>
          <w:b/>
          <w:bCs/>
          <w:color w:val="4C94D8" w:themeColor="text2" w:themeTint="80"/>
          <w:sz w:val="32"/>
          <w:szCs w:val="32"/>
        </w:rPr>
        <w:t>Market Infrastructure</w:t>
      </w:r>
    </w:p>
    <w:p w:rsidR="007F5D01" w:rsidP="007F5D01" w:rsidRDefault="007F5D01" w14:paraId="0A4F79C7" w14:textId="77777777" w14:noSpellErr="1">
      <w:r w:rsidRPr="4FAE3475" w:rsidR="007F5D01">
        <w:rPr>
          <w:lang w:val="en-US"/>
        </w:rPr>
        <w:t xml:space="preserve">In 2024, Egypt’s National Instant Payment Network processed 1.5 billion transactions valued at EGP 2.9 trillion (USD 59.2 billion), highlighting the scale of digital commerce activity. Urban centers such as Cairo, Alexandria, and Giza account for about 60% of transaction value, </w:t>
      </w:r>
      <w:r w:rsidRPr="4FAE3475" w:rsidR="007F5D01">
        <w:rPr>
          <w:lang w:val="en-US"/>
        </w:rPr>
        <w:t>largely due to</w:t>
      </w:r>
      <w:r w:rsidRPr="4FAE3475" w:rsidR="007F5D01">
        <w:rPr>
          <w:lang w:val="en-US"/>
        </w:rPr>
        <w:t xml:space="preserve"> dense </w:t>
      </w:r>
      <w:r w:rsidRPr="4FAE3475" w:rsidR="007F5D01">
        <w:rPr>
          <w:lang w:val="en-US"/>
        </w:rPr>
        <w:t>logistics</w:t>
      </w:r>
      <w:r w:rsidRPr="4FAE3475" w:rsidR="007F5D01">
        <w:rPr>
          <w:lang w:val="en-US"/>
        </w:rPr>
        <w:t xml:space="preserve"> networks, higher disposable incomes, and widespread 4G coverage.</w:t>
      </w:r>
    </w:p>
    <w:p w:rsidR="4FAE3475" w:rsidP="4FAE3475" w:rsidRDefault="4FAE3475" w14:paraId="5D5E2A9D" w14:textId="5AE56905">
      <w:pPr>
        <w:rPr>
          <w:lang w:val="en-US"/>
        </w:rPr>
      </w:pPr>
    </w:p>
    <w:p w:rsidR="007F5D01" w:rsidP="007F5D01" w:rsidRDefault="007F5D01" w14:paraId="25FF6ABC" w14:textId="77777777"/>
    <w:p w:rsidRPr="00756FA9" w:rsidR="007F5D01" w:rsidP="007F5D01" w:rsidRDefault="007F5D01" w14:paraId="0C2DDDF4" w14:textId="0D97AD41">
      <w:pPr>
        <w:rPr>
          <w:b/>
          <w:bCs/>
          <w:color w:val="4C94D8" w:themeColor="text2" w:themeTint="80"/>
          <w:sz w:val="32"/>
          <w:szCs w:val="32"/>
        </w:rPr>
      </w:pPr>
      <w:r w:rsidRPr="00756FA9">
        <w:rPr>
          <w:b/>
          <w:bCs/>
          <w:color w:val="4C94D8" w:themeColor="text2" w:themeTint="80"/>
          <w:sz w:val="32"/>
          <w:szCs w:val="32"/>
        </w:rPr>
        <w:t>Growth Drivers in Egypt</w:t>
      </w:r>
    </w:p>
    <w:p w:rsidR="007F5D01" w:rsidP="007F5D01" w:rsidRDefault="007F5D01" w14:paraId="56A87E0E" w14:textId="77777777">
      <w:r>
        <w:t>Digital Infrastructure: Internet penetration rates exceed 76% in urban areas, with expanding broadband access driving online shopping adoption.</w:t>
      </w:r>
    </w:p>
    <w:p w:rsidR="007F5D01" w:rsidP="007F5D01" w:rsidRDefault="007F5D01" w14:paraId="18F8C391" w14:textId="77777777"/>
    <w:p w:rsidR="007F5D01" w:rsidP="007F5D01" w:rsidRDefault="007F5D01" w14:paraId="1A735B68" w14:textId="77777777">
      <w:r>
        <w:t>Fintech Expansion: The government’s financial inclusion initiatives, along with mobile wallets and instant payment networks, have reduced barriers to digital commerce.</w:t>
      </w:r>
    </w:p>
    <w:p w:rsidR="007F5D01" w:rsidP="007F5D01" w:rsidRDefault="007F5D01" w14:paraId="5686746E" w14:textId="77777777"/>
    <w:p w:rsidR="007F5D01" w:rsidP="007F5D01" w:rsidRDefault="007F5D01" w14:paraId="7F2D7D05" w14:textId="77777777" w14:noSpellErr="1">
      <w:r w:rsidRPr="32B436F4" w:rsidR="007F5D01">
        <w:rPr>
          <w:lang w:val="en-US"/>
        </w:rPr>
        <w:t>Logistics Improvements: Players like Bosta and Aramex have raised last-mile delivery standards, enabling same-day fulfillment and overnight shipping reliability.</w:t>
      </w:r>
    </w:p>
    <w:p w:rsidR="007F5D01" w:rsidP="007F5D01" w:rsidRDefault="007F5D01" w14:paraId="0F221996" w14:textId="77777777"/>
    <w:p w:rsidRPr="00FC6F21" w:rsidR="007F5D01" w:rsidP="007F5D01" w:rsidRDefault="007F5D01" w14:paraId="02B7D0F9" w14:textId="34C54DFE">
      <w:r>
        <w:t>Cultural Trends: Seasonal spikes during Ramadan and Eid, along with discounts during global shopping festivals like Black Friday, drive high traffic and conversion rates.</w:t>
      </w:r>
    </w:p>
    <w:p w:rsidRPr="00FC6F21" w:rsidR="007F5D01" w:rsidP="007F5D01" w:rsidRDefault="007F5D01" w14:paraId="70C9BCD2" w14:textId="7094F892"/>
    <w:p w:rsidRPr="00FC6F21" w:rsidR="007F5D01" w:rsidP="007F5D01" w:rsidRDefault="007F5D01" w14:paraId="56A1036F" w14:textId="67E2EC2F">
      <w:pPr>
        <w:rPr>
          <w:b/>
          <w:bCs/>
          <w:color w:val="4C94D8" w:themeColor="text2" w:themeTint="80"/>
          <w:sz w:val="32"/>
          <w:szCs w:val="32"/>
        </w:rPr>
      </w:pPr>
      <w:r w:rsidRPr="00756FA9">
        <w:rPr>
          <w:b/>
          <w:bCs/>
          <w:color w:val="4C94D8" w:themeColor="text2" w:themeTint="80"/>
          <w:sz w:val="32"/>
          <w:szCs w:val="32"/>
        </w:rPr>
        <w:t>Key Business Models</w:t>
      </w:r>
    </w:p>
    <w:p w:rsidRPr="006E1372" w:rsidR="007F5D01" w:rsidP="007F5D01" w:rsidRDefault="007F5D01" w14:paraId="7A0DAC69" w14:textId="77777777">
      <w:pPr>
        <w:rPr>
          <w:b/>
          <w:bCs/>
          <w:sz w:val="28"/>
          <w:szCs w:val="28"/>
        </w:rPr>
      </w:pPr>
      <w:r w:rsidRPr="006E1372">
        <w:rPr>
          <w:b/>
          <w:bCs/>
          <w:sz w:val="28"/>
          <w:szCs w:val="28"/>
        </w:rPr>
        <w:t>B2C (Business-to-Consumer)</w:t>
      </w:r>
    </w:p>
    <w:p w:rsidR="007F5D01" w:rsidP="007F5D01" w:rsidRDefault="007F5D01" w14:paraId="799C3858" w14:textId="77777777"/>
    <w:p w:rsidR="007F5D01" w:rsidP="007F5D01" w:rsidRDefault="007F5D01" w14:paraId="792A8013" w14:textId="77777777" w14:noSpellErr="1">
      <w:r w:rsidRPr="32B436F4" w:rsidR="007F5D01">
        <w:rPr>
          <w:lang w:val="en-US"/>
        </w:rPr>
        <w:t>B2C dominates transaction volumes both globally and in Egypt/MENA. Online marketplaces (Amazon, Noon, Jumia) attract wide audiences through vast product catalogs, competitive pricing, and efficient delivery systems. Direct-to-consumer (D2C) models are also gaining traction, with brands leveraging social media and owned platforms to bypass intermediaries.</w:t>
      </w:r>
    </w:p>
    <w:p w:rsidR="007F5D01" w:rsidP="007F5D01" w:rsidRDefault="007F5D01" w14:paraId="6E805FB2" w14:textId="77777777"/>
    <w:p w:rsidRPr="006E1372" w:rsidR="007F5D01" w:rsidP="007F5D01" w:rsidRDefault="007F5D01" w14:paraId="4DE4272D" w14:textId="77777777">
      <w:pPr>
        <w:rPr>
          <w:b/>
          <w:bCs/>
          <w:sz w:val="28"/>
          <w:szCs w:val="28"/>
        </w:rPr>
      </w:pPr>
      <w:r w:rsidRPr="006E1372">
        <w:rPr>
          <w:b/>
          <w:bCs/>
          <w:sz w:val="28"/>
          <w:szCs w:val="28"/>
        </w:rPr>
        <w:t>B2B (Business-to-Business)</w:t>
      </w:r>
    </w:p>
    <w:p w:rsidR="007F5D01" w:rsidP="007F5D01" w:rsidRDefault="007F5D01" w14:paraId="44BFB866" w14:textId="77777777"/>
    <w:p w:rsidR="007F5D01" w:rsidP="007F5D01" w:rsidRDefault="007F5D01" w14:paraId="0A11ECBC" w14:textId="77777777" w14:noSpellErr="1">
      <w:r w:rsidRPr="32B436F4" w:rsidR="007F5D01">
        <w:rPr>
          <w:lang w:val="en-US"/>
        </w:rPr>
        <w:t>B2B e-commerce is experiencing rapid growth, particularly in emerging markets. In Egypt, platforms such as MaxAB, Wasoko, and Fatura are transforming wholesale distribution, integrating embedded financing and supply chain visibility to improve efficiency for small and medium-sized businesses.</w:t>
      </w:r>
    </w:p>
    <w:p w:rsidR="007F5D01" w:rsidP="007F5D01" w:rsidRDefault="007F5D01" w14:paraId="6CB3AD4E" w14:textId="77777777"/>
    <w:p w:rsidRPr="006E1372" w:rsidR="007F5D01" w:rsidP="007F5D01" w:rsidRDefault="007F5D01" w14:paraId="440C6E57" w14:textId="77777777">
      <w:pPr>
        <w:rPr>
          <w:b/>
          <w:bCs/>
          <w:sz w:val="28"/>
          <w:szCs w:val="28"/>
        </w:rPr>
      </w:pPr>
      <w:r w:rsidRPr="006E1372">
        <w:rPr>
          <w:b/>
          <w:bCs/>
          <w:sz w:val="28"/>
          <w:szCs w:val="28"/>
        </w:rPr>
        <w:t>Marketplaces and Hybrid Models</w:t>
      </w:r>
    </w:p>
    <w:p w:rsidR="007F5D01" w:rsidP="007F5D01" w:rsidRDefault="007F5D01" w14:paraId="2BF1D3C0" w14:textId="77777777"/>
    <w:p w:rsidR="007F5D01" w:rsidP="007F5D01" w:rsidRDefault="007F5D01" w14:paraId="775545E9" w14:textId="77777777" w14:noSpellErr="1">
      <w:r w:rsidRPr="32B436F4" w:rsidR="007F5D01">
        <w:rPr>
          <w:lang w:val="en-US"/>
        </w:rPr>
        <w:t>Large platforms increasingly adopt hybrid models that blend B2C, B2B, and D2C strategies. For example, Noon leverages Egypt’s geographic position and the Suez Canal for efficient cross-border logistics, while Jumia adapts offerings to local market dynamics including currency fluctuations.</w:t>
      </w:r>
    </w:p>
    <w:p w:rsidRPr="007A2692" w:rsidR="007F5D01" w:rsidP="007F5D01" w:rsidRDefault="007F5D01" w14:paraId="6EC6A298" w14:textId="7FC7F159"/>
    <w:p w:rsidR="007F5D01" w:rsidP="007F5D01" w:rsidRDefault="007F5D01" w14:paraId="5558888B" w14:textId="77777777"/>
    <w:p w:rsidRPr="007A2692" w:rsidR="007F5D01" w:rsidP="007F5D01" w:rsidRDefault="007F5D01" w14:paraId="407B28EB" w14:textId="77777777">
      <w:pPr>
        <w:rPr>
          <w:b/>
          <w:bCs/>
          <w:color w:val="4C94D8" w:themeColor="text2" w:themeTint="80"/>
          <w:sz w:val="32"/>
          <w:szCs w:val="32"/>
        </w:rPr>
      </w:pPr>
      <w:r w:rsidRPr="007A2692">
        <w:rPr>
          <w:b/>
          <w:bCs/>
          <w:color w:val="4C94D8" w:themeColor="text2" w:themeTint="80"/>
          <w:sz w:val="32"/>
          <w:szCs w:val="32"/>
        </w:rPr>
        <w:t>Competitive Landscape</w:t>
      </w:r>
    </w:p>
    <w:p w:rsidR="007F5D01" w:rsidP="007F5D01" w:rsidRDefault="007F5D01" w14:paraId="4FDD92D7" w14:textId="77777777"/>
    <w:p w:rsidRPr="00C10969" w:rsidR="007F5D01" w:rsidP="007F5D01" w:rsidRDefault="007F5D01" w14:paraId="64D78D90" w14:textId="2155A816">
      <w:r>
        <w:t>The e-commerce industry is moderately concentrated with ongoing consolidation. Major players are:</w:t>
      </w:r>
    </w:p>
    <w:p w:rsidRPr="00C10969" w:rsidR="007F5D01" w:rsidP="007F5D01" w:rsidRDefault="007F5D01" w14:paraId="1B3BB26D" w14:textId="518232F1" w14:noSpellErr="1">
      <w:r w:rsidRPr="32B436F4" w:rsidR="007F5D01">
        <w:rPr>
          <w:lang w:val="en-US"/>
        </w:rPr>
        <w:t>Amazon: Expands regional campaigns around Ramadan and Eid while investing in rural logistics.</w:t>
      </w:r>
    </w:p>
    <w:p w:rsidRPr="00C10969" w:rsidR="007F5D01" w:rsidP="007F5D01" w:rsidRDefault="007F5D01" w14:paraId="068E0DD4" w14:textId="40F3A78E">
      <w:r>
        <w:t>Jumia: Focuses on localized marketing, warehousing, and adapting operations to currency volatility.</w:t>
      </w:r>
    </w:p>
    <w:p w:rsidRPr="00C10969" w:rsidR="007F5D01" w:rsidP="007F5D01" w:rsidRDefault="007F5D01" w14:paraId="4B7DA8DA" w14:textId="5AF64645" w14:noSpellErr="1">
      <w:r w:rsidRPr="4FAE3475" w:rsidR="007F5D01">
        <w:rPr>
          <w:lang w:val="en-US"/>
        </w:rPr>
        <w:t>Noon: Innovates through logistics and cross-border inventory management.</w:t>
      </w:r>
    </w:p>
    <w:p w:rsidRPr="00C10969" w:rsidR="007F5D01" w:rsidP="007F5D01" w:rsidRDefault="007F5D01" w14:paraId="1EDB45E2" w14:textId="4912AE5A" w14:noSpellErr="1">
      <w:r w:rsidRPr="4FAE3475" w:rsidR="007F5D01">
        <w:rPr>
          <w:lang w:val="en-US"/>
        </w:rPr>
        <w:t>Bosta: Specializes in last-mile delivery with a 96% overnight service level agreement (SLA).</w:t>
      </w:r>
    </w:p>
    <w:p w:rsidR="007F5D01" w:rsidP="007F5D01" w:rsidRDefault="007F5D01" w14:paraId="5D14B994" w14:textId="77777777" w14:noSpellErr="1">
      <w:r w:rsidRPr="4FAE3475" w:rsidR="007F5D01">
        <w:rPr>
          <w:lang w:val="en-US"/>
        </w:rPr>
        <w:t>Beyooot: Differentiates with augmented reality shopping for furniture, reducing returns and boosting average order value.</w:t>
      </w:r>
    </w:p>
    <w:p w:rsidR="007F5D01" w:rsidP="007F5D01" w:rsidRDefault="007F5D01" w14:paraId="7F2051BB" w14:textId="77777777"/>
    <w:p w:rsidR="007F5D01" w:rsidP="007F5D01" w:rsidRDefault="007F5D01" w14:paraId="15EC7383" w14:textId="77777777"/>
    <w:p w:rsidRPr="00862FED" w:rsidR="007F5D01" w:rsidP="007F5D01" w:rsidRDefault="007F5D01" w14:paraId="07B5981F" w14:textId="2F4ED208" w14:noSpellErr="1">
      <w:r w:rsidRPr="4FAE3475" w:rsidR="007F5D01">
        <w:rPr>
          <w:lang w:val="en-US"/>
        </w:rPr>
        <w:t>Despite this concentration, numerous smaller startups and niche platforms target specific verticals (fashion, groceries, electronics) and contribute to healthy competition.</w:t>
      </w:r>
    </w:p>
    <w:p w:rsidR="007F5D01" w:rsidP="007F5D01" w:rsidRDefault="007F5D01" w14:paraId="5C998EF0" w14:textId="77777777"/>
    <w:p w:rsidRPr="007F45AF" w:rsidR="007F5D01" w:rsidP="007F5D01" w:rsidRDefault="007F5D01" w14:paraId="41ABCCE5" w14:textId="2949DBCF">
      <w:pPr>
        <w:rPr>
          <w:b/>
          <w:bCs/>
          <w:color w:val="4C94D8" w:themeColor="text2" w:themeTint="80"/>
          <w:sz w:val="32"/>
          <w:szCs w:val="32"/>
        </w:rPr>
      </w:pPr>
      <w:r w:rsidRPr="00862FED">
        <w:rPr>
          <w:b/>
          <w:bCs/>
          <w:color w:val="4C94D8" w:themeColor="text2" w:themeTint="80"/>
          <w:sz w:val="32"/>
          <w:szCs w:val="32"/>
        </w:rPr>
        <w:t>Customer Acquisition Strategies</w:t>
      </w:r>
    </w:p>
    <w:p w:rsidRPr="00862FED" w:rsidR="007F5D01" w:rsidP="007F5D01" w:rsidRDefault="007F5D01" w14:paraId="76E0326C" w14:textId="77777777">
      <w:pPr>
        <w:rPr>
          <w:b/>
          <w:bCs/>
          <w:sz w:val="28"/>
          <w:szCs w:val="28"/>
        </w:rPr>
      </w:pPr>
      <w:r w:rsidRPr="00862FED">
        <w:rPr>
          <w:b/>
          <w:bCs/>
          <w:sz w:val="28"/>
          <w:szCs w:val="28"/>
        </w:rPr>
        <w:t>Digital Marketing Channels</w:t>
      </w:r>
    </w:p>
    <w:p w:rsidR="007F5D01" w:rsidP="007F5D01" w:rsidRDefault="007F5D01" w14:paraId="11FB5325" w14:textId="77777777"/>
    <w:p w:rsidR="007F5D01" w:rsidP="007F5D01" w:rsidRDefault="007F5D01" w14:paraId="71B17A4C" w14:textId="77777777">
      <w:r>
        <w:t>Performance marketing through search engines (Google), social media platforms (Instagram, TikTok, Facebook), and email campaigns dominate customer acquisition. Influencer marketing plays a key role, especially in fashion and beauty verticals targeting younger demographics.</w:t>
      </w:r>
    </w:p>
    <w:p w:rsidR="007F5D01" w:rsidP="007F5D01" w:rsidRDefault="007F5D01" w14:paraId="40AD96DE" w14:textId="77777777"/>
    <w:p w:rsidRPr="00960B38" w:rsidR="007F5D01" w:rsidP="007F5D01" w:rsidRDefault="007F5D01" w14:paraId="5E8193A5" w14:textId="77777777">
      <w:pPr>
        <w:rPr>
          <w:b/>
          <w:bCs/>
          <w:sz w:val="28"/>
          <w:szCs w:val="28"/>
        </w:rPr>
      </w:pPr>
      <w:r w:rsidRPr="00960B38">
        <w:rPr>
          <w:b/>
          <w:bCs/>
          <w:sz w:val="28"/>
          <w:szCs w:val="28"/>
        </w:rPr>
        <w:t>Localized Strategies</w:t>
      </w:r>
    </w:p>
    <w:p w:rsidR="007F5D01" w:rsidP="007F5D01" w:rsidRDefault="007F5D01" w14:paraId="2C0A0858" w14:textId="77777777"/>
    <w:p w:rsidR="007F5D01" w:rsidP="007F5D01" w:rsidRDefault="007F5D01" w14:paraId="17EEE4EC" w14:textId="77777777">
      <w:r>
        <w:t>Companies tailor campaigns around cultural and religious events such as Ramadan and Eid. Local languages, region-specific discounts, and campaigns around festivals boost conversion rates.</w:t>
      </w:r>
    </w:p>
    <w:p w:rsidR="007F5D01" w:rsidP="007F5D01" w:rsidRDefault="007F5D01" w14:paraId="42D0FA1E" w14:textId="77777777"/>
    <w:p w:rsidRPr="00960B38" w:rsidR="007F5D01" w:rsidP="007F5D01" w:rsidRDefault="007F5D01" w14:paraId="66181635" w14:textId="77777777">
      <w:pPr>
        <w:rPr>
          <w:b/>
          <w:bCs/>
          <w:sz w:val="28"/>
          <w:szCs w:val="28"/>
        </w:rPr>
      </w:pPr>
      <w:r w:rsidRPr="00960B38">
        <w:rPr>
          <w:b/>
          <w:bCs/>
          <w:sz w:val="28"/>
          <w:szCs w:val="28"/>
        </w:rPr>
        <w:t>Loyalty and Retention</w:t>
      </w:r>
    </w:p>
    <w:p w:rsidR="007F5D01" w:rsidP="007F5D01" w:rsidRDefault="007F5D01" w14:paraId="4518C9C4" w14:textId="77777777"/>
    <w:p w:rsidR="007F5D01" w:rsidP="4FAE3475" w:rsidRDefault="007F5D01" w14:paraId="5AE41A61" w14:textId="65F40D0B">
      <w:pPr>
        <w:rPr>
          <w:lang w:val="en-US"/>
        </w:rPr>
      </w:pPr>
      <w:r w:rsidRPr="4FAE3475" w:rsidR="007F5D01">
        <w:rPr>
          <w:lang w:val="en-US"/>
        </w:rPr>
        <w:t xml:space="preserve">Beyond acquisition, platforms invest in loyalty programs, free shipping thresholds, and subscription models to improve customer retention. For example, Jumia Prime offers unlimited free delivery for a fixed subscription </w:t>
      </w:r>
      <w:r w:rsidRPr="4FAE3475" w:rsidR="3118793D">
        <w:rPr>
          <w:lang w:val="en-US"/>
        </w:rPr>
        <w:t>fee</w:t>
      </w:r>
    </w:p>
    <w:p w:rsidRPr="00960B38" w:rsidR="00960B38" w:rsidP="007F5D01" w:rsidRDefault="00960B38" w14:paraId="1C59D2F8" w14:textId="77777777"/>
    <w:p w:rsidRPr="007F45AF" w:rsidR="007F5D01" w:rsidP="007F5D01" w:rsidRDefault="007F5D01" w14:paraId="329428AF" w14:textId="51BE0383">
      <w:pPr>
        <w:rPr>
          <w:b/>
          <w:bCs/>
          <w:color w:val="4C94D8" w:themeColor="text2" w:themeTint="80"/>
          <w:sz w:val="32"/>
          <w:szCs w:val="32"/>
        </w:rPr>
      </w:pPr>
      <w:r w:rsidRPr="00960B38">
        <w:rPr>
          <w:b/>
          <w:bCs/>
          <w:color w:val="4C94D8" w:themeColor="text2" w:themeTint="80"/>
          <w:sz w:val="32"/>
          <w:szCs w:val="32"/>
        </w:rPr>
        <w:t>Major Challenges</w:t>
      </w:r>
    </w:p>
    <w:p w:rsidRPr="007F45AF" w:rsidR="007F5D01" w:rsidP="007F5D01" w:rsidRDefault="007F5D01" w14:paraId="78E990C5" w14:textId="6DA151B9">
      <w:pPr>
        <w:rPr>
          <w:b w:val="1"/>
          <w:bCs w:val="1"/>
          <w:sz w:val="28"/>
          <w:szCs w:val="28"/>
        </w:rPr>
      </w:pPr>
      <w:r w:rsidRPr="4FAE3475" w:rsidR="007F5D01">
        <w:rPr>
          <w:b w:val="1"/>
          <w:bCs w:val="1"/>
          <w:sz w:val="28"/>
          <w:szCs w:val="28"/>
        </w:rPr>
        <w:t xml:space="preserve">Logistics and </w:t>
      </w:r>
      <w:r w:rsidRPr="4FAE3475" w:rsidR="18433AD2">
        <w:rPr>
          <w:b w:val="1"/>
          <w:bCs w:val="1"/>
          <w:sz w:val="28"/>
          <w:szCs w:val="28"/>
        </w:rPr>
        <w:t>Fulfilment</w:t>
      </w:r>
    </w:p>
    <w:p w:rsidR="007F5D01" w:rsidP="007F5D01" w:rsidRDefault="007F5D01" w14:paraId="3363D58C" w14:textId="77777777"/>
    <w:p w:rsidR="007F5D01" w:rsidP="007F5D01" w:rsidRDefault="007F5D01" w14:paraId="180418A1" w14:textId="77777777" w14:noSpellErr="1">
      <w:r w:rsidRPr="4FAE3475" w:rsidR="007F5D01">
        <w:rPr>
          <w:lang w:val="en-US"/>
        </w:rPr>
        <w:t>Last-mile delivery remains the most critical challenge, especially in rural areas with underdeveloped infrastructure. Differentiation increasingly depends on offering same-day or next-day delivery, which requires significant investment in warehousing and delivery fleets.</w:t>
      </w:r>
    </w:p>
    <w:p w:rsidR="007F5D01" w:rsidP="007F5D01" w:rsidRDefault="007F5D01" w14:paraId="703197E0" w14:textId="77777777"/>
    <w:p w:rsidRPr="007F45AF" w:rsidR="007F5D01" w:rsidP="007F5D01" w:rsidRDefault="007F5D01" w14:paraId="399C5FD7" w14:textId="77777777">
      <w:pPr>
        <w:rPr>
          <w:b/>
          <w:bCs/>
          <w:sz w:val="28"/>
          <w:szCs w:val="28"/>
        </w:rPr>
      </w:pPr>
      <w:r w:rsidRPr="007F45AF">
        <w:rPr>
          <w:b/>
          <w:bCs/>
          <w:sz w:val="28"/>
          <w:szCs w:val="28"/>
        </w:rPr>
        <w:t>Conversion and Returns</w:t>
      </w:r>
    </w:p>
    <w:p w:rsidR="007F5D01" w:rsidP="007F5D01" w:rsidRDefault="007F5D01" w14:paraId="3F159180" w14:textId="77777777"/>
    <w:p w:rsidR="007F5D01" w:rsidP="007F5D01" w:rsidRDefault="007F5D01" w14:paraId="397B9F89" w14:textId="77777777" w14:noSpellErr="1">
      <w:r w:rsidRPr="4FAE3475" w:rsidR="007F5D01">
        <w:rPr>
          <w:lang w:val="en-US"/>
        </w:rPr>
        <w:t>High return rates, particularly in fashion and apparel categories, erode profitability. Innovations such as AR-based visualization (Beyooot) and flexible return policies attempt to mitigate this issue.</w:t>
      </w:r>
    </w:p>
    <w:p w:rsidR="007F5D01" w:rsidP="007F5D01" w:rsidRDefault="007F5D01" w14:paraId="56A421E9" w14:textId="77777777" w14:noSpellErr="1"/>
    <w:p w:rsidR="4FAE3475" w:rsidRDefault="4FAE3475" w14:paraId="5533C2FE" w14:textId="7C856057"/>
    <w:p w:rsidRPr="007F45AF" w:rsidR="007F5D01" w:rsidP="007F5D01" w:rsidRDefault="007F5D01" w14:paraId="71B5CAFF" w14:textId="77777777">
      <w:pPr>
        <w:rPr>
          <w:b/>
          <w:bCs/>
          <w:sz w:val="28"/>
          <w:szCs w:val="28"/>
        </w:rPr>
      </w:pPr>
      <w:r w:rsidRPr="007F45AF">
        <w:rPr>
          <w:b/>
          <w:bCs/>
          <w:sz w:val="28"/>
          <w:szCs w:val="28"/>
        </w:rPr>
        <w:t>Payments and Fraud</w:t>
      </w:r>
    </w:p>
    <w:p w:rsidR="007F5D01" w:rsidP="007F5D01" w:rsidRDefault="007F5D01" w14:paraId="6639934B" w14:textId="77777777"/>
    <w:p w:rsidR="007F5D01" w:rsidP="007F5D01" w:rsidRDefault="007F5D01" w14:paraId="49D48B6C" w14:textId="77777777">
      <w:r>
        <w:t>While fintech innovation has improved payment adoption, fraud and cybersecurity remain concerns. Currency volatility in Egypt also adds complexity, requiring platforms to adjust pricing dynamically.</w:t>
      </w:r>
    </w:p>
    <w:p w:rsidR="007F5D01" w:rsidP="007F5D01" w:rsidRDefault="007F5D01" w14:paraId="79F58CA4" w14:textId="77777777"/>
    <w:p w:rsidRPr="007F45AF" w:rsidR="007F5D01" w:rsidP="007F5D01" w:rsidRDefault="007F5D01" w14:paraId="5C216AAF" w14:textId="77777777">
      <w:pPr>
        <w:rPr>
          <w:b/>
          <w:bCs/>
          <w:sz w:val="28"/>
          <w:szCs w:val="28"/>
        </w:rPr>
      </w:pPr>
      <w:r w:rsidRPr="007F45AF">
        <w:rPr>
          <w:b/>
          <w:bCs/>
          <w:sz w:val="28"/>
          <w:szCs w:val="28"/>
        </w:rPr>
        <w:t>Pricing and Competition</w:t>
      </w:r>
    </w:p>
    <w:p w:rsidR="007F5D01" w:rsidP="007F5D01" w:rsidRDefault="007F5D01" w14:paraId="0906A633" w14:textId="77777777"/>
    <w:p w:rsidRPr="00281272" w:rsidR="00281272" w:rsidRDefault="007F5D01" w14:paraId="623E28CB" w14:textId="5F22B836" w14:noSpellErr="1">
      <w:r w:rsidRPr="4FAE3475" w:rsidR="007F5D01">
        <w:rPr>
          <w:lang w:val="en-US"/>
        </w:rPr>
        <w:t>Price competition is intense. Heavy discounting during shopping festivals and reliance on promotions can compress margins. Differentiation increasingly depends on service quality, logistics reliability, and user experience rather than price alone.</w:t>
      </w:r>
    </w:p>
    <w:sectPr w:rsidRPr="00281272" w:rsidR="0028127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7pG3rwzTo624hp" int2:id="UKXsxIho">
      <int2:state int2:type="spell" int2:value="Rejected"/>
    </int2:textHash>
    <int2:textHash int2:hashCode="HJDJ6sK+070RhL" int2:id="ftwHVroo">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4350A"/>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98C28A8"/>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25E447C"/>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33274751">
    <w:abstractNumId w:val="0"/>
  </w:num>
  <w:num w:numId="2" w16cid:durableId="1881701840">
    <w:abstractNumId w:val="1"/>
  </w:num>
  <w:num w:numId="3" w16cid:durableId="478961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72"/>
    <w:rsid w:val="00147E2C"/>
    <w:rsid w:val="001D6FC4"/>
    <w:rsid w:val="0022376B"/>
    <w:rsid w:val="00254BEA"/>
    <w:rsid w:val="00281272"/>
    <w:rsid w:val="00390706"/>
    <w:rsid w:val="00446E4D"/>
    <w:rsid w:val="004F69B7"/>
    <w:rsid w:val="005E1D06"/>
    <w:rsid w:val="00671231"/>
    <w:rsid w:val="006E1372"/>
    <w:rsid w:val="00756FA9"/>
    <w:rsid w:val="007A2692"/>
    <w:rsid w:val="007F45AF"/>
    <w:rsid w:val="007F5D01"/>
    <w:rsid w:val="008306D7"/>
    <w:rsid w:val="00862FED"/>
    <w:rsid w:val="00867F24"/>
    <w:rsid w:val="008818EB"/>
    <w:rsid w:val="008E22A0"/>
    <w:rsid w:val="00960B38"/>
    <w:rsid w:val="00A734BC"/>
    <w:rsid w:val="00BC57DA"/>
    <w:rsid w:val="00BD4E2F"/>
    <w:rsid w:val="00C10969"/>
    <w:rsid w:val="00EA62AE"/>
    <w:rsid w:val="00FC6F21"/>
    <w:rsid w:val="0855DA69"/>
    <w:rsid w:val="18433AD2"/>
    <w:rsid w:val="2A67A6FC"/>
    <w:rsid w:val="30110A59"/>
    <w:rsid w:val="3118793D"/>
    <w:rsid w:val="32B436F4"/>
    <w:rsid w:val="4965055B"/>
    <w:rsid w:val="4FAE3475"/>
    <w:rsid w:val="548FB00E"/>
    <w:rsid w:val="752A2AD0"/>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74443F39"/>
  <w15:chartTrackingRefBased/>
  <w15:docId w15:val="{8CAC4BB7-DA01-434B-B89A-BBA5BCCB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8127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127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1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1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27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8127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28127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8127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8127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8127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8127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8127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8127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81272"/>
    <w:rPr>
      <w:rFonts w:eastAsiaTheme="majorEastAsia" w:cstheme="majorBidi"/>
      <w:color w:val="272727" w:themeColor="text1" w:themeTint="D8"/>
    </w:rPr>
  </w:style>
  <w:style w:type="paragraph" w:styleId="Title">
    <w:name w:val="Title"/>
    <w:basedOn w:val="Normal"/>
    <w:next w:val="Normal"/>
    <w:link w:val="TitleChar"/>
    <w:uiPriority w:val="10"/>
    <w:qFormat/>
    <w:rsid w:val="0028127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8127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8127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81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272"/>
    <w:pPr>
      <w:spacing w:before="160"/>
      <w:jc w:val="center"/>
    </w:pPr>
    <w:rPr>
      <w:i/>
      <w:iCs/>
      <w:color w:val="404040" w:themeColor="text1" w:themeTint="BF"/>
    </w:rPr>
  </w:style>
  <w:style w:type="character" w:styleId="QuoteChar" w:customStyle="1">
    <w:name w:val="Quote Char"/>
    <w:basedOn w:val="DefaultParagraphFont"/>
    <w:link w:val="Quote"/>
    <w:uiPriority w:val="29"/>
    <w:rsid w:val="00281272"/>
    <w:rPr>
      <w:i/>
      <w:iCs/>
      <w:color w:val="404040" w:themeColor="text1" w:themeTint="BF"/>
    </w:rPr>
  </w:style>
  <w:style w:type="paragraph" w:styleId="ListParagraph">
    <w:name w:val="List Paragraph"/>
    <w:basedOn w:val="Normal"/>
    <w:uiPriority w:val="34"/>
    <w:qFormat/>
    <w:rsid w:val="00281272"/>
    <w:pPr>
      <w:ind w:left="720"/>
      <w:contextualSpacing/>
    </w:pPr>
  </w:style>
  <w:style w:type="character" w:styleId="IntenseEmphasis">
    <w:name w:val="Intense Emphasis"/>
    <w:basedOn w:val="DefaultParagraphFont"/>
    <w:uiPriority w:val="21"/>
    <w:qFormat/>
    <w:rsid w:val="00281272"/>
    <w:rPr>
      <w:i/>
      <w:iCs/>
      <w:color w:val="0F4761" w:themeColor="accent1" w:themeShade="BF"/>
    </w:rPr>
  </w:style>
  <w:style w:type="paragraph" w:styleId="IntenseQuote">
    <w:name w:val="Intense Quote"/>
    <w:basedOn w:val="Normal"/>
    <w:next w:val="Normal"/>
    <w:link w:val="IntenseQuoteChar"/>
    <w:uiPriority w:val="30"/>
    <w:qFormat/>
    <w:rsid w:val="0028127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81272"/>
    <w:rPr>
      <w:i/>
      <w:iCs/>
      <w:color w:val="0F4761" w:themeColor="accent1" w:themeShade="BF"/>
    </w:rPr>
  </w:style>
  <w:style w:type="character" w:styleId="IntenseReference">
    <w:name w:val="Intense Reference"/>
    <w:basedOn w:val="DefaultParagraphFont"/>
    <w:uiPriority w:val="32"/>
    <w:qFormat/>
    <w:rsid w:val="00281272"/>
    <w:rPr>
      <w:b/>
      <w:bCs/>
      <w:smallCaps/>
      <w:color w:val="0F4761" w:themeColor="accent1" w:themeShade="BF"/>
      <w:spacing w:val="5"/>
    </w:rPr>
  </w:style>
  <w:style w:type="paragraph" w:styleId="NormalWeb">
    <w:name w:val="Normal (Web)"/>
    <w:basedOn w:val="Normal"/>
    <w:uiPriority w:val="99"/>
    <w:semiHidden/>
    <w:unhideWhenUsed/>
    <w:rsid w:val="00281272"/>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281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20/10/relationships/intelligence" Target="intelligence2.xml" Id="Rfecc9feaa781485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9947650D1EB6439B03BD22A713ECCF" ma:contentTypeVersion="3" ma:contentTypeDescription="Create a new document." ma:contentTypeScope="" ma:versionID="9e20ebfbd7d9701230465a23d2b30470">
  <xsd:schema xmlns:xsd="http://www.w3.org/2001/XMLSchema" xmlns:xs="http://www.w3.org/2001/XMLSchema" xmlns:p="http://schemas.microsoft.com/office/2006/metadata/properties" xmlns:ns2="64f12b16-3b40-4743-8451-c4a707780014" targetNamespace="http://schemas.microsoft.com/office/2006/metadata/properties" ma:root="true" ma:fieldsID="3bb9f3056439fc2ba09f69c10fae6b24" ns2:_="">
    <xsd:import namespace="64f12b16-3b40-4743-8451-c4a70778001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12b16-3b40-4743-8451-c4a70778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FD80F9-E604-400F-91F0-0E1DEA08E707}"/>
</file>

<file path=customXml/itemProps2.xml><?xml version="1.0" encoding="utf-8"?>
<ds:datastoreItem xmlns:ds="http://schemas.openxmlformats.org/officeDocument/2006/customXml" ds:itemID="{E5DE9936-05D3-4F48-AA1E-FDF72AC83C04}"/>
</file>

<file path=customXml/itemProps3.xml><?xml version="1.0" encoding="utf-8"?>
<ds:datastoreItem xmlns:ds="http://schemas.openxmlformats.org/officeDocument/2006/customXml" ds:itemID="{503A4F25-6938-44CD-8AB6-BC4BD9DB6C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omar mohamed</dc:creator>
  <keywords/>
  <dc:description/>
  <lastModifiedBy>Manar Mohamed Qasim Ahmed Mohamed ElZuhairi</lastModifiedBy>
  <revision>4</revision>
  <dcterms:created xsi:type="dcterms:W3CDTF">2025-09-14T22:53:00.0000000Z</dcterms:created>
  <dcterms:modified xsi:type="dcterms:W3CDTF">2025-09-15T12:36:49.7093577Z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0x010100789947650D1EB6439B03BD22A713ECCF</vt:lpwstr>
  </property>
</Properties>
</file>