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A870" w14:textId="29801073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Faible consommation</w:t>
      </w:r>
      <w:r w:rsidR="007C5831">
        <w:rPr>
          <w:rFonts w:ascii="Times New Roman" w:hAnsi="Times New Roman" w:cs="Times New Roman"/>
          <w:sz w:val="24"/>
          <w:szCs w:val="24"/>
        </w:rPr>
        <w:t xml:space="preserve"> de courant</w:t>
      </w:r>
    </w:p>
    <w:p w14:paraId="3FC68E98" w14:textId="56D28E8B" w:rsidR="006B7E59" w:rsidRDefault="006B7E59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 prix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Facile d’utilisation</w:t>
      </w:r>
    </w:p>
    <w:p w14:paraId="66F3B2F2" w14:textId="79C63392" w:rsidR="00634A77" w:rsidRDefault="004A2524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Petite taille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Temps de réponse faible</w:t>
      </w:r>
    </w:p>
    <w:p w14:paraId="7F6874FF" w14:textId="152A06B4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781DE6A6" w:rsidR="0013519F" w:rsidRDefault="0013519F" w:rsidP="00A053B8">
      <w:pPr>
        <w:jc w:val="both"/>
        <w:rPr>
          <w:rFonts w:ascii="Times New Roman" w:hAnsi="Times New Roman" w:cs="Times New Roman"/>
          <w:sz w:val="24"/>
          <w:szCs w:val="24"/>
        </w:rPr>
      </w:pPr>
      <w:r w:rsidRPr="00A23E54">
        <w:rPr>
          <w:rFonts w:ascii="Times New Roman" w:hAnsi="Times New Roman" w:cs="Times New Roman"/>
          <w:sz w:val="24"/>
          <w:szCs w:val="24"/>
        </w:rPr>
        <w:t>Ce capteur permet de mesurer les variations de résistance du graphite suivant différent</w:t>
      </w:r>
      <w:r w:rsidR="007C5831">
        <w:rPr>
          <w:rFonts w:ascii="Times New Roman" w:hAnsi="Times New Roman" w:cs="Times New Roman"/>
          <w:sz w:val="24"/>
          <w:szCs w:val="24"/>
        </w:rPr>
        <w:t>s</w:t>
      </w:r>
      <w:r w:rsidRPr="00A23E54">
        <w:rPr>
          <w:rFonts w:ascii="Times New Roman" w:hAnsi="Times New Roman" w:cs="Times New Roman"/>
          <w:sz w:val="24"/>
          <w:szCs w:val="24"/>
        </w:rPr>
        <w:t xml:space="preserve"> types de déformation : </w:t>
      </w:r>
      <w:r w:rsidR="009C4C02">
        <w:rPr>
          <w:rFonts w:ascii="Times New Roman" w:hAnsi="Times New Roman" w:cs="Times New Roman"/>
          <w:sz w:val="24"/>
          <w:szCs w:val="24"/>
        </w:rPr>
        <w:t xml:space="preserve">  </w:t>
      </w:r>
      <w:r w:rsidRPr="00A23E54">
        <w:rPr>
          <w:rFonts w:ascii="Times New Roman" w:hAnsi="Times New Roman" w:cs="Times New Roman"/>
          <w:sz w:val="24"/>
          <w:szCs w:val="24"/>
        </w:rPr>
        <w:t>compression et tension.</w:t>
      </w:r>
      <w:r w:rsidR="00AE4361">
        <w:rPr>
          <w:rFonts w:ascii="Times New Roman" w:hAnsi="Times New Roman" w:cs="Times New Roman"/>
          <w:sz w:val="24"/>
          <w:szCs w:val="24"/>
        </w:rPr>
        <w:t xml:space="preserve"> Il est constitué d’un morceau de papier </w:t>
      </w:r>
      <w:r w:rsidR="00656285">
        <w:rPr>
          <w:rFonts w:ascii="Times New Roman" w:hAnsi="Times New Roman" w:cs="Times New Roman"/>
          <w:sz w:val="24"/>
          <w:szCs w:val="24"/>
        </w:rPr>
        <w:t xml:space="preserve">souple </w:t>
      </w:r>
      <w:r w:rsidR="00AE4361">
        <w:rPr>
          <w:rFonts w:ascii="Times New Roman" w:hAnsi="Times New Roman" w:cs="Times New Roman"/>
          <w:sz w:val="24"/>
          <w:szCs w:val="24"/>
        </w:rPr>
        <w:t xml:space="preserve">colorié </w:t>
      </w:r>
      <w:r w:rsidR="0037592C">
        <w:rPr>
          <w:rFonts w:ascii="Times New Roman" w:hAnsi="Times New Roman" w:cs="Times New Roman"/>
          <w:sz w:val="24"/>
          <w:szCs w:val="24"/>
        </w:rPr>
        <w:t xml:space="preserve">à l’aide </w:t>
      </w:r>
      <w:r w:rsidR="00CD66B3">
        <w:rPr>
          <w:rFonts w:ascii="Times New Roman" w:hAnsi="Times New Roman" w:cs="Times New Roman"/>
          <w:sz w:val="24"/>
          <w:szCs w:val="24"/>
        </w:rPr>
        <w:t>de crayon papier</w:t>
      </w:r>
      <w:r w:rsidR="0037592C">
        <w:rPr>
          <w:rFonts w:ascii="Times New Roman" w:hAnsi="Times New Roman" w:cs="Times New Roman"/>
          <w:sz w:val="24"/>
          <w:szCs w:val="24"/>
        </w:rPr>
        <w:t xml:space="preserve"> (9H, 2H, HB, 2B, 6B, 9B).</w:t>
      </w:r>
      <w:r w:rsidR="00656285">
        <w:rPr>
          <w:rFonts w:ascii="Times New Roman" w:hAnsi="Times New Roman" w:cs="Times New Roman"/>
          <w:sz w:val="24"/>
          <w:szCs w:val="24"/>
        </w:rPr>
        <w:t xml:space="preserve"> La variation de résistance </w:t>
      </w:r>
      <w:r w:rsidR="009C4C02">
        <w:rPr>
          <w:rFonts w:ascii="Times New Roman" w:hAnsi="Times New Roman" w:cs="Times New Roman"/>
          <w:sz w:val="24"/>
          <w:szCs w:val="24"/>
        </w:rPr>
        <w:t>est</w:t>
      </w:r>
      <w:r w:rsidR="00656285">
        <w:rPr>
          <w:rFonts w:ascii="Times New Roman" w:hAnsi="Times New Roman" w:cs="Times New Roman"/>
          <w:sz w:val="24"/>
          <w:szCs w:val="24"/>
        </w:rPr>
        <w:t xml:space="preserve"> bas</w:t>
      </w:r>
      <w:r w:rsidR="009C4C02">
        <w:rPr>
          <w:rFonts w:ascii="Times New Roman" w:hAnsi="Times New Roman" w:cs="Times New Roman"/>
          <w:sz w:val="24"/>
          <w:szCs w:val="24"/>
        </w:rPr>
        <w:t>ée</w:t>
      </w:r>
      <w:r w:rsidR="00656285">
        <w:rPr>
          <w:rFonts w:ascii="Times New Roman" w:hAnsi="Times New Roman" w:cs="Times New Roman"/>
          <w:sz w:val="24"/>
          <w:szCs w:val="24"/>
        </w:rPr>
        <w:t xml:space="preserve"> sur les réseaux percolés du graphite. En effet, supposons le morceau de papier </w:t>
      </w:r>
      <w:r w:rsidR="009C4C02">
        <w:rPr>
          <w:rFonts w:ascii="Times New Roman" w:hAnsi="Times New Roman" w:cs="Times New Roman"/>
          <w:sz w:val="24"/>
          <w:szCs w:val="24"/>
        </w:rPr>
        <w:t xml:space="preserve">est </w:t>
      </w:r>
      <w:r w:rsidR="00656285">
        <w:rPr>
          <w:rFonts w:ascii="Times New Roman" w:hAnsi="Times New Roman" w:cs="Times New Roman"/>
          <w:sz w:val="24"/>
          <w:szCs w:val="24"/>
        </w:rPr>
        <w:t>placé horizontalement. Si on applique une déformation vers le bas</w:t>
      </w:r>
      <w:r w:rsidR="009C4C02">
        <w:rPr>
          <w:rFonts w:ascii="Times New Roman" w:hAnsi="Times New Roman" w:cs="Times New Roman"/>
          <w:sz w:val="24"/>
          <w:szCs w:val="24"/>
        </w:rPr>
        <w:t xml:space="preserve"> (tension)</w:t>
      </w:r>
      <w:r w:rsidR="00656285">
        <w:rPr>
          <w:rFonts w:ascii="Times New Roman" w:hAnsi="Times New Roman" w:cs="Times New Roman"/>
          <w:sz w:val="24"/>
          <w:szCs w:val="24"/>
        </w:rPr>
        <w:t xml:space="preserve"> les particules de graphite vont s’éloigner l’une d’entre elles</w:t>
      </w:r>
      <w:r w:rsidR="009C4C02">
        <w:rPr>
          <w:rFonts w:ascii="Times New Roman" w:hAnsi="Times New Roman" w:cs="Times New Roman"/>
          <w:sz w:val="24"/>
          <w:szCs w:val="24"/>
        </w:rPr>
        <w:t xml:space="preserve"> et vont donc 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51B399CB" w14:textId="2840E8B0" w:rsidR="00A053B8" w:rsidRDefault="004E4C4A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F4D753" wp14:editId="5D2B6D7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865120" cy="12363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5734" r="21824" b="1338"/>
                    <a:stretch/>
                  </pic:blipFill>
                  <pic:spPr bwMode="auto">
                    <a:xfrm>
                      <a:off x="0" y="0"/>
                      <a:ext cx="286512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8"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="00A053B8" w:rsidRPr="000169A5">
        <w:rPr>
          <w:rFonts w:ascii="Modern No. 20" w:hAnsi="Modern No. 20"/>
          <w:b/>
          <w:bCs/>
          <w:sz w:val="40"/>
          <w:szCs w:val="40"/>
        </w:rPr>
        <w:t>ma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s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 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214CA5E6" w14:textId="3AD21373" w:rsidR="006B7E59" w:rsidRPr="000169A5" w:rsidRDefault="006B7E59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5C03831F" w14:textId="77777777" w:rsidR="006B7E59" w:rsidRDefault="006B7E59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1ED27D32" w14:textId="77777777" w:rsidR="006B7E59" w:rsidRDefault="006B7E59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15BC44C1" w14:textId="7D3D73E7" w:rsidR="004E4C4A" w:rsidRPr="00CD66B3" w:rsidRDefault="004E4C4A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1</w:t>
      </w:r>
      <w:r>
        <w:t xml:space="preserve"> : Schéma du capteur</w:t>
      </w:r>
    </w:p>
    <w:p w14:paraId="3D6AAB36" w14:textId="1F18CCE9" w:rsidR="004A2524" w:rsidRDefault="006B7E59" w:rsidP="00A053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A23E54">
        <w:rPr>
          <w:rFonts w:ascii="Times New Roman" w:hAnsi="Times New Roman" w:cs="Times New Roman"/>
          <w:sz w:val="24"/>
          <w:szCs w:val="24"/>
        </w:rPr>
        <w:t>e capteur</w:t>
      </w:r>
      <w:r>
        <w:rPr>
          <w:rFonts w:ascii="Times New Roman" w:hAnsi="Times New Roman" w:cs="Times New Roman"/>
          <w:sz w:val="24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ascii="Times New Roman" w:hAnsi="Times New Roman" w:cs="Times New Roman"/>
          <w:sz w:val="24"/>
          <w:szCs w:val="24"/>
        </w:rPr>
        <w:t xml:space="preserve">en cuivre </w:t>
      </w:r>
      <w:r>
        <w:rPr>
          <w:rFonts w:ascii="Times New Roman" w:hAnsi="Times New Roman" w:cs="Times New Roman"/>
          <w:sz w:val="24"/>
          <w:szCs w:val="24"/>
        </w:rPr>
        <w:t xml:space="preserve">sont ensuite placées au niveau des </w:t>
      </w:r>
      <w:r w:rsidR="00CD66B3">
        <w:rPr>
          <w:rFonts w:ascii="Times New Roman" w:hAnsi="Times New Roman" w:cs="Times New Roman"/>
          <w:sz w:val="24"/>
          <w:szCs w:val="24"/>
        </w:rPr>
        <w:t>deux extrémités gauches</w:t>
      </w:r>
      <w:r>
        <w:rPr>
          <w:rFonts w:ascii="Times New Roman" w:hAnsi="Times New Roman" w:cs="Times New Roman"/>
          <w:sz w:val="24"/>
          <w:szCs w:val="24"/>
        </w:rPr>
        <w:t xml:space="preserve"> du capteur. Une des pinces doit être relié à une alimen</w:t>
      </w:r>
      <w:r w:rsidR="00CD66B3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 xml:space="preserve">tion, l’autre permet de relever la valeur de la tension résultante. </w:t>
      </w:r>
    </w:p>
    <w:p w14:paraId="1579C729" w14:textId="7BDA326D" w:rsidR="00CD66B3" w:rsidRDefault="00CD66B3" w:rsidP="00A053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CD8B30" w14:textId="77777777" w:rsidR="00CD66B3" w:rsidRDefault="00CD66B3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40E1C9C4" w14:textId="074B5AA1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lastRenderedPageBreak/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64095AE3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 xml:space="preserve">Type de capteur 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02FC3A44" w:rsidR="004A2524" w:rsidRPr="00A23E5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Alimentation requise</w:t>
            </w:r>
          </w:p>
        </w:tc>
        <w:tc>
          <w:tcPr>
            <w:tcW w:w="2475" w:type="dxa"/>
          </w:tcPr>
          <w:p w14:paraId="25DEDD98" w14:textId="471AB884" w:rsidR="004A2524" w:rsidRPr="00A23E54" w:rsidRDefault="004F0770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5ED8298F" w:rsidR="0013519F" w:rsidRPr="00A23E54" w:rsidRDefault="004E54E3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348DEC9F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Tension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15746C76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 xml:space="preserve">Tout </w:t>
            </w:r>
          </w:p>
        </w:tc>
      </w:tr>
      <w:tr w:rsidR="0013519F" w:rsidRPr="00BC6591" w14:paraId="5599D18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D24FC57" w14:textId="2A5FC59C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 xml:space="preserve">Temps de réponse </w:t>
            </w:r>
          </w:p>
        </w:tc>
        <w:tc>
          <w:tcPr>
            <w:tcW w:w="2475" w:type="dxa"/>
          </w:tcPr>
          <w:p w14:paraId="3EF1997B" w14:textId="37B09ECA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19F" w:rsidRPr="00BC6591" w14:paraId="04FF1EC7" w14:textId="77777777" w:rsidTr="007C5831">
        <w:trPr>
          <w:trHeight w:val="48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0908440C" w14:textId="23963F13" w:rsidR="0013519F" w:rsidRPr="00BC6591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Température de fonctionnement</w:t>
            </w:r>
          </w:p>
        </w:tc>
        <w:tc>
          <w:tcPr>
            <w:tcW w:w="2475" w:type="dxa"/>
          </w:tcPr>
          <w:p w14:paraId="1D273A95" w14:textId="3118DB3F" w:rsidR="0013519F" w:rsidRPr="00BC6591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5B38B3" w14:textId="77777777" w:rsidR="0013519F" w:rsidRPr="00BC6591" w:rsidRDefault="0013519F" w:rsidP="00A053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EB33D" w14:textId="1973C284" w:rsidR="00A053B8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A25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Qualité de l’ai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 normal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 xml:space="preserve"> (80% N</w:t>
            </w:r>
            <w:r w:rsidR="000A1361" w:rsidRPr="000A13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>, 20% O</w:t>
            </w:r>
            <w:r w:rsidR="000A1361" w:rsidRPr="000A13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  <w:r w:rsidR="00BC6591">
              <w:rPr>
                <w:rFonts w:ascii="Times New Roman" w:hAnsi="Times New Roman" w:cs="Times New Roman"/>
                <w:sz w:val="24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C6591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4A2524" w14:paraId="66959526" w14:textId="77777777" w:rsidTr="000A1361">
        <w:tc>
          <w:tcPr>
            <w:tcW w:w="3020" w:type="dxa"/>
            <w:shd w:val="clear" w:color="auto" w:fill="8EAADB" w:themeFill="accent1" w:themeFillTint="99"/>
            <w:vAlign w:val="center"/>
          </w:tcPr>
          <w:p w14:paraId="052507BC" w14:textId="0E3A8B90" w:rsidR="004A2524" w:rsidRPr="004A2524" w:rsidRDefault="004A2524" w:rsidP="000A13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Caractéristique électrique dans des conditi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>ons standards d’utilisation</w:t>
            </w:r>
          </w:p>
        </w:tc>
        <w:tc>
          <w:tcPr>
            <w:tcW w:w="2645" w:type="dxa"/>
            <w:shd w:val="clear" w:color="auto" w:fill="B4C6E7" w:themeFill="accent1" w:themeFillTint="66"/>
            <w:vAlign w:val="center"/>
          </w:tcPr>
          <w:p w14:paraId="78A67C27" w14:textId="392068C7" w:rsidR="004A2524" w:rsidRPr="004A2524" w:rsidRDefault="000A1361" w:rsidP="000A1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Résistance </w:t>
            </w:r>
          </w:p>
        </w:tc>
        <w:tc>
          <w:tcPr>
            <w:tcW w:w="3397" w:type="dxa"/>
          </w:tcPr>
          <w:p w14:paraId="25F5ED19" w14:textId="77777777" w:rsidR="004A2524" w:rsidRPr="004A2524" w:rsidRDefault="004A2524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FA0C23" w14:textId="77777777" w:rsidR="004A2524" w:rsidRDefault="004A2524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18EF19A1" w14:textId="40810F28" w:rsidR="00A1114B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77777777" w:rsidR="00CD66B3" w:rsidRDefault="00CD66B3" w:rsidP="00CD66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capteur est équivalent à une impédance.</w:t>
      </w:r>
    </w:p>
    <w:p w14:paraId="4044A46C" w14:textId="77777777" w:rsidR="00CD66B3" w:rsidRPr="00A23E54" w:rsidRDefault="00CD66B3" w:rsidP="00CD66B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868E580" wp14:editId="6B39641F">
            <wp:simplePos x="0" y="0"/>
            <wp:positionH relativeFrom="column">
              <wp:posOffset>807085</wp:posOffset>
            </wp:positionH>
            <wp:positionV relativeFrom="paragraph">
              <wp:posOffset>133985</wp:posOffset>
            </wp:positionV>
            <wp:extent cx="3987165" cy="688975"/>
            <wp:effectExtent l="0" t="0" r="0" b="0"/>
            <wp:wrapTight wrapText="bothSides">
              <wp:wrapPolygon edited="0">
                <wp:start x="7121" y="1792"/>
                <wp:lineTo x="516" y="3583"/>
                <wp:lineTo x="516" y="11347"/>
                <wp:lineTo x="7121" y="12542"/>
                <wp:lineTo x="7121" y="18514"/>
                <wp:lineTo x="14448" y="18514"/>
                <wp:lineTo x="14448" y="12542"/>
                <wp:lineTo x="21156" y="10750"/>
                <wp:lineTo x="21156" y="3583"/>
                <wp:lineTo x="14448" y="1792"/>
                <wp:lineTo x="7121" y="1792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90F0" w14:textId="77777777" w:rsidR="00CD66B3" w:rsidRDefault="00CD66B3" w:rsidP="00CD66B3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322F52F0" w14:textId="0D8DA149" w:rsidR="00CD66B3" w:rsidRPr="000169A5" w:rsidRDefault="00CD66B3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2</w:t>
      </w:r>
      <w:r>
        <w:t xml:space="preserve"> : Schéma équivalent du capteur</w:t>
      </w:r>
    </w:p>
    <w:p w14:paraId="787D61E7" w14:textId="5A621D93" w:rsidR="00E46738" w:rsidRPr="000169A5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08B8D75D" w14:textId="2C9DD7E3" w:rsidR="00201977" w:rsidRPr="000169A5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400688BB" w14:textId="0E31956C" w:rsidR="000A1361" w:rsidRDefault="00F34DB6" w:rsidP="00A23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54CEF067" wp14:editId="52E5E189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833110" cy="2765858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765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CE5B49" w14:textId="0BB322F0" w:rsidR="000A1361" w:rsidRDefault="00F34DB6" w:rsidP="00F34DB6">
      <w:pPr>
        <w:pStyle w:val="Lgende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Schéma d'une application typique du capteur graphite</w:t>
      </w:r>
    </w:p>
    <w:p w14:paraId="705C530B" w14:textId="1323BA2B" w:rsidR="00A23E54" w:rsidRDefault="00A23E54" w:rsidP="00A23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schéma ci-dessus</w:t>
      </w:r>
      <w:r w:rsidRPr="00A23E54">
        <w:rPr>
          <w:rFonts w:ascii="Times New Roman" w:hAnsi="Times New Roman" w:cs="Times New Roman"/>
          <w:sz w:val="24"/>
          <w:szCs w:val="24"/>
        </w:rPr>
        <w:t xml:space="preserve"> est une application typique de la jauge de contrainte de graphite.</w:t>
      </w:r>
      <w:r>
        <w:rPr>
          <w:rFonts w:ascii="Times New Roman" w:hAnsi="Times New Roman" w:cs="Times New Roman"/>
          <w:sz w:val="24"/>
          <w:szCs w:val="24"/>
        </w:rPr>
        <w:t xml:space="preserve"> Le capteur est branché à un amplificateur transimpédance accompagné d’un filtre passe-bas permettant de limiter le bruit et donc de  récupérer seulement les informations utiles. La tension résultante peut ensuite être récupérée sur </w:t>
      </w:r>
      <w:proofErr w:type="gramStart"/>
      <w:r>
        <w:rPr>
          <w:rFonts w:ascii="Times New Roman" w:hAnsi="Times New Roman" w:cs="Times New Roman"/>
          <w:sz w:val="24"/>
          <w:szCs w:val="24"/>
        </w:rPr>
        <w:t>un ADC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5V</w:t>
      </w:r>
      <w:r w:rsidR="006B7E59">
        <w:rPr>
          <w:rFonts w:ascii="Times New Roman" w:hAnsi="Times New Roman" w:cs="Times New Roman"/>
          <w:sz w:val="24"/>
          <w:szCs w:val="24"/>
        </w:rPr>
        <w:t xml:space="preserve">. On peut donc </w:t>
      </w:r>
      <w:r w:rsidR="00AE4361">
        <w:rPr>
          <w:rFonts w:ascii="Times New Roman" w:hAnsi="Times New Roman" w:cs="Times New Roman"/>
          <w:sz w:val="24"/>
          <w:szCs w:val="24"/>
        </w:rPr>
        <w:t xml:space="preserve">par exemple </w:t>
      </w:r>
      <w:r w:rsidR="006B7E59">
        <w:rPr>
          <w:rFonts w:ascii="Times New Roman" w:hAnsi="Times New Roman" w:cs="Times New Roman"/>
          <w:sz w:val="24"/>
          <w:szCs w:val="24"/>
        </w:rPr>
        <w:t xml:space="preserve">récupérer la tension </w:t>
      </w:r>
      <w:r w:rsidR="00AE4361">
        <w:rPr>
          <w:rFonts w:ascii="Times New Roman" w:hAnsi="Times New Roman" w:cs="Times New Roman"/>
          <w:sz w:val="24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E4361">
        <w:rPr>
          <w:rFonts w:ascii="Times New Roman" w:hAnsi="Times New Roman" w:cs="Times New Roman"/>
          <w:sz w:val="24"/>
          <w:szCs w:val="24"/>
        </w:rPr>
        <w:t xml:space="preserve"> </w:t>
      </w:r>
      <w:r w:rsidR="00DB2565">
        <w:rPr>
          <w:rFonts w:ascii="Times New Roman" w:hAnsi="Times New Roman" w:cs="Times New Roman"/>
          <w:sz w:val="24"/>
          <w:szCs w:val="24"/>
        </w:rPr>
        <w:t xml:space="preserve">sur </w:t>
      </w:r>
      <w:proofErr w:type="gramStart"/>
      <w:r w:rsidR="00DB2565">
        <w:rPr>
          <w:rFonts w:ascii="Times New Roman" w:hAnsi="Times New Roman" w:cs="Times New Roman"/>
          <w:sz w:val="24"/>
          <w:szCs w:val="24"/>
        </w:rPr>
        <w:t>un ADC</w:t>
      </w:r>
      <w:proofErr w:type="gramEnd"/>
      <w:r w:rsidR="00DB2565">
        <w:rPr>
          <w:rFonts w:ascii="Times New Roman" w:hAnsi="Times New Roman" w:cs="Times New Roman"/>
          <w:sz w:val="24"/>
          <w:szCs w:val="24"/>
        </w:rPr>
        <w:t xml:space="preserve"> 5V 10bits.</w:t>
      </w:r>
    </w:p>
    <w:p w14:paraId="243A0B52" w14:textId="530B123F" w:rsidR="004E4C4A" w:rsidRPr="000A1361" w:rsidRDefault="004E4C4A" w:rsidP="00A23E54">
      <w:pPr>
        <w:jc w:val="both"/>
        <w:rPr>
          <w:rFonts w:ascii="Modern No. 20" w:hAnsi="Modern No. 20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cas de basse fréquence nous avons : </w:t>
      </w:r>
    </w:p>
    <w:p w14:paraId="053C5E63" w14:textId="77777777" w:rsidR="009F7056" w:rsidRPr="009F7056" w:rsidRDefault="008C20C9" w:rsidP="00A23E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=5V</m:t>
          </m:r>
        </m:oMath>
      </m:oMathPara>
    </w:p>
    <w:p w14:paraId="7794C3A3" w14:textId="7D4A7A45" w:rsidR="00AE4361" w:rsidRDefault="004E4C4A" w:rsidP="00A23E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haute fréquence nous avons : </w:t>
      </w:r>
    </w:p>
    <w:p w14:paraId="2D41B4F6" w14:textId="403564B7" w:rsidR="004E4C4A" w:rsidRPr="00F34DB6" w:rsidRDefault="008C20C9" w:rsidP="00A23E5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F34DB6" w:rsidRPr="004E4C4A" w:rsidSect="00634A77">
      <w:headerReference w:type="default" r:id="rId11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59E3A" w14:textId="77777777" w:rsidR="008C20C9" w:rsidRDefault="008C20C9" w:rsidP="00634A77">
      <w:pPr>
        <w:spacing w:after="0" w:line="240" w:lineRule="auto"/>
      </w:pPr>
      <w:r>
        <w:separator/>
      </w:r>
    </w:p>
  </w:endnote>
  <w:endnote w:type="continuationSeparator" w:id="0">
    <w:p w14:paraId="6D1B33B4" w14:textId="77777777" w:rsidR="008C20C9" w:rsidRDefault="008C20C9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50F25" w14:textId="77777777" w:rsidR="008C20C9" w:rsidRDefault="008C20C9" w:rsidP="00634A77">
      <w:pPr>
        <w:spacing w:after="0" w:line="240" w:lineRule="auto"/>
      </w:pPr>
      <w:r>
        <w:separator/>
      </w:r>
    </w:p>
  </w:footnote>
  <w:footnote w:type="continuationSeparator" w:id="0">
    <w:p w14:paraId="1AB1CB2F" w14:textId="77777777" w:rsidR="008C20C9" w:rsidRDefault="008C20C9" w:rsidP="0063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84F7D" w14:textId="53ECDE3B" w:rsidR="00634A77" w:rsidRPr="00634A77" w:rsidRDefault="00634A77" w:rsidP="00634A77">
    <w:pPr>
      <w:pStyle w:val="En-tte"/>
      <w:jc w:val="center"/>
      <w:rPr>
        <w:sz w:val="24"/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>CC &amp; Seby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F3E"/>
    <w:rsid w:val="000169A5"/>
    <w:rsid w:val="00047FCF"/>
    <w:rsid w:val="000A1361"/>
    <w:rsid w:val="000E02D2"/>
    <w:rsid w:val="000F47F9"/>
    <w:rsid w:val="0013519F"/>
    <w:rsid w:val="00147F26"/>
    <w:rsid w:val="001B7E59"/>
    <w:rsid w:val="001D4ED0"/>
    <w:rsid w:val="00201977"/>
    <w:rsid w:val="002A78AB"/>
    <w:rsid w:val="00322BC0"/>
    <w:rsid w:val="0037592C"/>
    <w:rsid w:val="00383A98"/>
    <w:rsid w:val="004A2524"/>
    <w:rsid w:val="004A4A1E"/>
    <w:rsid w:val="004E3D0C"/>
    <w:rsid w:val="004E4C4A"/>
    <w:rsid w:val="004E54E3"/>
    <w:rsid w:val="004F0770"/>
    <w:rsid w:val="00521415"/>
    <w:rsid w:val="005C17A6"/>
    <w:rsid w:val="00634A77"/>
    <w:rsid w:val="0064119E"/>
    <w:rsid w:val="00656285"/>
    <w:rsid w:val="006B7E59"/>
    <w:rsid w:val="007C5831"/>
    <w:rsid w:val="00880B9F"/>
    <w:rsid w:val="00895A30"/>
    <w:rsid w:val="008C20C9"/>
    <w:rsid w:val="008D538D"/>
    <w:rsid w:val="008E4F5D"/>
    <w:rsid w:val="009B063B"/>
    <w:rsid w:val="009C4C02"/>
    <w:rsid w:val="009E0E5B"/>
    <w:rsid w:val="009F7056"/>
    <w:rsid w:val="00A053B8"/>
    <w:rsid w:val="00A1114B"/>
    <w:rsid w:val="00A23E54"/>
    <w:rsid w:val="00AE4361"/>
    <w:rsid w:val="00B02EC4"/>
    <w:rsid w:val="00BC6591"/>
    <w:rsid w:val="00CD66B3"/>
    <w:rsid w:val="00D57EC2"/>
    <w:rsid w:val="00DB2565"/>
    <w:rsid w:val="00E46738"/>
    <w:rsid w:val="00EA04F4"/>
    <w:rsid w:val="00F34DB6"/>
    <w:rsid w:val="00F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3F5D-D9BE-417C-8341-E5B88F35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LENI</dc:creator>
  <cp:keywords/>
  <dc:description/>
  <cp:lastModifiedBy>Sébastien LENI</cp:lastModifiedBy>
  <cp:revision>31</cp:revision>
  <dcterms:created xsi:type="dcterms:W3CDTF">2021-03-08T09:09:00Z</dcterms:created>
  <dcterms:modified xsi:type="dcterms:W3CDTF">2021-03-25T17:49:00Z</dcterms:modified>
</cp:coreProperties>
</file>