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EEEC2" w14:textId="77777777" w:rsidR="00A0086B" w:rsidRDefault="00A0086B">
      <w:pPr>
        <w:pBdr>
          <w:top w:val="nil"/>
          <w:left w:val="nil"/>
          <w:bottom w:val="nil"/>
          <w:right w:val="nil"/>
          <w:between w:val="nil"/>
        </w:pBdr>
        <w:spacing w:line="276" w:lineRule="auto"/>
        <w:rPr>
          <w:color w:val="000000"/>
        </w:rPr>
      </w:pPr>
    </w:p>
    <w:tbl>
      <w:tblPr>
        <w:tblStyle w:val="a"/>
        <w:tblW w:w="10080" w:type="dxa"/>
        <w:tblInd w:w="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6536"/>
        <w:gridCol w:w="2282"/>
        <w:gridCol w:w="1262"/>
      </w:tblGrid>
      <w:tr w:rsidR="00A0086B" w14:paraId="06BEEEC8" w14:textId="77777777">
        <w:trPr>
          <w:trHeight w:val="1270"/>
        </w:trPr>
        <w:tc>
          <w:tcPr>
            <w:tcW w:w="6536" w:type="dxa"/>
            <w:vAlign w:val="center"/>
          </w:tcPr>
          <w:p w14:paraId="06BEEEC3" w14:textId="77777777" w:rsidR="00A0086B" w:rsidRDefault="00B455DE">
            <w:pPr>
              <w:pBdr>
                <w:top w:val="nil"/>
                <w:left w:val="nil"/>
                <w:bottom w:val="nil"/>
                <w:right w:val="nil"/>
                <w:between w:val="nil"/>
              </w:pBdr>
              <w:spacing w:line="276" w:lineRule="auto"/>
              <w:ind w:left="-120" w:right="-56"/>
              <w:rPr>
                <w:b/>
                <w:bCs/>
                <w:color w:val="000000"/>
                <w:sz w:val="24"/>
                <w:szCs w:val="24"/>
              </w:rPr>
            </w:pPr>
            <w:r>
              <w:rPr>
                <w:b/>
                <w:bCs/>
                <w:color w:val="000000"/>
                <w:sz w:val="24"/>
                <w:szCs w:val="24"/>
              </w:rPr>
              <w:t>UNIVERSIDAD NACIONAL</w:t>
            </w:r>
          </w:p>
          <w:p w14:paraId="06BEEEC4" w14:textId="77777777" w:rsidR="00A0086B" w:rsidRDefault="00B455DE">
            <w:pPr>
              <w:pBdr>
                <w:top w:val="nil"/>
                <w:left w:val="nil"/>
                <w:bottom w:val="nil"/>
                <w:right w:val="nil"/>
                <w:between w:val="nil"/>
              </w:pBdr>
              <w:spacing w:line="276" w:lineRule="auto"/>
              <w:ind w:left="-120" w:right="-56"/>
              <w:rPr>
                <w:b/>
                <w:bCs/>
                <w:color w:val="000000"/>
                <w:sz w:val="24"/>
                <w:szCs w:val="24"/>
              </w:rPr>
            </w:pPr>
            <w:r>
              <w:rPr>
                <w:b/>
                <w:bCs/>
                <w:color w:val="000000"/>
                <w:sz w:val="24"/>
                <w:szCs w:val="24"/>
              </w:rPr>
              <w:t>ESCUELA DE INFORMÁTICA</w:t>
            </w:r>
          </w:p>
          <w:p w14:paraId="06BEEEC5" w14:textId="77777777" w:rsidR="00A0086B" w:rsidRDefault="00B455DE">
            <w:pPr>
              <w:pBdr>
                <w:top w:val="nil"/>
                <w:left w:val="nil"/>
                <w:bottom w:val="nil"/>
                <w:right w:val="nil"/>
                <w:between w:val="nil"/>
              </w:pBdr>
              <w:spacing w:line="360" w:lineRule="auto"/>
              <w:ind w:left="-120" w:right="828"/>
              <w:rPr>
                <w:b/>
                <w:bCs/>
                <w:color w:val="000000"/>
                <w:sz w:val="24"/>
                <w:szCs w:val="24"/>
              </w:rPr>
            </w:pPr>
            <w:r>
              <w:rPr>
                <w:b/>
                <w:bCs/>
                <w:color w:val="000000"/>
                <w:sz w:val="24"/>
                <w:szCs w:val="24"/>
              </w:rPr>
              <w:t>CATEDRA DE INGENIERIA DE SISTEMAS</w:t>
            </w:r>
          </w:p>
        </w:tc>
        <w:tc>
          <w:tcPr>
            <w:tcW w:w="2282" w:type="dxa"/>
            <w:vAlign w:val="center"/>
          </w:tcPr>
          <w:p w14:paraId="06BEEEC6" w14:textId="77777777" w:rsidR="00A0086B" w:rsidRDefault="00B455DE">
            <w:pPr>
              <w:pBdr>
                <w:top w:val="nil"/>
                <w:left w:val="nil"/>
                <w:bottom w:val="nil"/>
                <w:right w:val="nil"/>
                <w:between w:val="nil"/>
              </w:pBdr>
              <w:spacing w:line="360" w:lineRule="auto"/>
              <w:ind w:right="828"/>
              <w:rPr>
                <w:color w:val="000000"/>
                <w:sz w:val="24"/>
                <w:szCs w:val="24"/>
              </w:rPr>
            </w:pPr>
            <w:r>
              <w:rPr>
                <w:noProof/>
                <w:color w:val="000000"/>
                <w:sz w:val="24"/>
                <w:szCs w:val="24"/>
              </w:rPr>
              <w:drawing>
                <wp:inline distT="0" distB="0" distL="0" distR="0" wp14:anchorId="06BEEEE9" wp14:editId="06BEEEEA">
                  <wp:extent cx="941352" cy="507273"/>
                  <wp:effectExtent l="0" t="0" r="0" b="0"/>
                  <wp:docPr id="105377517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941352" cy="507273"/>
                          </a:xfrm>
                          <a:prstGeom prst="rect">
                            <a:avLst/>
                          </a:prstGeom>
                          <a:ln/>
                        </pic:spPr>
                      </pic:pic>
                    </a:graphicData>
                  </a:graphic>
                </wp:inline>
              </w:drawing>
            </w:r>
          </w:p>
        </w:tc>
        <w:tc>
          <w:tcPr>
            <w:tcW w:w="1262" w:type="dxa"/>
            <w:vAlign w:val="center"/>
          </w:tcPr>
          <w:p w14:paraId="06BEEEC7" w14:textId="77777777" w:rsidR="00A0086B" w:rsidRDefault="00B455DE">
            <w:pPr>
              <w:pBdr>
                <w:top w:val="nil"/>
                <w:left w:val="nil"/>
                <w:bottom w:val="nil"/>
                <w:right w:val="nil"/>
                <w:between w:val="nil"/>
              </w:pBdr>
              <w:spacing w:line="360" w:lineRule="auto"/>
              <w:ind w:right="828"/>
              <w:rPr>
                <w:b/>
                <w:bCs/>
                <w:color w:val="000000"/>
                <w:sz w:val="24"/>
                <w:szCs w:val="24"/>
              </w:rPr>
            </w:pPr>
            <w:r>
              <w:rPr>
                <w:noProof/>
                <w:color w:val="000000"/>
                <w:sz w:val="24"/>
                <w:szCs w:val="24"/>
              </w:rPr>
              <w:drawing>
                <wp:inline distT="0" distB="0" distL="0" distR="0" wp14:anchorId="06BEEEEB" wp14:editId="06BEEEEC">
                  <wp:extent cx="636270" cy="643255"/>
                  <wp:effectExtent l="0" t="0" r="0" b="0"/>
                  <wp:docPr id="1053775181" name="image1.png" descr="Campus Sarapiquí sin fondo"/>
                  <wp:cNvGraphicFramePr/>
                  <a:graphic xmlns:a="http://schemas.openxmlformats.org/drawingml/2006/main">
                    <a:graphicData uri="http://schemas.openxmlformats.org/drawingml/2006/picture">
                      <pic:pic xmlns:pic="http://schemas.openxmlformats.org/drawingml/2006/picture">
                        <pic:nvPicPr>
                          <pic:cNvPr id="0" name="image1.png" descr="Campus Sarapiquí sin fondo"/>
                          <pic:cNvPicPr preferRelativeResize="0"/>
                        </pic:nvPicPr>
                        <pic:blipFill>
                          <a:blip r:embed="rId9"/>
                          <a:srcRect/>
                          <a:stretch>
                            <a:fillRect/>
                          </a:stretch>
                        </pic:blipFill>
                        <pic:spPr>
                          <a:xfrm>
                            <a:off x="0" y="0"/>
                            <a:ext cx="636270" cy="643255"/>
                          </a:xfrm>
                          <a:prstGeom prst="rect">
                            <a:avLst/>
                          </a:prstGeom>
                          <a:ln/>
                        </pic:spPr>
                      </pic:pic>
                    </a:graphicData>
                  </a:graphic>
                </wp:inline>
              </w:drawing>
            </w:r>
          </w:p>
        </w:tc>
      </w:tr>
    </w:tbl>
    <w:p w14:paraId="06BEEEC9" w14:textId="77777777" w:rsidR="00A0086B" w:rsidRDefault="00A0086B">
      <w:pPr>
        <w:pBdr>
          <w:top w:val="nil"/>
          <w:left w:val="nil"/>
          <w:bottom w:val="nil"/>
          <w:right w:val="nil"/>
          <w:between w:val="nil"/>
        </w:pBdr>
        <w:spacing w:line="360" w:lineRule="auto"/>
        <w:ind w:left="805" w:right="828"/>
        <w:jc w:val="center"/>
        <w:rPr>
          <w:b/>
          <w:bCs/>
          <w:color w:val="000000"/>
          <w:sz w:val="24"/>
          <w:szCs w:val="24"/>
        </w:rPr>
      </w:pPr>
    </w:p>
    <w:p w14:paraId="06BEEECA" w14:textId="77777777" w:rsidR="00A0086B" w:rsidRDefault="00B455DE">
      <w:pPr>
        <w:pBdr>
          <w:top w:val="nil"/>
          <w:left w:val="nil"/>
          <w:bottom w:val="nil"/>
          <w:right w:val="nil"/>
          <w:between w:val="nil"/>
        </w:pBdr>
        <w:spacing w:before="1"/>
        <w:rPr>
          <w:b/>
          <w:bCs/>
          <w:color w:val="000000"/>
          <w:sz w:val="28"/>
          <w:szCs w:val="28"/>
        </w:rPr>
      </w:pPr>
      <w:r>
        <w:rPr>
          <w:b/>
          <w:bCs/>
          <w:color w:val="000000"/>
          <w:sz w:val="28"/>
          <w:szCs w:val="28"/>
        </w:rPr>
        <w:t>PROPUESTA PROYECTO DE DESARROLLO DE SOFTWARE</w:t>
      </w:r>
    </w:p>
    <w:p w14:paraId="06BEEECB" w14:textId="77777777" w:rsidR="00A0086B" w:rsidRDefault="00A0086B">
      <w:pPr>
        <w:pBdr>
          <w:top w:val="nil"/>
          <w:left w:val="nil"/>
          <w:bottom w:val="nil"/>
          <w:right w:val="nil"/>
          <w:between w:val="nil"/>
        </w:pBdr>
        <w:spacing w:before="1"/>
        <w:rPr>
          <w:color w:val="000000"/>
          <w:sz w:val="24"/>
          <w:szCs w:val="24"/>
        </w:rPr>
      </w:pPr>
    </w:p>
    <w:p w14:paraId="06BEEECC" w14:textId="77777777" w:rsidR="00A0086B" w:rsidRDefault="00B455DE">
      <w:pPr>
        <w:pBdr>
          <w:top w:val="nil"/>
          <w:left w:val="nil"/>
          <w:bottom w:val="nil"/>
          <w:right w:val="nil"/>
          <w:between w:val="nil"/>
        </w:pBdr>
        <w:spacing w:before="240" w:after="240" w:line="360" w:lineRule="auto"/>
        <w:ind w:right="48"/>
        <w:jc w:val="both"/>
        <w:rPr>
          <w:color w:val="000000"/>
          <w:sz w:val="24"/>
          <w:szCs w:val="24"/>
        </w:rPr>
      </w:pPr>
      <w:r>
        <w:rPr>
          <w:color w:val="000000"/>
          <w:sz w:val="24"/>
          <w:szCs w:val="24"/>
        </w:rPr>
        <w:t>En este documento se presenta la solución técnica de la propuesta de proyecto de desarrollo de software (Sistema de Gestión Interna El Bambú) a nivel alto e intermedio.</w:t>
      </w:r>
    </w:p>
    <w:p w14:paraId="06BEEECD" w14:textId="77777777" w:rsidR="00A0086B" w:rsidRDefault="00B455DE">
      <w:pPr>
        <w:pBdr>
          <w:top w:val="nil"/>
          <w:left w:val="nil"/>
          <w:bottom w:val="nil"/>
          <w:right w:val="nil"/>
          <w:between w:val="nil"/>
        </w:pBdr>
        <w:spacing w:before="240" w:after="240" w:line="360" w:lineRule="auto"/>
        <w:ind w:right="48"/>
        <w:jc w:val="both"/>
        <w:rPr>
          <w:b/>
          <w:bCs/>
          <w:color w:val="000000"/>
          <w:sz w:val="24"/>
          <w:szCs w:val="24"/>
        </w:rPr>
      </w:pPr>
      <w:r>
        <w:rPr>
          <w:b/>
          <w:bCs/>
          <w:color w:val="000000"/>
          <w:sz w:val="24"/>
          <w:szCs w:val="24"/>
        </w:rPr>
        <w:t>ARQUITECTURA LÓGICA DEL SISTEMA</w:t>
      </w:r>
    </w:p>
    <w:p w14:paraId="06BEEECE" w14:textId="77777777" w:rsidR="00A0086B" w:rsidRDefault="00B455DE">
      <w:pPr>
        <w:pBdr>
          <w:top w:val="nil"/>
          <w:left w:val="nil"/>
          <w:bottom w:val="nil"/>
          <w:right w:val="nil"/>
          <w:between w:val="nil"/>
        </w:pBdr>
        <w:spacing w:before="240" w:after="240" w:line="360" w:lineRule="auto"/>
        <w:ind w:right="48"/>
        <w:jc w:val="both"/>
        <w:rPr>
          <w:color w:val="000000"/>
          <w:sz w:val="24"/>
          <w:szCs w:val="24"/>
        </w:rPr>
      </w:pPr>
      <w:r>
        <w:rPr>
          <w:color w:val="000000"/>
          <w:sz w:val="24"/>
          <w:szCs w:val="24"/>
        </w:rPr>
        <w:t xml:space="preserve">Se utilizará una arquitectura basada en el patrón Modelo–Vista–Controlador (MVC) implementada con el framework Laravel (PHP) para el backend, MySQL para la gestión de bases de datos, y Blade como motor de plantillas en conjunto con Bootstrap para el diseño responsivo del frontend. Además, se integrará jQuery como librería de JavaScript para darle interactividad y reactividad básica a la aplicación sin la necesidad de incorporar frameworks complejos como </w:t>
      </w:r>
      <w:proofErr w:type="spellStart"/>
      <w:r>
        <w:rPr>
          <w:color w:val="000000"/>
          <w:sz w:val="24"/>
          <w:szCs w:val="24"/>
        </w:rPr>
        <w:t>React</w:t>
      </w:r>
      <w:proofErr w:type="spellEnd"/>
      <w:r>
        <w:rPr>
          <w:color w:val="000000"/>
          <w:sz w:val="24"/>
          <w:szCs w:val="24"/>
        </w:rPr>
        <w:t>, Angular o Vue, ya que de momento ninguno ha trabajado con estos.</w:t>
      </w:r>
    </w:p>
    <w:p w14:paraId="06BEEECF" w14:textId="77777777" w:rsidR="00A0086B" w:rsidRDefault="00B455DE">
      <w:pPr>
        <w:pBdr>
          <w:top w:val="nil"/>
          <w:left w:val="nil"/>
          <w:bottom w:val="nil"/>
          <w:right w:val="nil"/>
          <w:between w:val="nil"/>
        </w:pBdr>
        <w:spacing w:before="240" w:after="240" w:line="360" w:lineRule="auto"/>
        <w:ind w:right="48"/>
        <w:jc w:val="both"/>
        <w:rPr>
          <w:b/>
          <w:bCs/>
          <w:color w:val="000000"/>
          <w:sz w:val="24"/>
          <w:szCs w:val="24"/>
        </w:rPr>
      </w:pPr>
      <w:r>
        <w:rPr>
          <w:b/>
          <w:bCs/>
          <w:color w:val="000000"/>
          <w:sz w:val="24"/>
          <w:szCs w:val="24"/>
        </w:rPr>
        <w:t>TECNOLOGÍAS SELECCIONADAS</w:t>
      </w:r>
    </w:p>
    <w:p w14:paraId="06BEEED0" w14:textId="77777777" w:rsidR="00A0086B" w:rsidRDefault="00B455DE">
      <w:pPr>
        <w:pBdr>
          <w:top w:val="nil"/>
          <w:left w:val="nil"/>
          <w:bottom w:val="nil"/>
          <w:right w:val="nil"/>
          <w:between w:val="nil"/>
        </w:pBdr>
        <w:spacing w:before="240" w:after="240" w:line="360" w:lineRule="auto"/>
        <w:ind w:right="48"/>
        <w:jc w:val="both"/>
        <w:rPr>
          <w:color w:val="000000"/>
          <w:sz w:val="24"/>
          <w:szCs w:val="24"/>
        </w:rPr>
      </w:pPr>
      <w:r>
        <w:rPr>
          <w:color w:val="000000"/>
          <w:sz w:val="24"/>
          <w:szCs w:val="24"/>
        </w:rPr>
        <w:t>Dicho esto, la idea principal de utilizar la arquitectura de software mencionada anteriormente es que funcione de la siguiente manera:</w:t>
      </w:r>
    </w:p>
    <w:p w14:paraId="06BEEED1" w14:textId="77777777" w:rsidR="00A0086B" w:rsidRDefault="00B455DE">
      <w:pPr>
        <w:numPr>
          <w:ilvl w:val="0"/>
          <w:numId w:val="4"/>
        </w:numPr>
        <w:pBdr>
          <w:top w:val="nil"/>
          <w:left w:val="nil"/>
          <w:bottom w:val="nil"/>
          <w:right w:val="nil"/>
          <w:between w:val="nil"/>
        </w:pBdr>
        <w:spacing w:before="240" w:line="360" w:lineRule="auto"/>
        <w:ind w:right="48"/>
        <w:jc w:val="both"/>
        <w:rPr>
          <w:b/>
          <w:bCs/>
          <w:color w:val="000000"/>
          <w:sz w:val="24"/>
          <w:szCs w:val="24"/>
        </w:rPr>
      </w:pPr>
      <w:r>
        <w:rPr>
          <w:b/>
          <w:bCs/>
          <w:color w:val="000000"/>
          <w:sz w:val="24"/>
          <w:szCs w:val="24"/>
        </w:rPr>
        <w:t>Backend (Laravel – MVC):</w:t>
      </w:r>
      <w:r>
        <w:rPr>
          <w:color w:val="000000"/>
          <w:sz w:val="24"/>
          <w:szCs w:val="24"/>
        </w:rPr>
        <w:t xml:space="preserve"> Laravel gestionará toda la lógica de negocio, las reglas definidas en el sistema, la comunicación con la base de datos y la validación de datos. El patrón MVC (ya integrado en Laravel) permitirá separar la lógica de negocio (Modelos), la presentación (Vistas con Blade) y el control de flujo (Controladores), facilitando el mantenimiento y escalabilidad del sistema.</w:t>
      </w:r>
    </w:p>
    <w:p w14:paraId="06BEEED2" w14:textId="77777777" w:rsidR="00A0086B" w:rsidRDefault="00B455DE">
      <w:pPr>
        <w:numPr>
          <w:ilvl w:val="0"/>
          <w:numId w:val="4"/>
        </w:numPr>
        <w:pBdr>
          <w:top w:val="nil"/>
          <w:left w:val="nil"/>
          <w:bottom w:val="nil"/>
          <w:right w:val="nil"/>
          <w:between w:val="nil"/>
        </w:pBdr>
        <w:spacing w:line="360" w:lineRule="auto"/>
        <w:ind w:right="48"/>
        <w:jc w:val="both"/>
        <w:rPr>
          <w:b/>
          <w:bCs/>
          <w:color w:val="000000"/>
          <w:sz w:val="24"/>
          <w:szCs w:val="24"/>
        </w:rPr>
      </w:pPr>
      <w:r>
        <w:rPr>
          <w:b/>
          <w:bCs/>
          <w:color w:val="000000"/>
          <w:sz w:val="24"/>
          <w:szCs w:val="24"/>
        </w:rPr>
        <w:t xml:space="preserve">Base de Datos (MySQL): </w:t>
      </w:r>
      <w:r>
        <w:rPr>
          <w:color w:val="000000"/>
          <w:sz w:val="24"/>
          <w:szCs w:val="24"/>
        </w:rPr>
        <w:t xml:space="preserve">MySQL almacenará toda la información relacionada con ventas, productos, inventario, proveedores, reservas, personal, registros de asistencia, etc. El ORM </w:t>
      </w:r>
      <w:proofErr w:type="spellStart"/>
      <w:r>
        <w:rPr>
          <w:color w:val="000000"/>
          <w:sz w:val="24"/>
          <w:szCs w:val="24"/>
        </w:rPr>
        <w:t>Eloquent</w:t>
      </w:r>
      <w:proofErr w:type="spellEnd"/>
      <w:r>
        <w:rPr>
          <w:color w:val="000000"/>
          <w:sz w:val="24"/>
          <w:szCs w:val="24"/>
        </w:rPr>
        <w:t xml:space="preserve"> de Laravel permitirá gestionar estas tablas y sus relaciones de forma rápida y sencilla.</w:t>
      </w:r>
    </w:p>
    <w:p w14:paraId="06BEEED3" w14:textId="77777777" w:rsidR="00A0086B" w:rsidRDefault="00A0086B">
      <w:pPr>
        <w:pBdr>
          <w:top w:val="nil"/>
          <w:left w:val="nil"/>
          <w:bottom w:val="nil"/>
          <w:right w:val="nil"/>
          <w:between w:val="nil"/>
        </w:pBdr>
        <w:spacing w:line="360" w:lineRule="auto"/>
        <w:ind w:left="720" w:right="48"/>
        <w:jc w:val="both"/>
        <w:rPr>
          <w:b/>
          <w:bCs/>
          <w:color w:val="000000"/>
          <w:sz w:val="24"/>
          <w:szCs w:val="24"/>
        </w:rPr>
      </w:pPr>
    </w:p>
    <w:p w14:paraId="06BEEED4" w14:textId="77777777" w:rsidR="00A0086B" w:rsidRDefault="00B455DE">
      <w:pPr>
        <w:numPr>
          <w:ilvl w:val="0"/>
          <w:numId w:val="4"/>
        </w:numPr>
        <w:pBdr>
          <w:top w:val="nil"/>
          <w:left w:val="nil"/>
          <w:bottom w:val="nil"/>
          <w:right w:val="nil"/>
          <w:between w:val="nil"/>
        </w:pBdr>
        <w:spacing w:after="240" w:line="360" w:lineRule="auto"/>
        <w:ind w:right="48"/>
        <w:jc w:val="both"/>
        <w:rPr>
          <w:color w:val="000000"/>
          <w:sz w:val="24"/>
          <w:szCs w:val="24"/>
        </w:rPr>
      </w:pPr>
      <w:r>
        <w:rPr>
          <w:b/>
          <w:bCs/>
          <w:color w:val="000000"/>
          <w:sz w:val="24"/>
          <w:szCs w:val="24"/>
        </w:rPr>
        <w:t>Frontend (Blade + Bootstrap + jQuery):</w:t>
      </w:r>
      <w:r>
        <w:rPr>
          <w:color w:val="000000"/>
          <w:sz w:val="24"/>
          <w:szCs w:val="24"/>
        </w:rPr>
        <w:t xml:space="preserve"> Blade se utilizará para cargar las vistas dinámicas que mostrarán la información procesada por Laravel. Bootstrap se </w:t>
      </w:r>
      <w:r>
        <w:rPr>
          <w:sz w:val="24"/>
          <w:szCs w:val="24"/>
        </w:rPr>
        <w:t>emplea</w:t>
      </w:r>
      <w:r>
        <w:rPr>
          <w:color w:val="000000"/>
          <w:sz w:val="24"/>
          <w:szCs w:val="24"/>
        </w:rPr>
        <w:t xml:space="preserve"> para asegurar un diseño responsivo y consistente en distintos dispositivos. jQuery permitirá manejar eventos, realizar peticiones AJAX y actualizar partes de la interfaz sin tener que recargar la página.</w:t>
      </w:r>
    </w:p>
    <w:p w14:paraId="06BEEED5" w14:textId="77777777" w:rsidR="00A0086B" w:rsidRDefault="00B455DE">
      <w:pPr>
        <w:pBdr>
          <w:top w:val="nil"/>
          <w:left w:val="nil"/>
          <w:bottom w:val="nil"/>
          <w:right w:val="nil"/>
          <w:between w:val="nil"/>
        </w:pBdr>
        <w:spacing w:before="240" w:after="240" w:line="360" w:lineRule="auto"/>
        <w:ind w:right="48"/>
        <w:jc w:val="both"/>
        <w:rPr>
          <w:b/>
          <w:bCs/>
          <w:color w:val="000000"/>
          <w:sz w:val="24"/>
          <w:szCs w:val="24"/>
        </w:rPr>
      </w:pPr>
      <w:r>
        <w:rPr>
          <w:b/>
          <w:bCs/>
          <w:color w:val="000000"/>
          <w:sz w:val="24"/>
          <w:szCs w:val="24"/>
        </w:rPr>
        <w:t>ARQUITECTURA FÍSICA Y ESTRATEGIA DE DESPLIEGUE</w:t>
      </w:r>
    </w:p>
    <w:p w14:paraId="06BEEED6" w14:textId="77777777" w:rsidR="00A0086B" w:rsidRDefault="00B455DE">
      <w:pPr>
        <w:pBdr>
          <w:top w:val="nil"/>
          <w:left w:val="nil"/>
          <w:bottom w:val="nil"/>
          <w:right w:val="nil"/>
          <w:between w:val="nil"/>
        </w:pBdr>
        <w:spacing w:before="240" w:after="240" w:line="360" w:lineRule="auto"/>
        <w:ind w:right="48"/>
        <w:jc w:val="both"/>
        <w:rPr>
          <w:color w:val="000000"/>
          <w:sz w:val="24"/>
          <w:szCs w:val="24"/>
        </w:rPr>
      </w:pPr>
      <w:r>
        <w:rPr>
          <w:color w:val="000000"/>
          <w:sz w:val="24"/>
          <w:szCs w:val="24"/>
        </w:rPr>
        <w:t>Para la fase de desarrollo y validación del sistema, se ha diseñado una arquitectura física basada en servicios en la nube, priorizando la agilidad, la automatización del despliegue y la optimización de costos durante la etapa de construcción del software.</w:t>
      </w:r>
    </w:p>
    <w:p w14:paraId="06BEEED7" w14:textId="77777777" w:rsidR="00A0086B" w:rsidRDefault="00B455DE">
      <w:pPr>
        <w:pBdr>
          <w:top w:val="nil"/>
          <w:left w:val="nil"/>
          <w:bottom w:val="nil"/>
          <w:right w:val="nil"/>
          <w:between w:val="nil"/>
        </w:pBdr>
        <w:spacing w:before="240" w:after="240" w:line="360" w:lineRule="auto"/>
        <w:ind w:right="48"/>
        <w:jc w:val="both"/>
        <w:rPr>
          <w:color w:val="000000"/>
          <w:sz w:val="24"/>
          <w:szCs w:val="24"/>
        </w:rPr>
      </w:pPr>
      <w:r>
        <w:rPr>
          <w:color w:val="000000"/>
          <w:sz w:val="24"/>
          <w:szCs w:val="24"/>
        </w:rPr>
        <w:t>A continuación, se describen los componentes de infraestructura seleccionados:</w:t>
      </w:r>
    </w:p>
    <w:p w14:paraId="06BEEED8" w14:textId="77777777" w:rsidR="00A0086B" w:rsidRDefault="00B455DE">
      <w:pPr>
        <w:numPr>
          <w:ilvl w:val="0"/>
          <w:numId w:val="1"/>
        </w:numPr>
        <w:pBdr>
          <w:top w:val="nil"/>
          <w:left w:val="nil"/>
          <w:bottom w:val="nil"/>
          <w:right w:val="nil"/>
          <w:between w:val="nil"/>
        </w:pBdr>
        <w:spacing w:before="240" w:after="240" w:line="360" w:lineRule="auto"/>
        <w:ind w:right="48"/>
        <w:jc w:val="both"/>
        <w:rPr>
          <w:b/>
          <w:bCs/>
          <w:color w:val="000000"/>
          <w:sz w:val="24"/>
          <w:szCs w:val="24"/>
        </w:rPr>
      </w:pPr>
      <w:r>
        <w:rPr>
          <w:b/>
          <w:bCs/>
          <w:color w:val="000000"/>
          <w:sz w:val="24"/>
          <w:szCs w:val="24"/>
        </w:rPr>
        <w:t>Entorno de Alojamiento y Despliegue (Frontend / Backend):</w:t>
      </w:r>
      <w:r>
        <w:rPr>
          <w:color w:val="000000"/>
          <w:sz w:val="24"/>
          <w:szCs w:val="24"/>
        </w:rPr>
        <w:t xml:space="preserve"> Se ha seleccionado la plataforma </w:t>
      </w:r>
      <w:proofErr w:type="spellStart"/>
      <w:r>
        <w:rPr>
          <w:color w:val="000000"/>
          <w:sz w:val="24"/>
          <w:szCs w:val="24"/>
        </w:rPr>
        <w:t>Vercel</w:t>
      </w:r>
      <w:proofErr w:type="spellEnd"/>
      <w:r>
        <w:rPr>
          <w:color w:val="000000"/>
          <w:sz w:val="24"/>
          <w:szCs w:val="24"/>
        </w:rPr>
        <w:t xml:space="preserve"> como servidor de aplicaciones y entorno de host principal. Esta elección se justifica por su integración nativa con el flujo de trabajo de desarrollo:</w:t>
      </w:r>
    </w:p>
    <w:p w14:paraId="06BEEED9" w14:textId="77777777" w:rsidR="00A0086B" w:rsidRDefault="00B455DE">
      <w:pPr>
        <w:numPr>
          <w:ilvl w:val="0"/>
          <w:numId w:val="2"/>
        </w:numPr>
        <w:pBdr>
          <w:top w:val="nil"/>
          <w:left w:val="nil"/>
          <w:bottom w:val="nil"/>
          <w:right w:val="nil"/>
          <w:between w:val="nil"/>
        </w:pBdr>
        <w:spacing w:before="240" w:line="360" w:lineRule="auto"/>
        <w:ind w:right="48"/>
        <w:jc w:val="both"/>
        <w:rPr>
          <w:color w:val="000000"/>
          <w:sz w:val="24"/>
          <w:szCs w:val="24"/>
        </w:rPr>
      </w:pPr>
      <w:r>
        <w:rPr>
          <w:b/>
          <w:bCs/>
          <w:color w:val="000000"/>
          <w:sz w:val="24"/>
          <w:szCs w:val="24"/>
        </w:rPr>
        <w:t>Integración Continua y Despliegue Continuo (CI/CD):</w:t>
      </w:r>
      <w:r>
        <w:rPr>
          <w:color w:val="000000"/>
          <w:sz w:val="24"/>
          <w:szCs w:val="24"/>
        </w:rPr>
        <w:t xml:space="preserve"> </w:t>
      </w:r>
      <w:proofErr w:type="spellStart"/>
      <w:r>
        <w:rPr>
          <w:color w:val="000000"/>
          <w:sz w:val="24"/>
          <w:szCs w:val="24"/>
        </w:rPr>
        <w:t>Vercel</w:t>
      </w:r>
      <w:proofErr w:type="spellEnd"/>
      <w:r>
        <w:rPr>
          <w:color w:val="000000"/>
          <w:sz w:val="24"/>
          <w:szCs w:val="24"/>
        </w:rPr>
        <w:t xml:space="preserve"> se encuentra vinculado directamente al repositorio de código fuente en GitHub.</w:t>
      </w:r>
    </w:p>
    <w:p w14:paraId="06BEEEDA" w14:textId="77777777" w:rsidR="00A0086B" w:rsidRDefault="00B455DE">
      <w:pPr>
        <w:numPr>
          <w:ilvl w:val="0"/>
          <w:numId w:val="2"/>
        </w:numPr>
        <w:pBdr>
          <w:top w:val="nil"/>
          <w:left w:val="nil"/>
          <w:bottom w:val="nil"/>
          <w:right w:val="nil"/>
          <w:between w:val="nil"/>
        </w:pBdr>
        <w:spacing w:line="360" w:lineRule="auto"/>
        <w:ind w:right="48"/>
        <w:jc w:val="both"/>
        <w:rPr>
          <w:color w:val="000000"/>
          <w:sz w:val="24"/>
          <w:szCs w:val="24"/>
        </w:rPr>
      </w:pPr>
      <w:r>
        <w:rPr>
          <w:b/>
          <w:bCs/>
          <w:color w:val="000000"/>
          <w:sz w:val="24"/>
          <w:szCs w:val="24"/>
        </w:rPr>
        <w:t>Automatización:</w:t>
      </w:r>
      <w:r>
        <w:rPr>
          <w:color w:val="000000"/>
          <w:sz w:val="24"/>
          <w:szCs w:val="24"/>
        </w:rPr>
        <w:t xml:space="preserve"> Mediante el uso de GitHub </w:t>
      </w:r>
      <w:proofErr w:type="spellStart"/>
      <w:r>
        <w:rPr>
          <w:color w:val="000000"/>
          <w:sz w:val="24"/>
          <w:szCs w:val="24"/>
        </w:rPr>
        <w:t>Actions</w:t>
      </w:r>
      <w:proofErr w:type="spellEnd"/>
      <w:r>
        <w:rPr>
          <w:color w:val="000000"/>
          <w:sz w:val="24"/>
          <w:szCs w:val="24"/>
        </w:rPr>
        <w:t xml:space="preserve"> y los </w:t>
      </w:r>
      <w:proofErr w:type="spellStart"/>
      <w:r>
        <w:rPr>
          <w:color w:val="000000"/>
          <w:sz w:val="24"/>
          <w:szCs w:val="24"/>
        </w:rPr>
        <w:t>hooks</w:t>
      </w:r>
      <w:proofErr w:type="spellEnd"/>
      <w:r>
        <w:rPr>
          <w:color w:val="000000"/>
          <w:sz w:val="24"/>
          <w:szCs w:val="24"/>
        </w:rPr>
        <w:t xml:space="preserve"> de </w:t>
      </w:r>
      <w:proofErr w:type="spellStart"/>
      <w:r>
        <w:rPr>
          <w:color w:val="000000"/>
          <w:sz w:val="24"/>
          <w:szCs w:val="24"/>
        </w:rPr>
        <w:t>Vercel</w:t>
      </w:r>
      <w:proofErr w:type="spellEnd"/>
      <w:r>
        <w:rPr>
          <w:color w:val="000000"/>
          <w:sz w:val="24"/>
          <w:szCs w:val="24"/>
        </w:rPr>
        <w:t>, el sistema realiza un despliegue automático (</w:t>
      </w:r>
      <w:proofErr w:type="spellStart"/>
      <w:r>
        <w:rPr>
          <w:color w:val="000000"/>
          <w:sz w:val="24"/>
          <w:szCs w:val="24"/>
        </w:rPr>
        <w:t>deploy</w:t>
      </w:r>
      <w:proofErr w:type="spellEnd"/>
      <w:r>
        <w:rPr>
          <w:color w:val="000000"/>
          <w:sz w:val="24"/>
          <w:szCs w:val="24"/>
        </w:rPr>
        <w:t>) cada vez que el equipo de desarrollo actualiza la rama principal (</w:t>
      </w:r>
      <w:proofErr w:type="spellStart"/>
      <w:r>
        <w:rPr>
          <w:color w:val="000000"/>
          <w:sz w:val="24"/>
          <w:szCs w:val="24"/>
        </w:rPr>
        <w:t>main</w:t>
      </w:r>
      <w:proofErr w:type="spellEnd"/>
      <w:r>
        <w:rPr>
          <w:color w:val="000000"/>
          <w:sz w:val="24"/>
          <w:szCs w:val="24"/>
        </w:rPr>
        <w:t xml:space="preserve">, mediante </w:t>
      </w:r>
      <w:proofErr w:type="spellStart"/>
      <w:r>
        <w:rPr>
          <w:color w:val="000000"/>
          <w:sz w:val="24"/>
          <w:szCs w:val="24"/>
        </w:rPr>
        <w:t>commit</w:t>
      </w:r>
      <w:proofErr w:type="spellEnd"/>
      <w:r>
        <w:rPr>
          <w:color w:val="000000"/>
          <w:sz w:val="24"/>
          <w:szCs w:val="24"/>
        </w:rPr>
        <w:t>/</w:t>
      </w:r>
      <w:proofErr w:type="spellStart"/>
      <w:r>
        <w:rPr>
          <w:color w:val="000000"/>
          <w:sz w:val="24"/>
          <w:szCs w:val="24"/>
        </w:rPr>
        <w:t>merge</w:t>
      </w:r>
      <w:proofErr w:type="spellEnd"/>
      <w:r>
        <w:rPr>
          <w:color w:val="000000"/>
          <w:sz w:val="24"/>
          <w:szCs w:val="24"/>
        </w:rPr>
        <w:t>). Esto elimina la necesidad de configuraciones manuales de servidores FTP o SSH, reduciendo el error humano y acelerando los tiempos de entrega.</w:t>
      </w:r>
    </w:p>
    <w:p w14:paraId="06BEEEDB" w14:textId="77777777" w:rsidR="00A0086B" w:rsidRDefault="00B455DE">
      <w:pPr>
        <w:numPr>
          <w:ilvl w:val="0"/>
          <w:numId w:val="2"/>
        </w:numPr>
        <w:pBdr>
          <w:top w:val="nil"/>
          <w:left w:val="nil"/>
          <w:bottom w:val="nil"/>
          <w:right w:val="nil"/>
          <w:between w:val="nil"/>
        </w:pBdr>
        <w:spacing w:after="240" w:line="360" w:lineRule="auto"/>
        <w:ind w:right="48"/>
        <w:jc w:val="both"/>
        <w:rPr>
          <w:color w:val="000000"/>
          <w:sz w:val="24"/>
          <w:szCs w:val="24"/>
        </w:rPr>
      </w:pPr>
      <w:r>
        <w:rPr>
          <w:b/>
          <w:bCs/>
          <w:color w:val="000000"/>
          <w:sz w:val="24"/>
          <w:szCs w:val="24"/>
        </w:rPr>
        <w:t>Accesibilidad:</w:t>
      </w:r>
      <w:r>
        <w:rPr>
          <w:color w:val="000000"/>
          <w:sz w:val="24"/>
          <w:szCs w:val="24"/>
        </w:rPr>
        <w:t xml:space="preserve"> Permite el acceso web inmediato al sistema desde cualquier dispositivo para las pruebas constantes por parte del equipo y los </w:t>
      </w:r>
      <w:proofErr w:type="spellStart"/>
      <w:r>
        <w:rPr>
          <w:color w:val="000000"/>
          <w:sz w:val="24"/>
          <w:szCs w:val="24"/>
        </w:rPr>
        <w:t>stakeholders</w:t>
      </w:r>
      <w:proofErr w:type="spellEnd"/>
      <w:r>
        <w:rPr>
          <w:color w:val="000000"/>
          <w:sz w:val="24"/>
          <w:szCs w:val="24"/>
        </w:rPr>
        <w:t>.</w:t>
      </w:r>
    </w:p>
    <w:p w14:paraId="06BEEEDC" w14:textId="77777777" w:rsidR="00A0086B" w:rsidRDefault="00B455DE">
      <w:pPr>
        <w:numPr>
          <w:ilvl w:val="0"/>
          <w:numId w:val="1"/>
        </w:numPr>
        <w:pBdr>
          <w:top w:val="nil"/>
          <w:left w:val="nil"/>
          <w:bottom w:val="nil"/>
          <w:right w:val="nil"/>
          <w:between w:val="nil"/>
        </w:pBdr>
        <w:spacing w:before="240" w:after="240" w:line="360" w:lineRule="auto"/>
        <w:ind w:right="48"/>
        <w:jc w:val="both"/>
        <w:rPr>
          <w:b/>
          <w:bCs/>
          <w:color w:val="000000"/>
          <w:sz w:val="24"/>
          <w:szCs w:val="24"/>
        </w:rPr>
      </w:pPr>
      <w:r>
        <w:rPr>
          <w:b/>
          <w:bCs/>
          <w:color w:val="000000"/>
          <w:sz w:val="24"/>
          <w:szCs w:val="24"/>
        </w:rPr>
        <w:t>Base de Datos en la Nube:</w:t>
      </w:r>
      <w:r>
        <w:rPr>
          <w:color w:val="000000"/>
          <w:sz w:val="24"/>
          <w:szCs w:val="24"/>
        </w:rPr>
        <w:t xml:space="preserve"> Para la persistencia de datos, se utiliza </w:t>
      </w:r>
      <w:proofErr w:type="spellStart"/>
      <w:r>
        <w:rPr>
          <w:color w:val="000000"/>
          <w:sz w:val="24"/>
          <w:szCs w:val="24"/>
        </w:rPr>
        <w:t>TiDB</w:t>
      </w:r>
      <w:proofErr w:type="spellEnd"/>
      <w:r>
        <w:rPr>
          <w:color w:val="000000"/>
          <w:sz w:val="24"/>
          <w:szCs w:val="24"/>
        </w:rPr>
        <w:t xml:space="preserve"> Cloud, una base de datos distribuida compatible con MySQL. Al igual que </w:t>
      </w:r>
      <w:proofErr w:type="spellStart"/>
      <w:r>
        <w:rPr>
          <w:color w:val="000000"/>
          <w:sz w:val="24"/>
          <w:szCs w:val="24"/>
        </w:rPr>
        <w:t>Vercel</w:t>
      </w:r>
      <w:proofErr w:type="spellEnd"/>
      <w:r>
        <w:rPr>
          <w:color w:val="000000"/>
          <w:sz w:val="24"/>
          <w:szCs w:val="24"/>
        </w:rPr>
        <w:t xml:space="preserve">, </w:t>
      </w:r>
      <w:proofErr w:type="spellStart"/>
      <w:r>
        <w:rPr>
          <w:color w:val="000000"/>
          <w:sz w:val="24"/>
          <w:szCs w:val="24"/>
        </w:rPr>
        <w:t>TiDB</w:t>
      </w:r>
      <w:proofErr w:type="spellEnd"/>
      <w:r>
        <w:rPr>
          <w:color w:val="000000"/>
          <w:sz w:val="24"/>
          <w:szCs w:val="24"/>
        </w:rPr>
        <w:t xml:space="preserve"> ofrece una solución gestionada (</w:t>
      </w:r>
      <w:proofErr w:type="spellStart"/>
      <w:r>
        <w:rPr>
          <w:color w:val="000000"/>
          <w:sz w:val="24"/>
          <w:szCs w:val="24"/>
        </w:rPr>
        <w:t>Serverless</w:t>
      </w:r>
      <w:proofErr w:type="spellEnd"/>
      <w:r>
        <w:rPr>
          <w:color w:val="000000"/>
          <w:sz w:val="24"/>
          <w:szCs w:val="24"/>
        </w:rPr>
        <w:t xml:space="preserve">) que elimina la necesidad de administrar infraestructura física de bases de datos. Su compatibilidad con MySQL permite una integración transparente con el backend del sistema, garantizando la integridad y disponibilidad de </w:t>
      </w:r>
      <w:r>
        <w:rPr>
          <w:color w:val="000000"/>
          <w:sz w:val="24"/>
          <w:szCs w:val="24"/>
        </w:rPr>
        <w:lastRenderedPageBreak/>
        <w:t>los datos durante el desarrollo sin incurrir en costos de infraestructura inicial.</w:t>
      </w:r>
    </w:p>
    <w:p w14:paraId="06BEEEDD" w14:textId="77777777" w:rsidR="00A0086B" w:rsidRDefault="00B455DE">
      <w:pPr>
        <w:pBdr>
          <w:top w:val="nil"/>
          <w:left w:val="nil"/>
          <w:bottom w:val="nil"/>
          <w:right w:val="nil"/>
          <w:between w:val="nil"/>
        </w:pBdr>
        <w:spacing w:before="240" w:after="240" w:line="360" w:lineRule="auto"/>
        <w:ind w:right="48"/>
        <w:jc w:val="both"/>
        <w:rPr>
          <w:color w:val="000000"/>
          <w:sz w:val="24"/>
          <w:szCs w:val="24"/>
        </w:rPr>
      </w:pPr>
      <w:r>
        <w:rPr>
          <w:color w:val="000000"/>
          <w:sz w:val="24"/>
          <w:szCs w:val="24"/>
        </w:rPr>
        <w:t>Es fundamental aclarar que la arquitectura descrita anteriormente corresponde al entorno de desarrollo y preproducción (</w:t>
      </w:r>
      <w:proofErr w:type="spellStart"/>
      <w:r>
        <w:rPr>
          <w:color w:val="000000"/>
          <w:sz w:val="24"/>
          <w:szCs w:val="24"/>
        </w:rPr>
        <w:t>Staging</w:t>
      </w:r>
      <w:proofErr w:type="spellEnd"/>
      <w:r>
        <w:rPr>
          <w:color w:val="000000"/>
          <w:sz w:val="24"/>
          <w:szCs w:val="24"/>
        </w:rPr>
        <w:t>). Los servicios seleccionados (</w:t>
      </w:r>
      <w:proofErr w:type="spellStart"/>
      <w:r>
        <w:rPr>
          <w:color w:val="000000"/>
          <w:sz w:val="24"/>
          <w:szCs w:val="24"/>
        </w:rPr>
        <w:t>Vercel</w:t>
      </w:r>
      <w:proofErr w:type="spellEnd"/>
      <w:r>
        <w:rPr>
          <w:color w:val="000000"/>
          <w:sz w:val="24"/>
          <w:szCs w:val="24"/>
        </w:rPr>
        <w:t xml:space="preserve"> y </w:t>
      </w:r>
      <w:proofErr w:type="spellStart"/>
      <w:r>
        <w:rPr>
          <w:color w:val="000000"/>
          <w:sz w:val="24"/>
          <w:szCs w:val="24"/>
        </w:rPr>
        <w:t>TiDB</w:t>
      </w:r>
      <w:proofErr w:type="spellEnd"/>
      <w:r>
        <w:rPr>
          <w:color w:val="000000"/>
          <w:sz w:val="24"/>
          <w:szCs w:val="24"/>
        </w:rPr>
        <w:t>) han sido elegidos aprovechando sus capas gratuitas, las cuales son suficientes para las pruebas técnicas y la validación funcional del sistema sin generar gastos innecesarios durante el desarrollo del sistema.</w:t>
      </w:r>
    </w:p>
    <w:p w14:paraId="06BEEEDE" w14:textId="77777777" w:rsidR="00A0086B" w:rsidRDefault="00B455DE">
      <w:pPr>
        <w:pBdr>
          <w:top w:val="nil"/>
          <w:left w:val="nil"/>
          <w:bottom w:val="nil"/>
          <w:right w:val="nil"/>
          <w:between w:val="nil"/>
        </w:pBdr>
        <w:spacing w:before="240" w:after="240" w:line="360" w:lineRule="auto"/>
        <w:ind w:right="48"/>
        <w:jc w:val="both"/>
        <w:rPr>
          <w:color w:val="000000"/>
          <w:sz w:val="24"/>
          <w:szCs w:val="24"/>
        </w:rPr>
      </w:pPr>
      <w:r>
        <w:rPr>
          <w:b/>
          <w:bCs/>
          <w:color w:val="000000"/>
          <w:sz w:val="24"/>
          <w:szCs w:val="24"/>
        </w:rPr>
        <w:t>Transición a Producción:</w:t>
      </w:r>
      <w:r>
        <w:rPr>
          <w:color w:val="000000"/>
          <w:sz w:val="24"/>
          <w:szCs w:val="24"/>
        </w:rPr>
        <w:t xml:space="preserve"> Una vez finalizado el desarrollo, se evaluará si las limitaciones (ancho de banda, tiempos de ejecución, almacenamiento) de las versiones gratuitas son suficientes para la operación diaria real de la "Soda y Restaurante el Bambú".</w:t>
      </w:r>
    </w:p>
    <w:p w14:paraId="06BEEEDF" w14:textId="77777777" w:rsidR="00A0086B" w:rsidRDefault="00B455DE">
      <w:pPr>
        <w:numPr>
          <w:ilvl w:val="0"/>
          <w:numId w:val="3"/>
        </w:numPr>
        <w:pBdr>
          <w:top w:val="nil"/>
          <w:left w:val="nil"/>
          <w:bottom w:val="nil"/>
          <w:right w:val="nil"/>
          <w:between w:val="nil"/>
        </w:pBdr>
        <w:spacing w:before="240" w:line="360" w:lineRule="auto"/>
        <w:ind w:right="48"/>
        <w:jc w:val="both"/>
        <w:rPr>
          <w:color w:val="000000"/>
          <w:sz w:val="24"/>
          <w:szCs w:val="24"/>
        </w:rPr>
      </w:pPr>
      <w:r>
        <w:rPr>
          <w:color w:val="000000"/>
          <w:sz w:val="24"/>
          <w:szCs w:val="24"/>
        </w:rPr>
        <w:t>En caso de que el tráfico o el volumen de datos supere los límites gratuitos, o se requieran características empresariales (como dominios personalizados específicos), será necesario migrar a planes de pago o a un hosting tradicional.</w:t>
      </w:r>
    </w:p>
    <w:p w14:paraId="06BEEEE0" w14:textId="77777777" w:rsidR="00A0086B" w:rsidRDefault="00B455DE">
      <w:pPr>
        <w:numPr>
          <w:ilvl w:val="0"/>
          <w:numId w:val="3"/>
        </w:numPr>
        <w:pBdr>
          <w:top w:val="nil"/>
          <w:left w:val="nil"/>
          <w:bottom w:val="nil"/>
          <w:right w:val="nil"/>
          <w:between w:val="nil"/>
        </w:pBdr>
        <w:spacing w:after="240" w:line="360" w:lineRule="auto"/>
        <w:ind w:right="48"/>
        <w:jc w:val="both"/>
        <w:rPr>
          <w:color w:val="000000"/>
          <w:sz w:val="24"/>
          <w:szCs w:val="24"/>
        </w:rPr>
      </w:pPr>
      <w:r>
        <w:rPr>
          <w:b/>
          <w:bCs/>
          <w:color w:val="000000"/>
          <w:sz w:val="24"/>
          <w:szCs w:val="24"/>
        </w:rPr>
        <w:t>Responsabilidad del Cliente:</w:t>
      </w:r>
      <w:r>
        <w:rPr>
          <w:color w:val="000000"/>
          <w:sz w:val="24"/>
          <w:szCs w:val="24"/>
        </w:rPr>
        <w:t xml:space="preserve"> Conforme a lo acordado en la </w:t>
      </w:r>
      <w:r>
        <w:rPr>
          <w:sz w:val="24"/>
          <w:szCs w:val="24"/>
        </w:rPr>
        <w:t>Carta de Intenciones (contrato)</w:t>
      </w:r>
      <w:r>
        <w:rPr>
          <w:color w:val="000000"/>
          <w:sz w:val="24"/>
          <w:szCs w:val="24"/>
        </w:rPr>
        <w:t xml:space="preserve">, cualquier costo recurrente derivado del alojamiento definitivo, dominios, certificados de seguridad avanzados o ampliación de capacidad de base de datos para el entorno en vivo, será </w:t>
      </w:r>
      <w:r>
        <w:rPr>
          <w:b/>
          <w:bCs/>
          <w:color w:val="000000"/>
          <w:sz w:val="24"/>
          <w:szCs w:val="24"/>
        </w:rPr>
        <w:t>responsabilidad exclusiva del cliente (propietario de la empresa).</w:t>
      </w:r>
      <w:r>
        <w:rPr>
          <w:color w:val="000000"/>
          <w:sz w:val="24"/>
          <w:szCs w:val="24"/>
        </w:rPr>
        <w:t xml:space="preserve"> El equipo de desarrollo brindará la asesoría necesaria para elegir la opción que mejor se adapte a las necesidades </w:t>
      </w:r>
      <w:r>
        <w:rPr>
          <w:sz w:val="24"/>
          <w:szCs w:val="24"/>
        </w:rPr>
        <w:t>del</w:t>
      </w:r>
      <w:r>
        <w:rPr>
          <w:color w:val="000000"/>
          <w:sz w:val="24"/>
          <w:szCs w:val="24"/>
        </w:rPr>
        <w:t xml:space="preserve"> cliente en ese momento.</w:t>
      </w:r>
    </w:p>
    <w:p w14:paraId="06BEEEE1" w14:textId="77777777" w:rsidR="00A0086B" w:rsidRDefault="00B455DE">
      <w:pPr>
        <w:spacing w:before="240" w:after="240" w:line="360" w:lineRule="auto"/>
        <w:ind w:right="48"/>
        <w:jc w:val="both"/>
        <w:rPr>
          <w:b/>
          <w:bCs/>
          <w:sz w:val="24"/>
          <w:szCs w:val="24"/>
        </w:rPr>
      </w:pPr>
      <w:r>
        <w:rPr>
          <w:b/>
          <w:bCs/>
          <w:sz w:val="24"/>
          <w:szCs w:val="24"/>
        </w:rPr>
        <w:t>DIAGRAMAS DE ARQUITECTURA</w:t>
      </w:r>
    </w:p>
    <w:p w14:paraId="06BEEEE2" w14:textId="77777777" w:rsidR="00A0086B" w:rsidRDefault="00B455DE">
      <w:pPr>
        <w:spacing w:before="240" w:line="360" w:lineRule="auto"/>
        <w:ind w:right="48"/>
        <w:jc w:val="both"/>
        <w:rPr>
          <w:b/>
          <w:bCs/>
          <w:sz w:val="24"/>
          <w:szCs w:val="24"/>
        </w:rPr>
      </w:pPr>
      <w:r>
        <w:rPr>
          <w:b/>
          <w:bCs/>
          <w:noProof/>
          <w:sz w:val="24"/>
          <w:szCs w:val="24"/>
        </w:rPr>
        <w:lastRenderedPageBreak/>
        <w:drawing>
          <wp:inline distT="0" distB="0" distL="0" distR="0" wp14:anchorId="06BEEEED" wp14:editId="06BEEEEE">
            <wp:extent cx="6395085" cy="2476500"/>
            <wp:effectExtent l="0" t="0" r="0" b="0"/>
            <wp:docPr id="105377518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6395085" cy="2476500"/>
                    </a:xfrm>
                    <a:prstGeom prst="rect">
                      <a:avLst/>
                    </a:prstGeom>
                    <a:ln/>
                  </pic:spPr>
                </pic:pic>
              </a:graphicData>
            </a:graphic>
          </wp:inline>
        </w:drawing>
      </w:r>
    </w:p>
    <w:p w14:paraId="06BEEEE3" w14:textId="77777777" w:rsidR="00A0086B" w:rsidRDefault="00B455DE">
      <w:pPr>
        <w:pBdr>
          <w:top w:val="nil"/>
          <w:left w:val="nil"/>
          <w:bottom w:val="nil"/>
          <w:right w:val="nil"/>
          <w:between w:val="nil"/>
        </w:pBdr>
        <w:spacing w:after="240" w:line="360" w:lineRule="auto"/>
        <w:ind w:right="48"/>
        <w:jc w:val="center"/>
        <w:rPr>
          <w:i/>
          <w:iCs/>
          <w:color w:val="000000"/>
          <w:sz w:val="20"/>
          <w:szCs w:val="20"/>
        </w:rPr>
      </w:pPr>
      <w:r>
        <w:rPr>
          <w:b/>
          <w:bCs/>
          <w:i/>
          <w:iCs/>
          <w:color w:val="000000"/>
          <w:sz w:val="20"/>
          <w:szCs w:val="20"/>
        </w:rPr>
        <w:t>Nota:</w:t>
      </w:r>
      <w:r>
        <w:rPr>
          <w:color w:val="000000"/>
          <w:sz w:val="20"/>
          <w:szCs w:val="20"/>
        </w:rPr>
        <w:t xml:space="preserve"> </w:t>
      </w:r>
      <w:r>
        <w:rPr>
          <w:i/>
          <w:iCs/>
          <w:color w:val="000000"/>
          <w:sz w:val="20"/>
          <w:szCs w:val="20"/>
        </w:rPr>
        <w:t xml:space="preserve">Para una mejor visualización del diagrama, puede visitar el siguiente </w:t>
      </w:r>
      <w:hyperlink r:id="rId11" w:anchor="Uhttps%3A%2F%2Fdrive.google.com%2Fuc%3Fid%3D1Ad9Rr4YnB4XuA_RqJEH-FZbDS5704PiY%26export%3Ddownload">
        <w:r w:rsidR="00A0086B">
          <w:rPr>
            <w:i/>
            <w:iCs/>
            <w:color w:val="467886"/>
            <w:sz w:val="20"/>
            <w:szCs w:val="20"/>
            <w:u w:val="single"/>
          </w:rPr>
          <w:t>enlace</w:t>
        </w:r>
      </w:hyperlink>
      <w:r>
        <w:rPr>
          <w:i/>
          <w:iCs/>
          <w:color w:val="000000"/>
          <w:sz w:val="20"/>
          <w:szCs w:val="20"/>
        </w:rPr>
        <w:t xml:space="preserve">. </w:t>
      </w:r>
    </w:p>
    <w:p w14:paraId="06BEEEE4" w14:textId="77777777" w:rsidR="00A0086B" w:rsidRDefault="00B455DE">
      <w:pPr>
        <w:spacing w:before="240" w:after="240" w:line="360" w:lineRule="auto"/>
        <w:ind w:right="48"/>
        <w:jc w:val="both"/>
        <w:rPr>
          <w:b/>
          <w:bCs/>
          <w:sz w:val="24"/>
          <w:szCs w:val="24"/>
        </w:rPr>
      </w:pPr>
      <w:r>
        <w:rPr>
          <w:b/>
          <w:bCs/>
          <w:sz w:val="24"/>
          <w:szCs w:val="24"/>
        </w:rPr>
        <w:t>MODELO DE DATOS PRELIMINAR</w:t>
      </w:r>
    </w:p>
    <w:p w14:paraId="06BEEEE5" w14:textId="77777777" w:rsidR="00A0086B" w:rsidRDefault="00B455DE">
      <w:pPr>
        <w:pBdr>
          <w:top w:val="nil"/>
          <w:left w:val="nil"/>
          <w:bottom w:val="nil"/>
          <w:right w:val="nil"/>
          <w:between w:val="nil"/>
        </w:pBdr>
        <w:spacing w:before="240" w:line="360" w:lineRule="auto"/>
        <w:ind w:right="48"/>
        <w:jc w:val="both"/>
        <w:rPr>
          <w:b/>
          <w:bCs/>
          <w:color w:val="000000"/>
          <w:sz w:val="24"/>
          <w:szCs w:val="24"/>
        </w:rPr>
      </w:pPr>
      <w:r>
        <w:rPr>
          <w:b/>
          <w:bCs/>
          <w:noProof/>
          <w:color w:val="000000"/>
          <w:sz w:val="24"/>
          <w:szCs w:val="24"/>
        </w:rPr>
        <w:drawing>
          <wp:inline distT="0" distB="0" distL="0" distR="0" wp14:anchorId="06BEEEEF" wp14:editId="55BCB195">
            <wp:extent cx="6388100" cy="2504075"/>
            <wp:effectExtent l="0" t="0" r="0" b="0"/>
            <wp:docPr id="1053775182" name="image3.jpg"/>
            <wp:cNvGraphicFramePr/>
            <a:graphic xmlns:a="http://schemas.openxmlformats.org/drawingml/2006/main">
              <a:graphicData uri="http://schemas.openxmlformats.org/drawingml/2006/picture">
                <pic:pic xmlns:pic="http://schemas.openxmlformats.org/drawingml/2006/picture">
                  <pic:nvPicPr>
                    <pic:cNvPr id="1053775182" name="image3.jpg"/>
                    <pic:cNvPicPr preferRelativeResize="0"/>
                  </pic:nvPicPr>
                  <pic:blipFill>
                    <a:blip r:embed="rId12" cstate="print">
                      <a:extLst>
                        <a:ext uri="{28A0092B-C50C-407E-A947-70E740481C1C}">
                          <a14:useLocalDpi xmlns:a14="http://schemas.microsoft.com/office/drawing/2010/main" val="0"/>
                        </a:ext>
                      </a:extLst>
                    </a:blip>
                    <a:stretch>
                      <a:fillRect/>
                    </a:stretch>
                  </pic:blipFill>
                  <pic:spPr>
                    <a:xfrm>
                      <a:off x="0" y="0"/>
                      <a:ext cx="6388100" cy="2504075"/>
                    </a:xfrm>
                    <a:prstGeom prst="rect">
                      <a:avLst/>
                    </a:prstGeom>
                    <a:ln/>
                  </pic:spPr>
                </pic:pic>
              </a:graphicData>
            </a:graphic>
          </wp:inline>
        </w:drawing>
      </w:r>
    </w:p>
    <w:p w14:paraId="06BEEEE6" w14:textId="77777777" w:rsidR="00A0086B" w:rsidRDefault="00B455DE">
      <w:pPr>
        <w:pBdr>
          <w:top w:val="nil"/>
          <w:left w:val="nil"/>
          <w:bottom w:val="nil"/>
          <w:right w:val="nil"/>
          <w:between w:val="nil"/>
        </w:pBdr>
        <w:spacing w:after="240" w:line="360" w:lineRule="auto"/>
        <w:ind w:right="48"/>
        <w:jc w:val="center"/>
        <w:rPr>
          <w:i/>
          <w:iCs/>
          <w:color w:val="000000"/>
          <w:sz w:val="20"/>
          <w:szCs w:val="20"/>
        </w:rPr>
      </w:pPr>
      <w:r>
        <w:rPr>
          <w:b/>
          <w:bCs/>
          <w:i/>
          <w:iCs/>
          <w:color w:val="000000"/>
          <w:sz w:val="20"/>
          <w:szCs w:val="20"/>
        </w:rPr>
        <w:t>Nota:</w:t>
      </w:r>
      <w:r>
        <w:rPr>
          <w:color w:val="000000"/>
          <w:sz w:val="20"/>
          <w:szCs w:val="20"/>
        </w:rPr>
        <w:t xml:space="preserve"> </w:t>
      </w:r>
      <w:r>
        <w:rPr>
          <w:i/>
          <w:iCs/>
          <w:color w:val="000000"/>
          <w:sz w:val="20"/>
          <w:szCs w:val="20"/>
        </w:rPr>
        <w:t xml:space="preserve">Para una mejor visualización del diagrama, puede visitar el siguiente </w:t>
      </w:r>
      <w:hyperlink r:id="rId13" w:anchor="Uhttps%3A%2F%2Fdrive.google.com%2Fuc%3Fid%3D191djDlP8FrLk3dAwW2zoA_kJJ4YY9Sa4%26export%3Ddownload">
        <w:r w:rsidR="00A0086B">
          <w:rPr>
            <w:i/>
            <w:iCs/>
            <w:color w:val="467886"/>
            <w:sz w:val="20"/>
            <w:szCs w:val="20"/>
            <w:u w:val="single"/>
          </w:rPr>
          <w:t>enlace</w:t>
        </w:r>
      </w:hyperlink>
      <w:r>
        <w:rPr>
          <w:i/>
          <w:iCs/>
          <w:color w:val="000000"/>
          <w:sz w:val="20"/>
          <w:szCs w:val="20"/>
        </w:rPr>
        <w:t>. Cabe aclarar que este diagrama no es definitivo y puede cambiar en el futuro según las necesidades que puedan surgir durante el desarrollo.</w:t>
      </w:r>
    </w:p>
    <w:p w14:paraId="06BEEEE7" w14:textId="77777777" w:rsidR="00A0086B" w:rsidRDefault="00B455DE">
      <w:pPr>
        <w:pBdr>
          <w:top w:val="nil"/>
          <w:left w:val="nil"/>
          <w:bottom w:val="nil"/>
          <w:right w:val="nil"/>
          <w:between w:val="nil"/>
        </w:pBdr>
        <w:spacing w:before="240" w:after="240" w:line="360" w:lineRule="auto"/>
        <w:ind w:right="48"/>
        <w:jc w:val="both"/>
        <w:rPr>
          <w:b/>
          <w:bCs/>
          <w:color w:val="000000"/>
          <w:sz w:val="24"/>
          <w:szCs w:val="24"/>
        </w:rPr>
      </w:pPr>
      <w:r>
        <w:rPr>
          <w:b/>
          <w:bCs/>
          <w:color w:val="000000"/>
          <w:sz w:val="24"/>
          <w:szCs w:val="24"/>
        </w:rPr>
        <w:t>WIREFRAMES O BOCETOS DEL PROYECTO</w:t>
      </w:r>
    </w:p>
    <w:p w14:paraId="06BEEEE8" w14:textId="77777777" w:rsidR="00A0086B" w:rsidRDefault="00B455DE">
      <w:pPr>
        <w:pBdr>
          <w:top w:val="nil"/>
          <w:left w:val="nil"/>
          <w:bottom w:val="nil"/>
          <w:right w:val="nil"/>
          <w:between w:val="nil"/>
        </w:pBdr>
        <w:spacing w:before="240" w:after="240" w:line="360" w:lineRule="auto"/>
        <w:ind w:right="48"/>
        <w:jc w:val="both"/>
        <w:rPr>
          <w:color w:val="000000"/>
          <w:sz w:val="24"/>
          <w:szCs w:val="24"/>
        </w:rPr>
      </w:pPr>
      <w:r>
        <w:rPr>
          <w:color w:val="000000"/>
          <w:sz w:val="24"/>
          <w:szCs w:val="24"/>
        </w:rPr>
        <w:t xml:space="preserve">Toda la estructura preliminar de las vistas que puedan ser utilizadas durante el desarrollo del proyecto, y que están siendo actualmente para diseñar el frontend del sistema, fueron diseñadas en la plataforma </w:t>
      </w:r>
      <w:proofErr w:type="spellStart"/>
      <w:r>
        <w:rPr>
          <w:color w:val="000000"/>
          <w:sz w:val="24"/>
          <w:szCs w:val="24"/>
        </w:rPr>
        <w:t>Figma</w:t>
      </w:r>
      <w:proofErr w:type="spellEnd"/>
      <w:r>
        <w:rPr>
          <w:color w:val="000000"/>
          <w:sz w:val="24"/>
          <w:szCs w:val="24"/>
        </w:rPr>
        <w:t xml:space="preserve">. El enlace al diseño lo puede encontrar haciendo clic en el siguiente </w:t>
      </w:r>
      <w:hyperlink r:id="rId14">
        <w:r w:rsidR="00A0086B">
          <w:rPr>
            <w:color w:val="467886"/>
            <w:sz w:val="24"/>
            <w:szCs w:val="24"/>
            <w:u w:val="single"/>
          </w:rPr>
          <w:t>enlace</w:t>
        </w:r>
      </w:hyperlink>
      <w:r>
        <w:rPr>
          <w:color w:val="000000"/>
          <w:sz w:val="24"/>
          <w:szCs w:val="24"/>
        </w:rPr>
        <w:t>.</w:t>
      </w:r>
    </w:p>
    <w:sectPr w:rsidR="00A0086B">
      <w:footerReference w:type="default" r:id="rId15"/>
      <w:pgSz w:w="12240" w:h="15840"/>
      <w:pgMar w:top="1440" w:right="1080" w:bottom="144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82BAF" w14:textId="77777777" w:rsidR="00B455DE" w:rsidRDefault="00B455DE">
      <w:r>
        <w:separator/>
      </w:r>
    </w:p>
  </w:endnote>
  <w:endnote w:type="continuationSeparator" w:id="0">
    <w:p w14:paraId="79A6EA22" w14:textId="77777777" w:rsidR="00B455DE" w:rsidRDefault="00B455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7C94D59-F132-463A-A31F-189483A31DB4}"/>
    <w:embedBold r:id="rId2" w:fontKey="{468C5E48-56A0-4E93-87C9-EE0AE23B04E3}"/>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3" w:fontKey="{FE043BDE-E07A-4679-AA26-C6F38E592528}"/>
  </w:font>
  <w:font w:name="Aptos Display">
    <w:charset w:val="00"/>
    <w:family w:val="swiss"/>
    <w:pitch w:val="variable"/>
    <w:sig w:usb0="20000287" w:usb1="00000003" w:usb2="00000000" w:usb3="00000000" w:csb0="0000019F" w:csb1="00000000"/>
    <w:embedRegular r:id="rId4" w:fontKey="{3C3D7EE2-272D-4B6A-8B4B-0B4DFBF3B17C}"/>
  </w:font>
  <w:font w:name="Arial MT">
    <w:panose1 w:val="00000000000000000000"/>
    <w:charset w:val="00"/>
    <w:family w:val="roman"/>
    <w:notTrueType/>
    <w:pitch w:val="default"/>
  </w:font>
  <w:font w:name="Aptos">
    <w:charset w:val="00"/>
    <w:family w:val="swiss"/>
    <w:pitch w:val="variable"/>
    <w:sig w:usb0="20000287" w:usb1="00000003" w:usb2="00000000" w:usb3="00000000" w:csb0="0000019F" w:csb1="00000000"/>
    <w:embedRegular r:id="rId5" w:fontKey="{4F850A85-C501-4D12-A88A-DA5E36F9CAB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EEEF1" w14:textId="07C09D7A" w:rsidR="00A0086B" w:rsidRDefault="00B455DE">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sidR="005C7714">
      <w:rPr>
        <w:noProof/>
        <w:color w:val="000000"/>
      </w:rPr>
      <w:t>1</w:t>
    </w:r>
    <w:r>
      <w:rPr>
        <w:color w:val="000000"/>
      </w:rPr>
      <w:fldChar w:fldCharType="end"/>
    </w:r>
  </w:p>
  <w:p w14:paraId="06BEEEF2" w14:textId="77777777" w:rsidR="00A0086B" w:rsidRDefault="00A0086B">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93C26" w14:textId="77777777" w:rsidR="00B455DE" w:rsidRDefault="00B455DE">
      <w:r>
        <w:separator/>
      </w:r>
    </w:p>
  </w:footnote>
  <w:footnote w:type="continuationSeparator" w:id="0">
    <w:p w14:paraId="39003104" w14:textId="77777777" w:rsidR="00B455DE" w:rsidRDefault="00B455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34688"/>
    <w:multiLevelType w:val="multilevel"/>
    <w:tmpl w:val="26A8515C"/>
    <w:lvl w:ilvl="0">
      <w:start w:val="1"/>
      <w:numFmt w:val="bullet"/>
      <w:lvlText w:val="●"/>
      <w:lvlJc w:val="left"/>
      <w:pPr>
        <w:ind w:left="1068" w:hanging="360"/>
      </w:pPr>
      <w:rPr>
        <w:rFonts w:ascii="Noto Sans Symbols" w:eastAsia="Noto Sans Symbols" w:hAnsi="Noto Sans Symbols" w:cs="Noto Sans Symbols"/>
        <w:b/>
        <w:bCs/>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 w15:restartNumberingAfterBreak="0">
    <w:nsid w:val="5FBD1175"/>
    <w:multiLevelType w:val="multilevel"/>
    <w:tmpl w:val="F782FE1E"/>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19A2E89"/>
    <w:multiLevelType w:val="multilevel"/>
    <w:tmpl w:val="019E46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5D90271"/>
    <w:multiLevelType w:val="multilevel"/>
    <w:tmpl w:val="0FC8B4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45290773">
    <w:abstractNumId w:val="3"/>
  </w:num>
  <w:num w:numId="2" w16cid:durableId="516432493">
    <w:abstractNumId w:val="0"/>
  </w:num>
  <w:num w:numId="3" w16cid:durableId="621375725">
    <w:abstractNumId w:val="2"/>
  </w:num>
  <w:num w:numId="4" w16cid:durableId="2012900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86B"/>
    <w:rsid w:val="000B79CB"/>
    <w:rsid w:val="000F0862"/>
    <w:rsid w:val="00281B5F"/>
    <w:rsid w:val="00463779"/>
    <w:rsid w:val="005C7714"/>
    <w:rsid w:val="00A0086B"/>
    <w:rsid w:val="00B455DE"/>
    <w:rsid w:val="00DD5B37"/>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EEEC2"/>
  <w15:docId w15:val="{D84FD986-51A6-4400-9957-78FB71596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8D386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D386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D386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character" w:customStyle="1" w:styleId="Ttulo1Car">
    <w:name w:val="Título 1 Car"/>
    <w:basedOn w:val="Fuentedeprrafopredeter"/>
    <w:uiPriority w:val="9"/>
    <w:rsid w:val="008D386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8D386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8D3866"/>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8D3866"/>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8D3866"/>
    <w:rPr>
      <w:rFonts w:eastAsiaTheme="majorEastAsia" w:cstheme="majorBidi"/>
      <w:color w:val="0F4761" w:themeColor="accent1" w:themeShade="BF"/>
    </w:rPr>
  </w:style>
  <w:style w:type="character" w:customStyle="1" w:styleId="Ttulo6Car">
    <w:name w:val="Título 6 Car"/>
    <w:basedOn w:val="Fuentedeprrafopredeter"/>
    <w:uiPriority w:val="9"/>
    <w:semiHidden/>
    <w:rsid w:val="008D38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D38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D38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D3866"/>
    <w:rPr>
      <w:rFonts w:eastAsiaTheme="majorEastAsia" w:cstheme="majorBidi"/>
      <w:color w:val="272727" w:themeColor="text1" w:themeTint="D8"/>
    </w:rPr>
  </w:style>
  <w:style w:type="character" w:customStyle="1" w:styleId="TtuloCar">
    <w:name w:val="Título Car"/>
    <w:basedOn w:val="Fuentedeprrafopredeter"/>
    <w:uiPriority w:val="10"/>
    <w:rsid w:val="008D3866"/>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8D38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D3866"/>
    <w:pPr>
      <w:spacing w:before="160"/>
      <w:jc w:val="center"/>
    </w:pPr>
    <w:rPr>
      <w:i/>
      <w:iCs/>
      <w:color w:val="404040" w:themeColor="text1" w:themeTint="BF"/>
    </w:rPr>
  </w:style>
  <w:style w:type="character" w:customStyle="1" w:styleId="CitaCar">
    <w:name w:val="Cita Car"/>
    <w:basedOn w:val="Fuentedeprrafopredeter"/>
    <w:link w:val="Cita"/>
    <w:uiPriority w:val="29"/>
    <w:rsid w:val="008D3866"/>
    <w:rPr>
      <w:i/>
      <w:iCs/>
      <w:color w:val="404040" w:themeColor="text1" w:themeTint="BF"/>
    </w:rPr>
  </w:style>
  <w:style w:type="paragraph" w:styleId="Prrafodelista">
    <w:name w:val="List Paragraph"/>
    <w:basedOn w:val="Normal"/>
    <w:uiPriority w:val="34"/>
    <w:qFormat/>
    <w:rsid w:val="008D3866"/>
    <w:pPr>
      <w:ind w:left="720"/>
      <w:contextualSpacing/>
    </w:pPr>
  </w:style>
  <w:style w:type="character" w:styleId="nfasisintenso">
    <w:name w:val="Intense Emphasis"/>
    <w:basedOn w:val="Fuentedeprrafopredeter"/>
    <w:uiPriority w:val="21"/>
    <w:qFormat/>
    <w:rsid w:val="008D3866"/>
    <w:rPr>
      <w:i/>
      <w:iCs/>
      <w:color w:val="0F4761" w:themeColor="accent1" w:themeShade="BF"/>
    </w:rPr>
  </w:style>
  <w:style w:type="paragraph" w:styleId="Citadestacada">
    <w:name w:val="Intense Quote"/>
    <w:basedOn w:val="Normal"/>
    <w:next w:val="Normal"/>
    <w:link w:val="CitadestacadaCar"/>
    <w:uiPriority w:val="30"/>
    <w:qFormat/>
    <w:rsid w:val="008D3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D3866"/>
    <w:rPr>
      <w:i/>
      <w:iCs/>
      <w:color w:val="0F4761" w:themeColor="accent1" w:themeShade="BF"/>
    </w:rPr>
  </w:style>
  <w:style w:type="character" w:styleId="Referenciaintensa">
    <w:name w:val="Intense Reference"/>
    <w:basedOn w:val="Fuentedeprrafopredeter"/>
    <w:uiPriority w:val="32"/>
    <w:qFormat/>
    <w:rsid w:val="008D3866"/>
    <w:rPr>
      <w:b/>
      <w:bCs/>
      <w:smallCaps/>
      <w:color w:val="0F4761" w:themeColor="accent1" w:themeShade="BF"/>
      <w:spacing w:val="5"/>
    </w:rPr>
  </w:style>
  <w:style w:type="paragraph" w:styleId="Textoindependiente">
    <w:name w:val="Body Text"/>
    <w:basedOn w:val="Normal"/>
    <w:link w:val="TextoindependienteCar"/>
    <w:uiPriority w:val="1"/>
    <w:qFormat/>
    <w:rsid w:val="003961D2"/>
    <w:rPr>
      <w:sz w:val="24"/>
      <w:szCs w:val="24"/>
    </w:rPr>
  </w:style>
  <w:style w:type="character" w:customStyle="1" w:styleId="TextoindependienteCar">
    <w:name w:val="Texto independiente Car"/>
    <w:basedOn w:val="Fuentedeprrafopredeter"/>
    <w:link w:val="Textoindependiente"/>
    <w:uiPriority w:val="1"/>
    <w:rsid w:val="003961D2"/>
    <w:rPr>
      <w:rFonts w:ascii="Arial MT" w:eastAsia="Arial MT" w:hAnsi="Arial MT" w:cs="Arial MT"/>
      <w:kern w:val="0"/>
      <w:lang w:val="es-ES"/>
    </w:rPr>
  </w:style>
  <w:style w:type="table" w:styleId="Tablaconcuadrcula">
    <w:name w:val="Table Grid"/>
    <w:basedOn w:val="Tablanormal"/>
    <w:uiPriority w:val="39"/>
    <w:rsid w:val="003961D2"/>
    <w:pPr>
      <w:autoSpaceDE w:val="0"/>
      <w:autoSpaceDN w:val="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9E4CBD"/>
    <w:rPr>
      <w:sz w:val="16"/>
      <w:szCs w:val="16"/>
    </w:rPr>
  </w:style>
  <w:style w:type="paragraph" w:styleId="Textocomentario">
    <w:name w:val="annotation text"/>
    <w:basedOn w:val="Normal"/>
    <w:link w:val="TextocomentarioCar"/>
    <w:uiPriority w:val="99"/>
    <w:unhideWhenUsed/>
    <w:rsid w:val="009E4CBD"/>
    <w:rPr>
      <w:sz w:val="20"/>
      <w:szCs w:val="20"/>
    </w:rPr>
  </w:style>
  <w:style w:type="character" w:customStyle="1" w:styleId="TextocomentarioCar">
    <w:name w:val="Texto comentario Car"/>
    <w:basedOn w:val="Fuentedeprrafopredeter"/>
    <w:link w:val="Textocomentario"/>
    <w:uiPriority w:val="99"/>
    <w:rsid w:val="009E4CBD"/>
    <w:rPr>
      <w:rFonts w:ascii="Arial MT" w:eastAsia="Arial MT" w:hAnsi="Arial MT" w:cs="Arial MT"/>
      <w:kern w:val="0"/>
      <w:sz w:val="20"/>
      <w:szCs w:val="20"/>
      <w:lang w:val="es-ES"/>
    </w:rPr>
  </w:style>
  <w:style w:type="paragraph" w:styleId="Asuntodelcomentario">
    <w:name w:val="annotation subject"/>
    <w:basedOn w:val="Textocomentario"/>
    <w:next w:val="Textocomentario"/>
    <w:link w:val="AsuntodelcomentarioCar"/>
    <w:uiPriority w:val="99"/>
    <w:semiHidden/>
    <w:unhideWhenUsed/>
    <w:rsid w:val="009E4CBD"/>
    <w:rPr>
      <w:b/>
      <w:bCs/>
    </w:rPr>
  </w:style>
  <w:style w:type="character" w:customStyle="1" w:styleId="AsuntodelcomentarioCar">
    <w:name w:val="Asunto del comentario Car"/>
    <w:basedOn w:val="TextocomentarioCar"/>
    <w:link w:val="Asuntodelcomentario"/>
    <w:uiPriority w:val="99"/>
    <w:semiHidden/>
    <w:rsid w:val="009E4CBD"/>
    <w:rPr>
      <w:rFonts w:ascii="Arial MT" w:eastAsia="Arial MT" w:hAnsi="Arial MT" w:cs="Arial MT"/>
      <w:b/>
      <w:bCs/>
      <w:kern w:val="0"/>
      <w:sz w:val="20"/>
      <w:szCs w:val="20"/>
      <w:lang w:val="es-ES"/>
    </w:rPr>
  </w:style>
  <w:style w:type="paragraph" w:styleId="Encabezado">
    <w:name w:val="header"/>
    <w:basedOn w:val="Normal"/>
    <w:link w:val="EncabezadoCar"/>
    <w:uiPriority w:val="99"/>
    <w:unhideWhenUsed/>
    <w:rsid w:val="006E22B0"/>
    <w:pPr>
      <w:tabs>
        <w:tab w:val="center" w:pos="4419"/>
        <w:tab w:val="right" w:pos="8838"/>
      </w:tabs>
    </w:pPr>
  </w:style>
  <w:style w:type="character" w:customStyle="1" w:styleId="EncabezadoCar">
    <w:name w:val="Encabezado Car"/>
    <w:basedOn w:val="Fuentedeprrafopredeter"/>
    <w:link w:val="Encabezado"/>
    <w:uiPriority w:val="99"/>
    <w:rsid w:val="006E22B0"/>
    <w:rPr>
      <w:rFonts w:ascii="Arial MT" w:eastAsia="Arial MT" w:hAnsi="Arial MT" w:cs="Arial MT"/>
      <w:kern w:val="0"/>
      <w:sz w:val="22"/>
      <w:szCs w:val="22"/>
      <w:lang w:val="es-ES"/>
    </w:rPr>
  </w:style>
  <w:style w:type="paragraph" w:styleId="Piedepgina">
    <w:name w:val="footer"/>
    <w:basedOn w:val="Normal"/>
    <w:link w:val="PiedepginaCar"/>
    <w:uiPriority w:val="99"/>
    <w:unhideWhenUsed/>
    <w:rsid w:val="006E22B0"/>
    <w:pPr>
      <w:tabs>
        <w:tab w:val="center" w:pos="4419"/>
        <w:tab w:val="right" w:pos="8838"/>
      </w:tabs>
    </w:pPr>
  </w:style>
  <w:style w:type="character" w:customStyle="1" w:styleId="PiedepginaCar">
    <w:name w:val="Pie de página Car"/>
    <w:basedOn w:val="Fuentedeprrafopredeter"/>
    <w:link w:val="Piedepgina"/>
    <w:uiPriority w:val="99"/>
    <w:rsid w:val="006E22B0"/>
    <w:rPr>
      <w:rFonts w:ascii="Arial MT" w:eastAsia="Arial MT" w:hAnsi="Arial MT" w:cs="Arial MT"/>
      <w:kern w:val="0"/>
      <w:sz w:val="22"/>
      <w:szCs w:val="22"/>
      <w:lang w:val="es-ES"/>
    </w:rPr>
  </w:style>
  <w:style w:type="character" w:styleId="Hipervnculo">
    <w:name w:val="Hyperlink"/>
    <w:basedOn w:val="Fuentedeprrafopredeter"/>
    <w:uiPriority w:val="99"/>
    <w:unhideWhenUsed/>
    <w:rsid w:val="007E2D04"/>
    <w:rPr>
      <w:color w:val="467886" w:themeColor="hyperlink"/>
      <w:u w:val="single"/>
    </w:rPr>
  </w:style>
  <w:style w:type="character" w:styleId="Mencinsinresolver">
    <w:name w:val="Unresolved Mention"/>
    <w:basedOn w:val="Fuentedeprrafopredeter"/>
    <w:uiPriority w:val="99"/>
    <w:semiHidden/>
    <w:unhideWhenUsed/>
    <w:rsid w:val="007E2D04"/>
    <w:rPr>
      <w:color w:val="605E5C"/>
      <w:shd w:val="clear" w:color="auto" w:fill="E1DFDD"/>
    </w:rPr>
  </w:style>
  <w:style w:type="character" w:styleId="Hipervnculovisitado">
    <w:name w:val="FollowedHyperlink"/>
    <w:basedOn w:val="Fuentedeprrafopredeter"/>
    <w:uiPriority w:val="99"/>
    <w:semiHidden/>
    <w:unhideWhenUsed/>
    <w:rsid w:val="006A0D98"/>
    <w:rPr>
      <w:color w:val="96607D" w:themeColor="followedHyperlink"/>
      <w:u w:val="single"/>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viewer.diagrams.net/?tags=%7B%7D&amp;lightbox=1&amp;highlight=0000ff&amp;layers=1&amp;nav=1&amp;title=DiagramaIngeIII.drawio&amp;dark=aut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ewer.diagrams.net/?tags=%7B%7D&amp;lightbox=1&amp;highlight=0000ff&amp;layers=1&amp;nav=1&amp;title=DiagramaDeArquitectura.drawio&amp;dark=auto"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figma.com/design/nQrTNAJnw7ljmDllZAvTWB/Prototipo-Inge-II?node-id=0-1&amp;t=EsLxRBUO00r1NwK0-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9uYQLghPfBiCP3wglQXL7NNFwg==">CgMxLjA4AHIhMW1aVjZNLW1STW9FTlVZTXhBdy1zSWNBNi1oZFE3Y1p5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970</Words>
  <Characters>5552</Characters>
  <Application>Microsoft Office Word</Application>
  <DocSecurity>0</DocSecurity>
  <Lines>99</Lines>
  <Paragraphs>38</Paragraphs>
  <ScaleCrop>false</ScaleCrop>
  <Company/>
  <LinksUpToDate>false</LinksUpToDate>
  <CharactersWithSpaces>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Olivier Blanco Sandí</dc:creator>
  <cp:lastModifiedBy>Isaac Herrera</cp:lastModifiedBy>
  <cp:revision>4</cp:revision>
  <dcterms:created xsi:type="dcterms:W3CDTF">2025-03-17T18:52:00Z</dcterms:created>
  <dcterms:modified xsi:type="dcterms:W3CDTF">2026-03-09T02:20:00Z</dcterms:modified>
</cp:coreProperties>
</file>