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964B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</w:rPr>
      </w:pPr>
      <w:r>
        <w:rPr>
          <w:rFonts w:ascii="Arimo" w:eastAsia="Arimo" w:hAnsi="Arimo" w:cs="Arimo"/>
          <w:b/>
          <w:bCs/>
          <w:color w:val="000000"/>
          <w:u w:val="single"/>
        </w:rPr>
        <w:t xml:space="preserve">Minuta Sprint </w:t>
      </w:r>
      <w:r>
        <w:rPr>
          <w:rFonts w:ascii="Arimo" w:eastAsia="Arimo" w:hAnsi="Arimo" w:cs="Arimo"/>
          <w:b/>
          <w:bCs/>
          <w:u w:val="single"/>
        </w:rPr>
        <w:t>Retrospective</w:t>
      </w:r>
    </w:p>
    <w:p w14:paraId="6C8D964C" w14:textId="77777777" w:rsidR="000F321B" w:rsidRDefault="000F321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C8D964D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mo" w:eastAsia="Arimo" w:hAnsi="Arimo" w:cs="Arimo"/>
          <w:color w:val="3F3F3F"/>
          <w:u w:val="single"/>
        </w:rPr>
        <w:t>Minuta No. 00</w:t>
      </w:r>
      <w:r>
        <w:rPr>
          <w:rFonts w:ascii="Arimo" w:eastAsia="Arimo" w:hAnsi="Arimo" w:cs="Arimo"/>
          <w:color w:val="3F3F3F"/>
          <w:u w:val="single"/>
        </w:rPr>
        <w:t>2</w:t>
      </w:r>
      <w:r>
        <w:rPr>
          <w:rFonts w:ascii="Arimo" w:eastAsia="Arimo" w:hAnsi="Arimo" w:cs="Arimo"/>
          <w:color w:val="3F3F3F"/>
          <w:u w:val="single"/>
        </w:rPr>
        <w:t xml:space="preserve"> de Soda y Restaurante El Bambú</w:t>
      </w:r>
    </w:p>
    <w:p w14:paraId="6C8D964E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C8D964F" w14:textId="5BCF3873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Fecha</w:t>
      </w:r>
      <w:r>
        <w:rPr>
          <w:rFonts w:ascii="Arimo" w:eastAsia="Arimo" w:hAnsi="Arimo" w:cs="Arimo"/>
          <w:color w:val="000000"/>
        </w:rPr>
        <w:tab/>
        <w:t>:</w:t>
      </w:r>
      <w:r w:rsidR="00BF5A8B">
        <w:rPr>
          <w:rFonts w:ascii="Arimo" w:eastAsia="Arimo" w:hAnsi="Arimo" w:cs="Arimo"/>
          <w:color w:val="000000"/>
        </w:rPr>
        <w:t xml:space="preserve"> Domingo</w:t>
      </w:r>
      <w:r>
        <w:rPr>
          <w:rFonts w:ascii="Arimo" w:eastAsia="Arimo" w:hAnsi="Arimo" w:cs="Arimo"/>
          <w:color w:val="000000"/>
        </w:rPr>
        <w:t xml:space="preserve"> </w:t>
      </w:r>
      <w:r w:rsidR="00BF5A8B">
        <w:rPr>
          <w:rFonts w:ascii="Arimo" w:eastAsia="Arimo" w:hAnsi="Arimo" w:cs="Arimo"/>
          <w:color w:val="000000"/>
        </w:rPr>
        <w:t xml:space="preserve">12 </w:t>
      </w:r>
      <w:r>
        <w:rPr>
          <w:rFonts w:ascii="Arimo" w:eastAsia="Arimo" w:hAnsi="Arimo" w:cs="Arimo"/>
          <w:color w:val="000000"/>
        </w:rPr>
        <w:t xml:space="preserve">de </w:t>
      </w:r>
      <w:r w:rsidR="00BF5A8B">
        <w:rPr>
          <w:rFonts w:ascii="Arimo" w:eastAsia="Arimo" w:hAnsi="Arimo" w:cs="Arimo"/>
          <w:color w:val="000000"/>
        </w:rPr>
        <w:t>Abril</w:t>
      </w:r>
    </w:p>
    <w:p w14:paraId="6C8D9650" w14:textId="48885D8F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BF5A8B">
        <w:rPr>
          <w:rFonts w:ascii="Arimo" w:eastAsia="Arimo" w:hAnsi="Arimo" w:cs="Arimo"/>
          <w:color w:val="000000"/>
        </w:rPr>
        <w:t>5</w:t>
      </w:r>
      <w:r>
        <w:rPr>
          <w:rFonts w:ascii="Arimo" w:eastAsia="Arimo" w:hAnsi="Arimo" w:cs="Arimo"/>
          <w:color w:val="000000"/>
        </w:rPr>
        <w:t>:00 pm</w:t>
      </w:r>
    </w:p>
    <w:p w14:paraId="6C8D9651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>: Google Meet</w:t>
      </w:r>
    </w:p>
    <w:p w14:paraId="6C8D9652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C8D9653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17</w:t>
      </w:r>
      <w:r>
        <w:rPr>
          <w:rFonts w:ascii="Arimo" w:eastAsia="Arimo" w:hAnsi="Arimo" w:cs="Arimo"/>
          <w:color w:val="000000"/>
        </w:rPr>
        <w:t xml:space="preserve">:00 horas del día </w:t>
      </w:r>
      <w:r>
        <w:rPr>
          <w:rFonts w:ascii="Arimo" w:eastAsia="Arimo" w:hAnsi="Arimo" w:cs="Arimo"/>
        </w:rPr>
        <w:t>12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Abril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 xml:space="preserve">Soda y Restaurante El Bambú, </w:t>
      </w:r>
      <w:r>
        <w:rPr>
          <w:rFonts w:ascii="Arimo" w:eastAsia="Arimo" w:hAnsi="Arimo" w:cs="Arimo"/>
          <w:color w:val="000000"/>
        </w:rPr>
        <w:t>en sesión extraordinaria previa citación realizada.</w:t>
      </w:r>
    </w:p>
    <w:p w14:paraId="6C8D9654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6C8D9655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preceder la reunión, </w:t>
      </w:r>
      <w:r>
        <w:rPr>
          <w:rFonts w:ascii="Arimo" w:eastAsia="Arimo" w:hAnsi="Arimo" w:cs="Arimo"/>
        </w:rPr>
        <w:t>Melanie Oviedo Maleaño</w:t>
      </w:r>
      <w:r>
        <w:rPr>
          <w:rFonts w:ascii="Arimo" w:eastAsia="Arimo" w:hAnsi="Arimo" w:cs="Arimo"/>
          <w:color w:val="000000"/>
        </w:rPr>
        <w:t xml:space="preserve"> pasó lista y determinó que había quórum.</w:t>
      </w:r>
    </w:p>
    <w:p w14:paraId="6C8D9656" w14:textId="77777777" w:rsidR="000F321B" w:rsidRDefault="000F321B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8D9657" w14:textId="77777777" w:rsidR="000F321B" w:rsidRDefault="00B358E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0F321B" w14:paraId="6C8D965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58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b/>
                <w:bCs/>
                <w:color w:val="000000"/>
              </w:rPr>
            </w:pPr>
            <w:r>
              <w:rPr>
                <w:rFonts w:ascii="Arimo" w:eastAsia="Arimo" w:hAnsi="Arimo" w:cs="Arimo"/>
                <w:b/>
                <w:bCs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59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b/>
                <w:bCs/>
                <w:color w:val="000000"/>
              </w:rPr>
            </w:pPr>
            <w:r>
              <w:rPr>
                <w:rFonts w:ascii="Arimo" w:eastAsia="Arimo" w:hAnsi="Arimo" w:cs="Arimo"/>
                <w:b/>
                <w:bCs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5A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b/>
                <w:bCs/>
                <w:color w:val="000000"/>
              </w:rPr>
            </w:pPr>
            <w:r>
              <w:rPr>
                <w:rFonts w:ascii="Arimo" w:eastAsia="Arimo" w:hAnsi="Arimo" w:cs="Arimo"/>
                <w:b/>
                <w:bCs/>
                <w:color w:val="000000"/>
              </w:rPr>
              <w:t>Rol</w:t>
            </w:r>
          </w:p>
        </w:tc>
      </w:tr>
      <w:tr w:rsidR="000F321B" w14:paraId="6C8D965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5C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5D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5E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</w:rPr>
              <w:t>QA</w:t>
            </w:r>
          </w:p>
        </w:tc>
      </w:tr>
      <w:tr w:rsidR="000F321B" w14:paraId="6C8D966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0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1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2" w14:textId="77777777" w:rsidR="000F321B" w:rsidRDefault="00B358EB">
            <w:pPr>
              <w:widowControl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0F321B" w14:paraId="6C8D9667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4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5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6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Equipo de Desarrollo</w:t>
            </w:r>
          </w:p>
        </w:tc>
      </w:tr>
      <w:tr w:rsidR="000F321B" w14:paraId="6C8D966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8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9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A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Equipo de Desarrollo</w:t>
            </w:r>
          </w:p>
        </w:tc>
      </w:tr>
      <w:tr w:rsidR="000F321B" w14:paraId="6C8D966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C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D" w14:textId="77777777" w:rsidR="000F321B" w:rsidRDefault="00B358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D966E" w14:textId="77777777" w:rsidR="000F321B" w:rsidRDefault="00B358EB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14:paraId="6C8D9670" w14:textId="77777777" w:rsidR="000F321B" w:rsidRDefault="00B358EB">
      <w:pPr>
        <w:widowControl/>
        <w:shd w:val="clear" w:color="auto" w:fill="FFFFFF"/>
        <w:spacing w:before="280" w:after="28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 xml:space="preserve">Sprint: </w:t>
      </w:r>
      <w:r>
        <w:rPr>
          <w:rFonts w:ascii="Arial" w:eastAsia="Arial" w:hAnsi="Arial" w:cs="Arial"/>
          <w:color w:val="1F1F1F"/>
        </w:rPr>
        <w:t>Sprint 2 - Ajustes de Cliente y Módulo Financiero</w:t>
      </w:r>
    </w:p>
    <w:p w14:paraId="6C8D9671" w14:textId="77777777" w:rsidR="000F321B" w:rsidRDefault="00B358EB">
      <w:pPr>
        <w:widowControl/>
        <w:shd w:val="clear" w:color="auto" w:fill="FFFFFF"/>
        <w:spacing w:before="280" w:after="28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Lo que salió bien:</w:t>
      </w:r>
    </w:p>
    <w:p w14:paraId="6C8D9672" w14:textId="77777777" w:rsidR="000F321B" w:rsidRDefault="00B358EB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Efectividad de Subtareas: Se aplicó la acción de la retrospectiva anterior , logrando un desglose de tareas mucho más claro para cada Historia de Usuario.</w:t>
      </w:r>
    </w:p>
    <w:p w14:paraId="6C8D9673" w14:textId="77777777" w:rsidR="000F321B" w:rsidRDefault="00B358EB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Estándares de Diseño: Se respetaron los componentes existentes para mantener la coherencia visual solicitada anteriormente.</w:t>
      </w:r>
    </w:p>
    <w:p w14:paraId="6C8D9674" w14:textId="77777777" w:rsidR="000F321B" w:rsidRDefault="00B358EB">
      <w:pPr>
        <w:widowControl/>
        <w:numPr>
          <w:ilvl w:val="0"/>
          <w:numId w:val="1"/>
        </w:numPr>
        <w:shd w:val="clear" w:color="auto" w:fill="FFFFFF"/>
        <w:spacing w:before="240" w:after="24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Calidad Preventiva: La inclusión de Pest PHP permitió una validación técnica más sólida desde el inicio del desarrollo.</w:t>
      </w:r>
    </w:p>
    <w:p w14:paraId="6C8D9675" w14:textId="77777777" w:rsidR="000F321B" w:rsidRDefault="00B358EB">
      <w:pPr>
        <w:widowControl/>
        <w:shd w:val="clear" w:color="auto" w:fill="FFFFFF"/>
        <w:spacing w:before="28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Lo que se puede mejorar:</w:t>
      </w:r>
      <w:r>
        <w:rPr>
          <w:rFonts w:ascii="Arial" w:eastAsia="Arial" w:hAnsi="Arial" w:cs="Arial"/>
          <w:b/>
          <w:bCs/>
          <w:color w:val="1F1F1F"/>
        </w:rPr>
        <w:br/>
      </w:r>
    </w:p>
    <w:p w14:paraId="6C8D9676" w14:textId="77777777" w:rsidR="000F321B" w:rsidRDefault="00B358EB">
      <w:pPr>
        <w:widowControl/>
        <w:numPr>
          <w:ilvl w:val="0"/>
          <w:numId w:val="2"/>
        </w:numPr>
        <w:shd w:val="clear" w:color="auto" w:fill="FFFFFF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Gestión de Expectativas: La nueva solicitud del cliente sobre permisos dinámicos requiere un análisis técnico profundo que no estaba contemplado en el backlog inicial.</w:t>
      </w:r>
    </w:p>
    <w:p w14:paraId="6C8D9677" w14:textId="77777777" w:rsidR="000F321B" w:rsidRDefault="00B358EB">
      <w:pPr>
        <w:widowControl/>
        <w:numPr>
          <w:ilvl w:val="0"/>
          <w:numId w:val="2"/>
        </w:numPr>
        <w:shd w:val="clear" w:color="auto" w:fill="FFFFFF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Carga de Trabajo: Aunque se cumplieron los 56 SP , el equipo sintió presión al final del sprint debido a la complejidad de las migraciones.</w:t>
      </w:r>
    </w:p>
    <w:p w14:paraId="6C8D9678" w14:textId="77777777" w:rsidR="000F321B" w:rsidRDefault="00B358EB">
      <w:pPr>
        <w:widowControl/>
        <w:shd w:val="clear" w:color="auto" w:fill="FFFFFF"/>
        <w:spacing w:before="280" w:after="28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lastRenderedPageBreak/>
        <w:t>Plan de acción:</w:t>
      </w:r>
    </w:p>
    <w:p w14:paraId="6C8D9679" w14:textId="77777777" w:rsidR="000F321B" w:rsidRDefault="00B358EB">
      <w:pPr>
        <w:widowControl/>
        <w:numPr>
          <w:ilvl w:val="0"/>
          <w:numId w:val="3"/>
        </w:numPr>
        <w:shd w:val="clear" w:color="auto" w:fill="FFFFFF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Acción 1: Fortalecer la documentación de los modelos de base de datos para facilitar futuras refactorizaciones.Responsable: Equipo de Desarrollo.</w:t>
      </w:r>
    </w:p>
    <w:p w14:paraId="6C8D967A" w14:textId="77777777" w:rsidR="000F321B" w:rsidRDefault="00B358EB">
      <w:pPr>
        <w:widowControl/>
        <w:numPr>
          <w:ilvl w:val="0"/>
          <w:numId w:val="3"/>
        </w:numPr>
        <w:shd w:val="clear" w:color="auto" w:fill="FFFFFF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color w:val="1F1F1F"/>
        </w:rPr>
        <w:t>Acción 2: Mantener el uso de Pest PHP para todas las nuevas funcionalidades financieras.Responsable: Isaac Herrera (QA).</w:t>
      </w:r>
    </w:p>
    <w:p w14:paraId="6C8D967B" w14:textId="77777777" w:rsidR="000F321B" w:rsidRDefault="000F321B">
      <w:pPr>
        <w:widowControl/>
        <w:shd w:val="clear" w:color="auto" w:fill="FFFFFF"/>
        <w:ind w:left="720"/>
        <w:rPr>
          <w:rFonts w:ascii="Arial" w:eastAsia="Arial" w:hAnsi="Arial" w:cs="Arial"/>
          <w:color w:val="1F1F1F"/>
        </w:rPr>
      </w:pPr>
    </w:p>
    <w:p w14:paraId="6C8D967C" w14:textId="77777777" w:rsidR="000F321B" w:rsidRDefault="000F321B">
      <w:pPr>
        <w:widowControl/>
        <w:shd w:val="clear" w:color="auto" w:fill="FFFFFF"/>
        <w:spacing w:before="280" w:after="280"/>
        <w:rPr>
          <w:rFonts w:ascii="Arial" w:eastAsia="Arial" w:hAnsi="Arial" w:cs="Arial"/>
          <w:color w:val="1F1F1F"/>
        </w:rPr>
      </w:pPr>
    </w:p>
    <w:p w14:paraId="6C8D967D" w14:textId="77777777" w:rsidR="000F321B" w:rsidRDefault="000F321B">
      <w:pPr>
        <w:widowControl/>
        <w:shd w:val="clear" w:color="auto" w:fill="FFFFFF"/>
        <w:spacing w:before="280"/>
        <w:rPr>
          <w:rFonts w:ascii="Arimo" w:eastAsia="Arimo" w:hAnsi="Arimo" w:cs="Arimo"/>
        </w:rPr>
      </w:pPr>
    </w:p>
    <w:sectPr w:rsidR="000F321B">
      <w:headerReference w:type="default" r:id="rId8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4995" w14:textId="77777777" w:rsidR="00B358EB" w:rsidRDefault="00B358EB">
      <w:r>
        <w:separator/>
      </w:r>
    </w:p>
  </w:endnote>
  <w:endnote w:type="continuationSeparator" w:id="0">
    <w:p w14:paraId="491436E5" w14:textId="77777777" w:rsidR="00B358EB" w:rsidRDefault="00B35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77F7D4-0C12-44E5-9C10-B75D520DF6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B2FB32F3-C72A-475F-8360-44FED3E88624}"/>
    <w:embedBold r:id="rId3" w:fontKey="{1B078A96-4174-4660-B162-8906D7E726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65EF0E3-CC92-4A6A-ADFB-8333B17F5E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F2D6AB-FB24-45E0-9FC4-65487A55F8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57F3" w14:textId="77777777" w:rsidR="00B358EB" w:rsidRDefault="00B358EB">
      <w:r>
        <w:separator/>
      </w:r>
    </w:p>
  </w:footnote>
  <w:footnote w:type="continuationSeparator" w:id="0">
    <w:p w14:paraId="739E4F51" w14:textId="77777777" w:rsidR="00B358EB" w:rsidRDefault="00B35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967E" w14:textId="77777777" w:rsidR="000F321B" w:rsidRDefault="000F321B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37B1"/>
    <w:multiLevelType w:val="multilevel"/>
    <w:tmpl w:val="C34AA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EE75D72"/>
    <w:multiLevelType w:val="multilevel"/>
    <w:tmpl w:val="5296A6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7FF492A"/>
    <w:multiLevelType w:val="multilevel"/>
    <w:tmpl w:val="09148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5325223">
    <w:abstractNumId w:val="0"/>
  </w:num>
  <w:num w:numId="2" w16cid:durableId="18708075">
    <w:abstractNumId w:val="1"/>
  </w:num>
  <w:num w:numId="3" w16cid:durableId="194094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21B"/>
    <w:rsid w:val="000F321B"/>
    <w:rsid w:val="00605DB2"/>
    <w:rsid w:val="00B358EB"/>
    <w:rsid w:val="00BF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D964B"/>
  <w15:docId w15:val="{2D14756F-50F9-41C5-9015-8B27ABA6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XyKixSOzJGlB5PdIwephbosUQ==">CgMxLjA4AHIhMTNNODlwNWV4Q05abld3QXhkcEcyczhUSGdtSTdnazJx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HERRERA PASTRANA</cp:lastModifiedBy>
  <cp:revision>2</cp:revision>
  <dcterms:created xsi:type="dcterms:W3CDTF">2026-04-13T04:10:00Z</dcterms:created>
  <dcterms:modified xsi:type="dcterms:W3CDTF">2026-04-13T04:10:00Z</dcterms:modified>
</cp:coreProperties>
</file>