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35B8C9" w14:textId="77777777" w:rsidR="00F966D0" w:rsidRDefault="00F966D0" w:rsidP="00F86114">
      <w:r>
        <w:separator/>
      </w:r>
    </w:p>
  </w:endnote>
  <w:endnote w:type="continuationSeparator" w:id="0">
    <w:p w14:paraId="576C49F6" w14:textId="77777777" w:rsidR="00F966D0" w:rsidRDefault="00F966D0" w:rsidP="00F86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37235408"/>
      <w:docPartObj>
        <w:docPartGallery w:val="Page Numbers (Bottom of Page)"/>
        <w:docPartUnique/>
      </w:docPartObj>
    </w:sdtPr>
    <w:sdtContent>
      <w:p w14:paraId="291F4BB9" w14:textId="77777777" w:rsidR="00CD3C7F" w:rsidRPr="008300F0" w:rsidRDefault="00CD3C7F" w:rsidP="00F86114">
        <w:pPr>
          <w:pStyle w:val="Pieddepag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6672" behindDoc="0" locked="0" layoutInCell="1" allowOverlap="1" wp14:anchorId="74DF1E9E" wp14:editId="2EA678C7">
                  <wp:simplePos x="0" y="0"/>
                  <wp:positionH relativeFrom="rightMargin">
                    <wp:posOffset>-85725</wp:posOffset>
                  </wp:positionH>
                  <wp:positionV relativeFrom="bottomMargin">
                    <wp:posOffset>248920</wp:posOffset>
                  </wp:positionV>
                  <wp:extent cx="512445" cy="441325"/>
                  <wp:effectExtent l="0" t="0" r="0" b="0"/>
                  <wp:wrapNone/>
                  <wp:docPr id="1405933953" name="Organigramme : Alternativ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FA2D2B" w14:textId="77777777" w:rsidR="00CD3C7F" w:rsidRDefault="00CD3C7F" w:rsidP="00F86114">
                              <w:pPr>
                                <w:pStyle w:val="Pieddepage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Pr="006C2066">
                                <w:rPr>
                                  <w:noProof/>
                                  <w:sz w:val="28"/>
                                  <w:szCs w:val="28"/>
                                </w:rPr>
                                <w:t>ii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B2C6722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1" o:spid="_x0000_s1071" type="#_x0000_t176" style="position:absolute;left:0;text-align:left;margin-left:-6.75pt;margin-top:19.6pt;width:40.35pt;height:34.75pt;z-index:25167667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" filled="f" stroked="f">
                  <v:textbox>
                    <w:txbxContent>
                      <w:p w14:paraId="7D6E2316" w14:textId="77777777" w:rsidR="00CD3C7F" w:rsidRDefault="00CD3C7F" w:rsidP="00F86114">
                        <w:pPr>
                          <w:pStyle w:val="Pieddepage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 w:rsidRPr="006C2066">
                          <w:rPr>
                            <w:noProof/>
                            <w:sz w:val="28"/>
                            <w:szCs w:val="28"/>
                          </w:rPr>
                          <w:t>ii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B4550" w14:textId="77777777" w:rsidR="00CD3C7F" w:rsidRDefault="00CD3C7F" w:rsidP="00F86114">
    <w:pPr>
      <w:pStyle w:val="Pieddepage"/>
    </w:pPr>
  </w:p>
  <w:p w14:paraId="2C2F0400" w14:textId="77777777" w:rsidR="00CD3C7F" w:rsidRDefault="00CD3C7F" w:rsidP="00F86114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81646990"/>
      <w:docPartObj>
        <w:docPartGallery w:val="Page Numbers (Bottom of Page)"/>
        <w:docPartUnique/>
      </w:docPartObj>
    </w:sdtPr>
    <w:sdtContent>
      <w:p w14:paraId="395C493F" w14:textId="77777777" w:rsidR="00333EF6" w:rsidRPr="00333EF6" w:rsidRDefault="00D61E5C" w:rsidP="007E0D86">
        <w:pPr>
          <w:pStyle w:val="Pieddepage"/>
          <w:tabs>
            <w:tab w:val="left" w:pos="5502"/>
          </w:tabs>
          <w:jc w:val="center"/>
        </w:pPr>
        <w:r>
          <w:rPr>
            <w:i/>
            <w:iCs/>
            <w:noProof/>
          </w:rPr>
          <mc:AlternateContent>
            <mc:Choice Requires="wpg">
              <w:drawing>
                <wp:anchor distT="0" distB="0" distL="114300" distR="114300" simplePos="0" relativeHeight="251682816" behindDoc="0" locked="0" layoutInCell="1" allowOverlap="1" wp14:anchorId="43743AFE" wp14:editId="5D07EDCD">
                  <wp:simplePos x="0" y="0"/>
                  <wp:positionH relativeFrom="column">
                    <wp:posOffset>5395546</wp:posOffset>
                  </wp:positionH>
                  <wp:positionV relativeFrom="paragraph">
                    <wp:posOffset>127635</wp:posOffset>
                  </wp:positionV>
                  <wp:extent cx="513389" cy="375462"/>
                  <wp:effectExtent l="0" t="0" r="20320" b="24765"/>
                  <wp:wrapNone/>
                  <wp:docPr id="56" name="Groupe 56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13389" cy="375462"/>
                            <a:chOff x="33251" y="45702"/>
                            <a:chExt cx="662255" cy="375462"/>
                          </a:xfrm>
                        </wpg:grpSpPr>
                        <wps:wsp>
                          <wps:cNvPr id="50" name="Organigramme : Procédé 50"/>
                          <wps:cNvSpPr/>
                          <wps:spPr>
                            <a:xfrm>
                              <a:off x="33251" y="45702"/>
                              <a:ext cx="644237" cy="45719"/>
                            </a:xfrm>
                            <a:prstGeom prst="flowChartProcess">
                              <a:avLst/>
                            </a:prstGeom>
                            <a:solidFill>
                              <a:srgbClr val="00B0F0"/>
                            </a:solidFill>
                            <a:ln>
                              <a:solidFill>
                                <a:srgbClr val="00B0F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" name="Organigramme : Procédé 51"/>
                          <wps:cNvSpPr/>
                          <wps:spPr>
                            <a:xfrm>
                              <a:off x="51269" y="375445"/>
                              <a:ext cx="644237" cy="45719"/>
                            </a:xfrm>
                            <a:prstGeom prst="flowChartProcess">
                              <a:avLst/>
                            </a:prstGeom>
                            <a:solidFill>
                              <a:srgbClr val="00B0F0"/>
                            </a:solidFill>
                            <a:ln>
                              <a:solidFill>
                                <a:srgbClr val="00B0F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group w14:anchorId="5FD255FE" id="Groupe 56" o:spid="_x0000_s1026" style="position:absolute;margin-left:424.85pt;margin-top:10.05pt;width:40.4pt;height:29.55pt;z-index:251682816;mso-width-relative:margin;mso-height-relative:margin" coordorigin="332,457" coordsize="6622,37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">
                  <v:shapetype id="_x0000_t109" coordsize="21600,21600" o:spt="109" path="m,l,21600r21600,l21600,xe">
                    <v:stroke joinstyle="miter"/>
                    <v:path gradientshapeok="t" o:connecttype="rect"/>
                  </v:shapetype>
                  <v:shape id="Organigramme : Procédé 50" o:spid="_x0000_s1027" type="#_x0000_t109" style="position:absolute;left:332;top:457;width:6442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" fillcolor="#00b0f0" strokecolor="#00b0f0" strokeweight="1pt"/>
                  <v:shape id="Organigramme : Procédé 51" o:spid="_x0000_s1028" type="#_x0000_t109" style="position:absolute;left:512;top:3754;width:6443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" fillcolor="#00b0f0" strokecolor="#00b0f0" strokeweight="1pt"/>
                </v:group>
              </w:pict>
            </mc:Fallback>
          </mc:AlternateContent>
        </w:r>
        <w:r w:rsidR="002C2527" w:rsidRPr="00DF001A">
          <w:rPr>
            <w:i/>
            <w:iCs/>
            <w:noProof/>
          </w:rPr>
          <mc:AlternateContent>
            <mc:Choice Requires="wps">
              <w:drawing>
                <wp:anchor distT="0" distB="0" distL="114300" distR="114300" simplePos="0" relativeHeight="251678720" behindDoc="0" locked="0" layoutInCell="1" allowOverlap="1" wp14:anchorId="143AAEE9" wp14:editId="2A54E787">
                  <wp:simplePos x="0" y="0"/>
                  <wp:positionH relativeFrom="margin">
                    <wp:align>center</wp:align>
                  </wp:positionH>
                  <wp:positionV relativeFrom="paragraph">
                    <wp:posOffset>21639</wp:posOffset>
                  </wp:positionV>
                  <wp:extent cx="6431280" cy="45719"/>
                  <wp:effectExtent l="0" t="0" r="7620" b="0"/>
                  <wp:wrapThrough wrapText="bothSides">
                    <wp:wrapPolygon edited="0">
                      <wp:start x="0" y="0"/>
                      <wp:lineTo x="0" y="9127"/>
                      <wp:lineTo x="21562" y="9127"/>
                      <wp:lineTo x="21562" y="0"/>
                      <wp:lineTo x="0" y="0"/>
                    </wp:wrapPolygon>
                  </wp:wrapThrough>
                  <wp:docPr id="22" name="Rectangle 2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431280" cy="45719"/>
                          </a:xfrm>
                          <a:prstGeom prst="rect">
                            <a:avLst/>
                          </a:prstGeom>
                          <a:solidFill>
                            <a:schemeClr val="accent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0D3CE78D" id="Rectangle 22" o:spid="_x0000_s1026" style="position:absolute;margin-left:0;margin-top:1.7pt;width:506.4pt;height:3.6pt;z-index:2516787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" fillcolor="#5b9bd5 [3208]" stroked="f" strokeweight="1pt">
                  <w10:wrap type="through" anchorx="margin"/>
                </v:rect>
              </w:pict>
            </mc:Fallback>
          </mc:AlternateContent>
        </w:r>
        <w:r w:rsidR="00ED0A1A">
          <w:tab/>
        </w:r>
        <w:r w:rsidR="00666E99">
          <w:t xml:space="preserve">                  </w:t>
        </w:r>
        <w:r w:rsidR="002C2527">
          <w:tab/>
        </w:r>
        <w:r w:rsidR="000C3AC5">
          <w:fldChar w:fldCharType="begin"/>
        </w:r>
        <w:r w:rsidR="000C3AC5">
          <w:instrText>PAGE   \* MERGEFORMAT</w:instrText>
        </w:r>
        <w:r w:rsidR="000C3AC5">
          <w:fldChar w:fldCharType="separate"/>
        </w:r>
        <w:r w:rsidR="000C3AC5">
          <w:t>2</w:t>
        </w:r>
        <w:r w:rsidR="000C3AC5"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E90EA9" w14:textId="77777777" w:rsidR="00EC2E6B" w:rsidRPr="007F4DF4" w:rsidRDefault="00D61E5C" w:rsidP="00266D7F">
    <w:pPr>
      <w:pStyle w:val="Pieddepage"/>
      <w:tabs>
        <w:tab w:val="left" w:pos="2337"/>
      </w:tabs>
      <w:rPr>
        <w:i/>
        <w:iCs/>
      </w:rPr>
    </w:pPr>
    <w:r>
      <w:rPr>
        <w:i/>
        <w:iCs/>
        <w:noProof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1642F971" wp14:editId="22681DE6">
              <wp:simplePos x="0" y="0"/>
              <wp:positionH relativeFrom="column">
                <wp:posOffset>5439221</wp:posOffset>
              </wp:positionH>
              <wp:positionV relativeFrom="paragraph">
                <wp:posOffset>-86497</wp:posOffset>
              </wp:positionV>
              <wp:extent cx="513389" cy="375462"/>
              <wp:effectExtent l="0" t="0" r="20320" b="24765"/>
              <wp:wrapNone/>
              <wp:docPr id="68" name="Groupe 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13389" cy="375462"/>
                        <a:chOff x="33251" y="45702"/>
                        <a:chExt cx="662255" cy="375462"/>
                      </a:xfrm>
                    </wpg:grpSpPr>
                    <wps:wsp>
                      <wps:cNvPr id="69" name="Organigramme : Procédé 69"/>
                      <wps:cNvSpPr/>
                      <wps:spPr>
                        <a:xfrm>
                          <a:off x="33251" y="45702"/>
                          <a:ext cx="644237" cy="45719"/>
                        </a:xfrm>
                        <a:prstGeom prst="flowChartProcess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" name="Organigramme : Procédé 70"/>
                      <wps:cNvSpPr/>
                      <wps:spPr>
                        <a:xfrm>
                          <a:off x="51269" y="375445"/>
                          <a:ext cx="644237" cy="45719"/>
                        </a:xfrm>
                        <a:prstGeom prst="flowChartProcess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BC472AB" id="Groupe 68" o:spid="_x0000_s1026" style="position:absolute;margin-left:428.3pt;margin-top:-6.8pt;width:40.4pt;height:29.55pt;z-index:251684864;mso-width-relative:margin;mso-height-relative:margin" coordorigin="332,457" coordsize="6622,37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"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Organigramme : Procédé 69" o:spid="_x0000_s1027" type="#_x0000_t109" style="position:absolute;left:332;top:457;width:6442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" fillcolor="#00b0f0" strokecolor="#00b0f0" strokeweight="1pt"/>
              <v:shape id="Organigramme : Procédé 70" o:spid="_x0000_s1028" type="#_x0000_t109" style="position:absolute;left:512;top:3754;width:6443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" fillcolor="#00b0f0" strokecolor="#00b0f0" strokeweight="1pt"/>
            </v:group>
          </w:pict>
        </mc:Fallback>
      </mc:AlternateContent>
    </w:r>
    <w:r w:rsidR="007F4DF4" w:rsidRPr="00DF001A">
      <w:rPr>
        <w:i/>
        <w:iCs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F4FBCBA" wp14:editId="0107D995">
              <wp:simplePos x="0" y="0"/>
              <wp:positionH relativeFrom="column">
                <wp:posOffset>-259080</wp:posOffset>
              </wp:positionH>
              <wp:positionV relativeFrom="paragraph">
                <wp:posOffset>-155575</wp:posOffset>
              </wp:positionV>
              <wp:extent cx="6431280" cy="45719"/>
              <wp:effectExtent l="0" t="0" r="7620" b="0"/>
              <wp:wrapNone/>
              <wp:docPr id="61" name="Rectangle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31280" cy="45719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DA22F43" id="Rectangle 61" o:spid="_x0000_s1026" style="position:absolute;margin-left:-20.4pt;margin-top:-12.25pt;width:506.4pt;height:3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" fillcolor="#5b9bd5 [3208]" stroked="f" strokeweight="1pt"/>
          </w:pict>
        </mc:Fallback>
      </mc:AlternateContent>
    </w:r>
    <w:r w:rsidR="007F4DF4">
      <w:rPr>
        <w:i/>
        <w:iCs/>
      </w:rPr>
      <w:tab/>
    </w:r>
    <w:r w:rsidR="00266D7F">
      <w:rPr>
        <w:i/>
        <w:iCs/>
      </w:rPr>
      <w:tab/>
    </w:r>
    <w:r w:rsidR="007F4DF4">
      <w:rPr>
        <w:i/>
        <w:iCs/>
      </w:rPr>
      <w:tab/>
    </w:r>
    <w:sdt>
      <w:sdtPr>
        <w:id w:val="-233006979"/>
        <w:docPartObj>
          <w:docPartGallery w:val="Page Numbers (Bottom of Page)"/>
          <w:docPartUnique/>
        </w:docPartObj>
      </w:sdtPr>
      <w:sdtContent>
        <w:r w:rsidR="007F4DF4">
          <w:fldChar w:fldCharType="begin"/>
        </w:r>
        <w:r w:rsidR="007F4DF4">
          <w:instrText>PAGE   \* MERGEFORMAT</w:instrText>
        </w:r>
        <w:r w:rsidR="007F4DF4">
          <w:fldChar w:fldCharType="separate"/>
        </w:r>
        <w:r w:rsidR="007F4DF4">
          <w:t>2</w:t>
        </w:r>
        <w:r w:rsidR="007F4DF4">
          <w:fldChar w:fldCharType="end"/>
        </w:r>
      </w:sdtContent>
    </w:sdt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BD7B9" w14:textId="77777777" w:rsidR="007F4DF4" w:rsidRPr="003B251B" w:rsidRDefault="00D61E5C" w:rsidP="00F86114">
    <w:pPr>
      <w:pStyle w:val="Pieddepage"/>
      <w:rPr>
        <w:i/>
        <w:iCs/>
      </w:rPr>
    </w:pPr>
    <w:r>
      <w:rPr>
        <w:i/>
        <w:iCs/>
        <w:noProof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2532CA79" wp14:editId="288E5748">
              <wp:simplePos x="0" y="0"/>
              <wp:positionH relativeFrom="margin">
                <wp:posOffset>5432425</wp:posOffset>
              </wp:positionH>
              <wp:positionV relativeFrom="paragraph">
                <wp:posOffset>-53877</wp:posOffset>
              </wp:positionV>
              <wp:extent cx="513389" cy="375462"/>
              <wp:effectExtent l="0" t="0" r="20320" b="24765"/>
              <wp:wrapNone/>
              <wp:docPr id="71" name="Groupe 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13389" cy="375462"/>
                        <a:chOff x="33251" y="45702"/>
                        <a:chExt cx="662255" cy="375462"/>
                      </a:xfrm>
                    </wpg:grpSpPr>
                    <wps:wsp>
                      <wps:cNvPr id="72" name="Organigramme : Procédé 72"/>
                      <wps:cNvSpPr/>
                      <wps:spPr>
                        <a:xfrm>
                          <a:off x="33251" y="45702"/>
                          <a:ext cx="644237" cy="45719"/>
                        </a:xfrm>
                        <a:prstGeom prst="flowChartProcess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" name="Organigramme : Procédé 73"/>
                      <wps:cNvSpPr/>
                      <wps:spPr>
                        <a:xfrm>
                          <a:off x="51269" y="375445"/>
                          <a:ext cx="644237" cy="45719"/>
                        </a:xfrm>
                        <a:prstGeom prst="flowChartProcess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1CBE83A" id="Groupe 71" o:spid="_x0000_s1026" style="position:absolute;margin-left:427.75pt;margin-top:-4.25pt;width:40.4pt;height:29.55pt;z-index:251686912;mso-position-horizontal-relative:margin;mso-width-relative:margin;mso-height-relative:margin" coordorigin="332,457" coordsize="6622,37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"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Organigramme : Procédé 72" o:spid="_x0000_s1027" type="#_x0000_t109" style="position:absolute;left:332;top:457;width:6442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" fillcolor="#00b0f0" strokecolor="#00b0f0" strokeweight="1pt"/>
              <v:shape id="Organigramme : Procédé 73" o:spid="_x0000_s1028" type="#_x0000_t109" style="position:absolute;left:512;top:3754;width:6443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" fillcolor="#00b0f0" strokecolor="#00b0f0" strokeweight="1pt"/>
              <w10:wrap anchorx="margin"/>
            </v:group>
          </w:pict>
        </mc:Fallback>
      </mc:AlternateContent>
    </w:r>
    <w:r w:rsidR="00ED0A1A" w:rsidRPr="00DF001A">
      <w:rPr>
        <w:i/>
        <w:iCs/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7B72388" wp14:editId="47DB0DB5">
              <wp:simplePos x="0" y="0"/>
              <wp:positionH relativeFrom="column">
                <wp:posOffset>-320040</wp:posOffset>
              </wp:positionH>
              <wp:positionV relativeFrom="paragraph">
                <wp:posOffset>-121920</wp:posOffset>
              </wp:positionV>
              <wp:extent cx="6431280" cy="45719"/>
              <wp:effectExtent l="0" t="0" r="7620" b="0"/>
              <wp:wrapNone/>
              <wp:docPr id="198" name="Rectangle 1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31280" cy="45719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B3D8789" id="Rectangle 198" o:spid="_x0000_s1026" style="position:absolute;margin-left:-25.2pt;margin-top:-9.6pt;width:506.4pt;height:3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" fillcolor="#5b9bd5 [3208]" stroked="f" strokeweight="1pt"/>
          </w:pict>
        </mc:Fallback>
      </mc:AlternateContent>
    </w:r>
    <w:r w:rsidR="00ED0A1A">
      <w:tab/>
    </w:r>
    <w:r w:rsidR="00ED0A1A">
      <w:tab/>
    </w:r>
    <w:sdt>
      <w:sdtPr>
        <w:id w:val="1994058214"/>
        <w:docPartObj>
          <w:docPartGallery w:val="Page Numbers (Bottom of Page)"/>
          <w:docPartUnique/>
        </w:docPartObj>
      </w:sdtPr>
      <w:sdtContent>
        <w:r w:rsidR="00ED0A1A">
          <w:fldChar w:fldCharType="begin"/>
        </w:r>
        <w:r w:rsidR="00ED0A1A">
          <w:instrText>PAGE   \* MERGEFORMAT</w:instrText>
        </w:r>
        <w:r w:rsidR="00ED0A1A">
          <w:fldChar w:fldCharType="separate"/>
        </w:r>
        <w:r w:rsidR="00ED0A1A">
          <w:t>2</w:t>
        </w:r>
        <w:r w:rsidR="00ED0A1A"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C6E36D" w14:textId="77777777" w:rsidR="00F966D0" w:rsidRDefault="00F966D0" w:rsidP="00F86114">
      <w:r>
        <w:separator/>
      </w:r>
    </w:p>
  </w:footnote>
  <w:footnote w:type="continuationSeparator" w:id="0">
    <w:p w14:paraId="55D78A27" w14:textId="77777777" w:rsidR="00F966D0" w:rsidRDefault="00F966D0" w:rsidP="00F861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3" type="#_x0000_t75" style="width:11.55pt;height:11.55pt" o:bullet="t">
        <v:imagedata r:id="rId1" o:title="mso564A"/>
      </v:shape>
    </w:pict>
  </w:numPicBullet>
  <w:abstractNum w:abstractNumId="0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256AB4BE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FA949720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1BA787D"/>
    <w:multiLevelType w:val="multilevel"/>
    <w:tmpl w:val="C24A105A"/>
    <w:styleLink w:val="memoire"/>
    <w:lvl w:ilvl="0">
      <w:start w:val="1"/>
      <w:numFmt w:val="none"/>
      <w:pStyle w:val="Titre1"/>
      <w:lvlText w:val=""/>
      <w:lvlJc w:val="left"/>
      <w:pPr>
        <w:ind w:left="360" w:hanging="360"/>
      </w:pPr>
      <w:rPr>
        <w:rFonts w:ascii="Palatino Linotype" w:hAnsi="Palatino Linotype" w:hint="default"/>
      </w:rPr>
    </w:lvl>
    <w:lvl w:ilvl="1">
      <w:start w:val="1"/>
      <w:numFmt w:val="decimal"/>
      <w:pStyle w:val="Titre2"/>
      <w:lvlText w:val="%1%2."/>
      <w:lvlJc w:val="left"/>
      <w:pPr>
        <w:ind w:left="720" w:hanging="360"/>
      </w:pPr>
      <w:rPr>
        <w:rFonts w:ascii="Palatino Linotype" w:hAnsi="Palatino Linotype" w:hint="default"/>
      </w:rPr>
    </w:lvl>
    <w:lvl w:ilvl="2">
      <w:start w:val="1"/>
      <w:numFmt w:val="decimal"/>
      <w:pStyle w:val="Titre3"/>
      <w:lvlText w:val="%1%2.%3."/>
      <w:lvlJc w:val="left"/>
      <w:pPr>
        <w:ind w:left="1637" w:hanging="360"/>
      </w:pPr>
      <w:rPr>
        <w:rFonts w:ascii="Palatino Linotype" w:hAnsi="Palatino Linotype" w:hint="default"/>
      </w:rPr>
    </w:lvl>
    <w:lvl w:ilvl="3">
      <w:start w:val="1"/>
      <w:numFmt w:val="decimal"/>
      <w:pStyle w:val="Titre4"/>
      <w:lvlText w:val="%2.%3.%4"/>
      <w:lvlJc w:val="left"/>
      <w:pPr>
        <w:ind w:left="2061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D0C4359"/>
    <w:multiLevelType w:val="hybridMultilevel"/>
    <w:tmpl w:val="02943AAC"/>
    <w:lvl w:ilvl="0" w:tplc="2E6E9078">
      <w:start w:val="1"/>
      <w:numFmt w:val="bullet"/>
      <w:lvlText w:val="•"/>
      <w:lvlJc w:val="left"/>
      <w:pPr>
        <w:ind w:left="720" w:hanging="360"/>
      </w:pPr>
    </w:lvl>
    <w:lvl w:ilvl="1" w:tplc="D5745E60">
      <w:numFmt w:val="decimal"/>
      <w:lvlText w:val=""/>
      <w:lvlJc w:val="left"/>
    </w:lvl>
    <w:lvl w:ilvl="2" w:tplc="1F3A5562">
      <w:numFmt w:val="decimal"/>
      <w:lvlText w:val=""/>
      <w:lvlJc w:val="left"/>
    </w:lvl>
    <w:lvl w:ilvl="3" w:tplc="F6E8EBEC">
      <w:numFmt w:val="decimal"/>
      <w:lvlText w:val=""/>
      <w:lvlJc w:val="left"/>
    </w:lvl>
    <w:lvl w:ilvl="4" w:tplc="84CE31D8">
      <w:numFmt w:val="decimal"/>
      <w:lvlText w:val=""/>
      <w:lvlJc w:val="left"/>
    </w:lvl>
    <w:lvl w:ilvl="5" w:tplc="96FE18BA">
      <w:numFmt w:val="decimal"/>
      <w:lvlText w:val=""/>
      <w:lvlJc w:val="left"/>
    </w:lvl>
    <w:lvl w:ilvl="6" w:tplc="192E83A4">
      <w:numFmt w:val="decimal"/>
      <w:lvlText w:val=""/>
      <w:lvlJc w:val="left"/>
    </w:lvl>
    <w:lvl w:ilvl="7" w:tplc="C8CEFD6E">
      <w:numFmt w:val="decimal"/>
      <w:lvlText w:val=""/>
      <w:lvlJc w:val="left"/>
    </w:lvl>
    <w:lvl w:ilvl="8" w:tplc="F8C2E034">
      <w:numFmt w:val="decimal"/>
      <w:lvlText w:val=""/>
      <w:lvlJc w:val="left"/>
    </w:lvl>
  </w:abstractNum>
  <w:abstractNum w:abstractNumId="5" w15:restartNumberingAfterBreak="0">
    <w:nsid w:val="13C7748F"/>
    <w:multiLevelType w:val="hybridMultilevel"/>
    <w:tmpl w:val="59AA4A8C"/>
    <w:lvl w:ilvl="0" w:tplc="28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3B4A262">
      <w:numFmt w:val="bullet"/>
      <w:lvlText w:val="–"/>
      <w:lvlJc w:val="left"/>
      <w:pPr>
        <w:ind w:left="1785" w:hanging="705"/>
      </w:pPr>
      <w:rPr>
        <w:rFonts w:ascii="Palatino Linotype" w:eastAsia="Palatino Linotype" w:hAnsi="Palatino Linotype" w:cs="Palatino Linotype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D654D"/>
    <w:multiLevelType w:val="hybridMultilevel"/>
    <w:tmpl w:val="AA003724"/>
    <w:lvl w:ilvl="0" w:tplc="28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78055C"/>
    <w:multiLevelType w:val="hybridMultilevel"/>
    <w:tmpl w:val="4BB017C4"/>
    <w:lvl w:ilvl="0" w:tplc="7BBA0E8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221A44"/>
    <w:multiLevelType w:val="hybridMultilevel"/>
    <w:tmpl w:val="B3762E6A"/>
    <w:lvl w:ilvl="0" w:tplc="9C6687A4">
      <w:numFmt w:val="bullet"/>
      <w:lvlText w:val="-"/>
      <w:lvlJc w:val="left"/>
      <w:pPr>
        <w:ind w:left="720" w:hanging="36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w w:val="97"/>
        <w:sz w:val="24"/>
        <w:szCs w:val="24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0B3ED8"/>
    <w:multiLevelType w:val="hybridMultilevel"/>
    <w:tmpl w:val="62DAA87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0460A0"/>
    <w:multiLevelType w:val="hybridMultilevel"/>
    <w:tmpl w:val="3C8401EC"/>
    <w:lvl w:ilvl="0" w:tplc="9C6687A4">
      <w:numFmt w:val="bullet"/>
      <w:lvlText w:val="-"/>
      <w:lvlJc w:val="left"/>
      <w:pPr>
        <w:ind w:left="720" w:hanging="36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w w:val="97"/>
        <w:sz w:val="24"/>
        <w:szCs w:val="24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C05AC2"/>
    <w:multiLevelType w:val="hybridMultilevel"/>
    <w:tmpl w:val="0B925C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611F1C"/>
    <w:multiLevelType w:val="hybridMultilevel"/>
    <w:tmpl w:val="761C8B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E32C41"/>
    <w:multiLevelType w:val="hybridMultilevel"/>
    <w:tmpl w:val="EBA000A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1426F1"/>
    <w:multiLevelType w:val="multilevel"/>
    <w:tmpl w:val="685E74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944" w:hanging="720"/>
      </w:pPr>
    </w:lvl>
    <w:lvl w:ilvl="2">
      <w:start w:val="1"/>
      <w:numFmt w:val="decimal"/>
      <w:lvlText w:val="%1.%2.%3."/>
      <w:lvlJc w:val="left"/>
      <w:pPr>
        <w:ind w:left="2808" w:hanging="720"/>
      </w:pPr>
    </w:lvl>
    <w:lvl w:ilvl="3">
      <w:start w:val="1"/>
      <w:numFmt w:val="decimal"/>
      <w:lvlText w:val="%1.%2.%3.%4."/>
      <w:lvlJc w:val="left"/>
      <w:pPr>
        <w:ind w:left="4032" w:hanging="1080"/>
      </w:pPr>
    </w:lvl>
    <w:lvl w:ilvl="4">
      <w:start w:val="1"/>
      <w:numFmt w:val="decimal"/>
      <w:lvlText w:val="%1.%2.%3.%4.%5."/>
      <w:lvlJc w:val="left"/>
      <w:pPr>
        <w:ind w:left="4896" w:hanging="1080"/>
      </w:pPr>
    </w:lvl>
    <w:lvl w:ilvl="5">
      <w:start w:val="1"/>
      <w:numFmt w:val="decimal"/>
      <w:lvlText w:val="%1.%2.%3.%4.%5.%6."/>
      <w:lvlJc w:val="left"/>
      <w:pPr>
        <w:ind w:left="6120" w:hanging="1440"/>
      </w:pPr>
    </w:lvl>
    <w:lvl w:ilvl="6">
      <w:start w:val="1"/>
      <w:numFmt w:val="decimal"/>
      <w:lvlText w:val="%1.%2.%3.%4.%5.%6.%7."/>
      <w:lvlJc w:val="left"/>
      <w:pPr>
        <w:ind w:left="7344" w:hanging="1800"/>
      </w:pPr>
    </w:lvl>
    <w:lvl w:ilvl="7">
      <w:start w:val="1"/>
      <w:numFmt w:val="decimal"/>
      <w:lvlText w:val="%1.%2.%3.%4.%5.%6.%7.%8."/>
      <w:lvlJc w:val="left"/>
      <w:pPr>
        <w:ind w:left="8208" w:hanging="1800"/>
      </w:pPr>
    </w:lvl>
    <w:lvl w:ilvl="8">
      <w:start w:val="1"/>
      <w:numFmt w:val="decimal"/>
      <w:lvlText w:val="%1.%2.%3.%4.%5.%6.%7.%8.%9."/>
      <w:lvlJc w:val="left"/>
      <w:pPr>
        <w:ind w:left="9432" w:hanging="2160"/>
      </w:pPr>
    </w:lvl>
  </w:abstractNum>
  <w:abstractNum w:abstractNumId="15" w15:restartNumberingAfterBreak="0">
    <w:nsid w:val="482A39AA"/>
    <w:multiLevelType w:val="multilevel"/>
    <w:tmpl w:val="E96C85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944" w:hanging="720"/>
      </w:pPr>
    </w:lvl>
    <w:lvl w:ilvl="2">
      <w:start w:val="1"/>
      <w:numFmt w:val="decimal"/>
      <w:lvlText w:val="%1.%2.%3."/>
      <w:lvlJc w:val="left"/>
      <w:pPr>
        <w:ind w:left="2808" w:hanging="720"/>
      </w:pPr>
    </w:lvl>
    <w:lvl w:ilvl="3">
      <w:start w:val="1"/>
      <w:numFmt w:val="decimal"/>
      <w:lvlText w:val="%1.%2.%3.%4."/>
      <w:lvlJc w:val="left"/>
      <w:pPr>
        <w:ind w:left="4032" w:hanging="1080"/>
      </w:pPr>
    </w:lvl>
    <w:lvl w:ilvl="4">
      <w:start w:val="1"/>
      <w:numFmt w:val="decimal"/>
      <w:lvlText w:val="%1.%2.%3.%4.%5."/>
      <w:lvlJc w:val="left"/>
      <w:pPr>
        <w:ind w:left="4896" w:hanging="1080"/>
      </w:pPr>
    </w:lvl>
    <w:lvl w:ilvl="5">
      <w:start w:val="1"/>
      <w:numFmt w:val="decimal"/>
      <w:lvlText w:val="%1.%2.%3.%4.%5.%6."/>
      <w:lvlJc w:val="left"/>
      <w:pPr>
        <w:ind w:left="6120" w:hanging="1440"/>
      </w:pPr>
    </w:lvl>
    <w:lvl w:ilvl="6">
      <w:start w:val="1"/>
      <w:numFmt w:val="decimal"/>
      <w:lvlText w:val="%1.%2.%3.%4.%5.%6.%7."/>
      <w:lvlJc w:val="left"/>
      <w:pPr>
        <w:ind w:left="7344" w:hanging="1800"/>
      </w:pPr>
    </w:lvl>
    <w:lvl w:ilvl="7">
      <w:start w:val="1"/>
      <w:numFmt w:val="decimal"/>
      <w:lvlText w:val="%1.%2.%3.%4.%5.%6.%7.%8."/>
      <w:lvlJc w:val="left"/>
      <w:pPr>
        <w:ind w:left="8208" w:hanging="1800"/>
      </w:pPr>
    </w:lvl>
    <w:lvl w:ilvl="8">
      <w:start w:val="1"/>
      <w:numFmt w:val="decimal"/>
      <w:lvlText w:val="%1.%2.%3.%4.%5.%6.%7.%8.%9."/>
      <w:lvlJc w:val="left"/>
      <w:pPr>
        <w:ind w:left="9432" w:hanging="2160"/>
      </w:pPr>
    </w:lvl>
  </w:abstractNum>
  <w:abstractNum w:abstractNumId="16" w15:restartNumberingAfterBreak="0">
    <w:nsid w:val="4AA86367"/>
    <w:multiLevelType w:val="hybridMultilevel"/>
    <w:tmpl w:val="4A54DBF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E867C0"/>
    <w:multiLevelType w:val="hybridMultilevel"/>
    <w:tmpl w:val="1848E2C4"/>
    <w:lvl w:ilvl="0" w:tplc="9C6687A4">
      <w:numFmt w:val="bullet"/>
      <w:lvlText w:val="-"/>
      <w:lvlJc w:val="left"/>
      <w:pPr>
        <w:ind w:left="720" w:hanging="36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w w:val="97"/>
        <w:sz w:val="24"/>
        <w:szCs w:val="24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E90D47"/>
    <w:multiLevelType w:val="hybridMultilevel"/>
    <w:tmpl w:val="03649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8D759C"/>
    <w:multiLevelType w:val="hybridMultilevel"/>
    <w:tmpl w:val="6DCA59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F130E5"/>
    <w:multiLevelType w:val="hybridMultilevel"/>
    <w:tmpl w:val="FD2C37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DC1DC5"/>
    <w:multiLevelType w:val="hybridMultilevel"/>
    <w:tmpl w:val="ADAAEAC0"/>
    <w:lvl w:ilvl="0" w:tplc="B636E00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color w:val="0000FF"/>
        <w:w w:val="207"/>
        <w:sz w:val="41"/>
        <w:szCs w:val="41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4826AE"/>
    <w:multiLevelType w:val="hybridMultilevel"/>
    <w:tmpl w:val="22649D5C"/>
    <w:lvl w:ilvl="0" w:tplc="28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40EDD"/>
    <w:multiLevelType w:val="hybridMultilevel"/>
    <w:tmpl w:val="C2E2F1E2"/>
    <w:lvl w:ilvl="0" w:tplc="9C6687A4">
      <w:numFmt w:val="bullet"/>
      <w:lvlText w:val="-"/>
      <w:lvlJc w:val="left"/>
      <w:pPr>
        <w:ind w:left="720" w:hanging="36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w w:val="97"/>
        <w:sz w:val="24"/>
        <w:szCs w:val="24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5130A9"/>
    <w:multiLevelType w:val="hybridMultilevel"/>
    <w:tmpl w:val="F55A1FE0"/>
    <w:lvl w:ilvl="0" w:tplc="D0F60D04">
      <w:numFmt w:val="bullet"/>
      <w:lvlText w:val="-"/>
      <w:lvlJc w:val="left"/>
      <w:pPr>
        <w:ind w:left="720" w:hanging="36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w w:val="95"/>
        <w:sz w:val="24"/>
        <w:szCs w:val="24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5564BB"/>
    <w:multiLevelType w:val="hybridMultilevel"/>
    <w:tmpl w:val="23FE0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w w:val="97"/>
        <w:sz w:val="24"/>
        <w:szCs w:val="24"/>
        <w:lang w:val="fr-FR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FF5BDE"/>
    <w:multiLevelType w:val="hybridMultilevel"/>
    <w:tmpl w:val="B39277CA"/>
    <w:lvl w:ilvl="0" w:tplc="2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B27B43"/>
    <w:multiLevelType w:val="hybridMultilevel"/>
    <w:tmpl w:val="FD681908"/>
    <w:lvl w:ilvl="0" w:tplc="F300061C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7C513F"/>
    <w:multiLevelType w:val="hybridMultilevel"/>
    <w:tmpl w:val="7D848EB8"/>
    <w:lvl w:ilvl="0" w:tplc="2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2596679">
    <w:abstractNumId w:val="27"/>
  </w:num>
  <w:num w:numId="2" w16cid:durableId="1487472183">
    <w:abstractNumId w:val="3"/>
  </w:num>
  <w:num w:numId="3" w16cid:durableId="1670517830">
    <w:abstractNumId w:val="7"/>
  </w:num>
  <w:num w:numId="4" w16cid:durableId="1011100700">
    <w:abstractNumId w:val="23"/>
  </w:num>
  <w:num w:numId="5" w16cid:durableId="1636370482">
    <w:abstractNumId w:val="8"/>
  </w:num>
  <w:num w:numId="6" w16cid:durableId="720832868">
    <w:abstractNumId w:val="10"/>
  </w:num>
  <w:num w:numId="7" w16cid:durableId="416942885">
    <w:abstractNumId w:val="14"/>
  </w:num>
  <w:num w:numId="8" w16cid:durableId="83763559">
    <w:abstractNumId w:val="17"/>
  </w:num>
  <w:num w:numId="9" w16cid:durableId="1869373824">
    <w:abstractNumId w:val="25"/>
  </w:num>
  <w:num w:numId="10" w16cid:durableId="387999967">
    <w:abstractNumId w:val="21"/>
  </w:num>
  <w:num w:numId="11" w16cid:durableId="496270712">
    <w:abstractNumId w:val="15"/>
  </w:num>
  <w:num w:numId="12" w16cid:durableId="2073501143">
    <w:abstractNumId w:val="3"/>
  </w:num>
  <w:num w:numId="13" w16cid:durableId="817187621">
    <w:abstractNumId w:val="19"/>
  </w:num>
  <w:num w:numId="14" w16cid:durableId="1799182756">
    <w:abstractNumId w:val="16"/>
  </w:num>
  <w:num w:numId="15" w16cid:durableId="1774546708">
    <w:abstractNumId w:val="9"/>
  </w:num>
  <w:num w:numId="16" w16cid:durableId="1611401233">
    <w:abstractNumId w:val="24"/>
  </w:num>
  <w:num w:numId="17" w16cid:durableId="490290668">
    <w:abstractNumId w:val="13"/>
  </w:num>
  <w:num w:numId="18" w16cid:durableId="1001540898">
    <w:abstractNumId w:val="18"/>
  </w:num>
  <w:num w:numId="19" w16cid:durableId="1225485168">
    <w:abstractNumId w:val="20"/>
  </w:num>
  <w:num w:numId="20" w16cid:durableId="1411267823">
    <w:abstractNumId w:val="12"/>
  </w:num>
  <w:num w:numId="21" w16cid:durableId="246574946">
    <w:abstractNumId w:val="11"/>
  </w:num>
  <w:num w:numId="22" w16cid:durableId="1909803559">
    <w:abstractNumId w:val="2"/>
  </w:num>
  <w:num w:numId="23" w16cid:durableId="1957371063">
    <w:abstractNumId w:val="0"/>
  </w:num>
  <w:num w:numId="24" w16cid:durableId="1415198415">
    <w:abstractNumId w:val="1"/>
  </w:num>
  <w:num w:numId="25" w16cid:durableId="1900745164">
    <w:abstractNumId w:val="26"/>
  </w:num>
  <w:num w:numId="26" w16cid:durableId="8688331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279409015">
    <w:abstractNumId w:val="28"/>
  </w:num>
  <w:num w:numId="28" w16cid:durableId="212425967">
    <w:abstractNumId w:val="6"/>
  </w:num>
  <w:num w:numId="29" w16cid:durableId="487357858">
    <w:abstractNumId w:val="5"/>
  </w:num>
  <w:num w:numId="30" w16cid:durableId="1577201281">
    <w:abstractNumId w:val="22"/>
  </w:num>
  <w:num w:numId="31" w16cid:durableId="836073804">
    <w:abstractNumId w:val="4"/>
    <w:lvlOverride w:ilvl="0">
      <w:startOverride w:val="1"/>
    </w:lvlOverride>
  </w:num>
  <w:num w:numId="32" w16cid:durableId="173061203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47922736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0233646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42179929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19948515">
    <w:abstractNumId w:val="3"/>
  </w:num>
  <w:num w:numId="37" w16cid:durableId="63205548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297"/>
    <w:rsid w:val="00001C9F"/>
    <w:rsid w:val="00003310"/>
    <w:rsid w:val="00017C2C"/>
    <w:rsid w:val="0002444C"/>
    <w:rsid w:val="00025472"/>
    <w:rsid w:val="000309B6"/>
    <w:rsid w:val="00030A79"/>
    <w:rsid w:val="0004225A"/>
    <w:rsid w:val="00046C72"/>
    <w:rsid w:val="00047226"/>
    <w:rsid w:val="000525AC"/>
    <w:rsid w:val="00057CA1"/>
    <w:rsid w:val="00070110"/>
    <w:rsid w:val="00071D97"/>
    <w:rsid w:val="00086893"/>
    <w:rsid w:val="00091172"/>
    <w:rsid w:val="00093D8C"/>
    <w:rsid w:val="000961C5"/>
    <w:rsid w:val="000A7218"/>
    <w:rsid w:val="000B2FB1"/>
    <w:rsid w:val="000B3E08"/>
    <w:rsid w:val="000B5938"/>
    <w:rsid w:val="000B5973"/>
    <w:rsid w:val="000C0462"/>
    <w:rsid w:val="000C0D4A"/>
    <w:rsid w:val="000C3AC5"/>
    <w:rsid w:val="000C7B0F"/>
    <w:rsid w:val="000D2F6F"/>
    <w:rsid w:val="000E069A"/>
    <w:rsid w:val="000E5CB6"/>
    <w:rsid w:val="000F628F"/>
    <w:rsid w:val="000F79A3"/>
    <w:rsid w:val="00112E75"/>
    <w:rsid w:val="00115BEB"/>
    <w:rsid w:val="001210F1"/>
    <w:rsid w:val="001213D3"/>
    <w:rsid w:val="00125410"/>
    <w:rsid w:val="00137C83"/>
    <w:rsid w:val="00143F90"/>
    <w:rsid w:val="00146497"/>
    <w:rsid w:val="0014777C"/>
    <w:rsid w:val="001772C6"/>
    <w:rsid w:val="001812C5"/>
    <w:rsid w:val="00187747"/>
    <w:rsid w:val="0019031E"/>
    <w:rsid w:val="001930AD"/>
    <w:rsid w:val="00195140"/>
    <w:rsid w:val="001A1C36"/>
    <w:rsid w:val="001A2CE5"/>
    <w:rsid w:val="001B2160"/>
    <w:rsid w:val="001B4E38"/>
    <w:rsid w:val="001C038A"/>
    <w:rsid w:val="001C47F4"/>
    <w:rsid w:val="001D70A4"/>
    <w:rsid w:val="001F2D19"/>
    <w:rsid w:val="001F3587"/>
    <w:rsid w:val="001F4CE2"/>
    <w:rsid w:val="00210D9D"/>
    <w:rsid w:val="00211D11"/>
    <w:rsid w:val="00211ED9"/>
    <w:rsid w:val="002121B0"/>
    <w:rsid w:val="00212EE5"/>
    <w:rsid w:val="00225FED"/>
    <w:rsid w:val="00227ADA"/>
    <w:rsid w:val="00234FEF"/>
    <w:rsid w:val="00240322"/>
    <w:rsid w:val="00251AC2"/>
    <w:rsid w:val="002653AD"/>
    <w:rsid w:val="00266D7F"/>
    <w:rsid w:val="002704F2"/>
    <w:rsid w:val="002756AE"/>
    <w:rsid w:val="00287858"/>
    <w:rsid w:val="0028789A"/>
    <w:rsid w:val="00291ED1"/>
    <w:rsid w:val="00292FD1"/>
    <w:rsid w:val="002A0981"/>
    <w:rsid w:val="002A1471"/>
    <w:rsid w:val="002A5E8F"/>
    <w:rsid w:val="002A6EFE"/>
    <w:rsid w:val="002B0018"/>
    <w:rsid w:val="002C2527"/>
    <w:rsid w:val="002C4E68"/>
    <w:rsid w:val="002C6B28"/>
    <w:rsid w:val="002D2614"/>
    <w:rsid w:val="002D3434"/>
    <w:rsid w:val="002E0427"/>
    <w:rsid w:val="002F26DC"/>
    <w:rsid w:val="002F389D"/>
    <w:rsid w:val="00300F1E"/>
    <w:rsid w:val="00303355"/>
    <w:rsid w:val="003165DB"/>
    <w:rsid w:val="00321513"/>
    <w:rsid w:val="00323755"/>
    <w:rsid w:val="00324865"/>
    <w:rsid w:val="00333EF6"/>
    <w:rsid w:val="003341B2"/>
    <w:rsid w:val="0033450C"/>
    <w:rsid w:val="00337D59"/>
    <w:rsid w:val="0034313B"/>
    <w:rsid w:val="00345820"/>
    <w:rsid w:val="0035180A"/>
    <w:rsid w:val="00354869"/>
    <w:rsid w:val="00364BCF"/>
    <w:rsid w:val="003715E9"/>
    <w:rsid w:val="00373AFF"/>
    <w:rsid w:val="003742E5"/>
    <w:rsid w:val="00374C99"/>
    <w:rsid w:val="003816DD"/>
    <w:rsid w:val="003823E7"/>
    <w:rsid w:val="0038365C"/>
    <w:rsid w:val="003840EA"/>
    <w:rsid w:val="0038624D"/>
    <w:rsid w:val="00395C60"/>
    <w:rsid w:val="00396096"/>
    <w:rsid w:val="00396CDD"/>
    <w:rsid w:val="003A056B"/>
    <w:rsid w:val="003A6616"/>
    <w:rsid w:val="003B251B"/>
    <w:rsid w:val="003C70E3"/>
    <w:rsid w:val="003E3408"/>
    <w:rsid w:val="003E38A2"/>
    <w:rsid w:val="003E474D"/>
    <w:rsid w:val="003E7300"/>
    <w:rsid w:val="003E7C4B"/>
    <w:rsid w:val="003F77A3"/>
    <w:rsid w:val="00400D92"/>
    <w:rsid w:val="00401FBD"/>
    <w:rsid w:val="0040731F"/>
    <w:rsid w:val="00416FDD"/>
    <w:rsid w:val="00417BB3"/>
    <w:rsid w:val="00420988"/>
    <w:rsid w:val="00423483"/>
    <w:rsid w:val="00427C22"/>
    <w:rsid w:val="00430C84"/>
    <w:rsid w:val="00430F6A"/>
    <w:rsid w:val="004404F4"/>
    <w:rsid w:val="00443F60"/>
    <w:rsid w:val="004555E6"/>
    <w:rsid w:val="00455C0A"/>
    <w:rsid w:val="00456413"/>
    <w:rsid w:val="00461115"/>
    <w:rsid w:val="00466E61"/>
    <w:rsid w:val="00471A1B"/>
    <w:rsid w:val="00471C5B"/>
    <w:rsid w:val="00471FD4"/>
    <w:rsid w:val="00477377"/>
    <w:rsid w:val="004805D3"/>
    <w:rsid w:val="004814A5"/>
    <w:rsid w:val="00481571"/>
    <w:rsid w:val="00482352"/>
    <w:rsid w:val="00482AFC"/>
    <w:rsid w:val="004849E4"/>
    <w:rsid w:val="004862A1"/>
    <w:rsid w:val="004954FD"/>
    <w:rsid w:val="004A7678"/>
    <w:rsid w:val="004C498C"/>
    <w:rsid w:val="004C5663"/>
    <w:rsid w:val="004D40AD"/>
    <w:rsid w:val="004D42D8"/>
    <w:rsid w:val="004E3049"/>
    <w:rsid w:val="004F1976"/>
    <w:rsid w:val="004F77A8"/>
    <w:rsid w:val="00501BB7"/>
    <w:rsid w:val="00502401"/>
    <w:rsid w:val="005042C7"/>
    <w:rsid w:val="005062E2"/>
    <w:rsid w:val="00510078"/>
    <w:rsid w:val="005113BA"/>
    <w:rsid w:val="00513F0B"/>
    <w:rsid w:val="005149EF"/>
    <w:rsid w:val="005167E9"/>
    <w:rsid w:val="00517DC7"/>
    <w:rsid w:val="00533AFE"/>
    <w:rsid w:val="00535E39"/>
    <w:rsid w:val="00560F36"/>
    <w:rsid w:val="005611DE"/>
    <w:rsid w:val="00562012"/>
    <w:rsid w:val="00563D53"/>
    <w:rsid w:val="00563FE4"/>
    <w:rsid w:val="00571D46"/>
    <w:rsid w:val="005755AA"/>
    <w:rsid w:val="00577B86"/>
    <w:rsid w:val="00580143"/>
    <w:rsid w:val="00580C3E"/>
    <w:rsid w:val="00582880"/>
    <w:rsid w:val="00584B0C"/>
    <w:rsid w:val="005861C3"/>
    <w:rsid w:val="00593729"/>
    <w:rsid w:val="00597AA1"/>
    <w:rsid w:val="005A399B"/>
    <w:rsid w:val="005A7A11"/>
    <w:rsid w:val="005C2602"/>
    <w:rsid w:val="005C5F25"/>
    <w:rsid w:val="005D387A"/>
    <w:rsid w:val="005D5B8E"/>
    <w:rsid w:val="005D6ACF"/>
    <w:rsid w:val="005F3DDF"/>
    <w:rsid w:val="005F78B1"/>
    <w:rsid w:val="00604BC1"/>
    <w:rsid w:val="00607B79"/>
    <w:rsid w:val="006105D9"/>
    <w:rsid w:val="006217A7"/>
    <w:rsid w:val="0063225D"/>
    <w:rsid w:val="00632B37"/>
    <w:rsid w:val="00632E88"/>
    <w:rsid w:val="006429C1"/>
    <w:rsid w:val="00643FE5"/>
    <w:rsid w:val="00650476"/>
    <w:rsid w:val="006518EF"/>
    <w:rsid w:val="00661D4A"/>
    <w:rsid w:val="0066297E"/>
    <w:rsid w:val="00664392"/>
    <w:rsid w:val="00665E9B"/>
    <w:rsid w:val="00666E99"/>
    <w:rsid w:val="006725FF"/>
    <w:rsid w:val="00677815"/>
    <w:rsid w:val="0068135E"/>
    <w:rsid w:val="00697B07"/>
    <w:rsid w:val="006A13C5"/>
    <w:rsid w:val="006A55DF"/>
    <w:rsid w:val="006A5C66"/>
    <w:rsid w:val="006B66A5"/>
    <w:rsid w:val="006C459C"/>
    <w:rsid w:val="006E20F8"/>
    <w:rsid w:val="006E41E5"/>
    <w:rsid w:val="006E5C27"/>
    <w:rsid w:val="006E7EB5"/>
    <w:rsid w:val="007063DE"/>
    <w:rsid w:val="00713E7C"/>
    <w:rsid w:val="00736C9D"/>
    <w:rsid w:val="007445E5"/>
    <w:rsid w:val="00744FC6"/>
    <w:rsid w:val="00750356"/>
    <w:rsid w:val="0075098B"/>
    <w:rsid w:val="00756648"/>
    <w:rsid w:val="007647F5"/>
    <w:rsid w:val="007774EB"/>
    <w:rsid w:val="0078499D"/>
    <w:rsid w:val="00785965"/>
    <w:rsid w:val="00791575"/>
    <w:rsid w:val="00793D32"/>
    <w:rsid w:val="007947E6"/>
    <w:rsid w:val="007B711C"/>
    <w:rsid w:val="007C1908"/>
    <w:rsid w:val="007C4518"/>
    <w:rsid w:val="007C533E"/>
    <w:rsid w:val="007D2D4E"/>
    <w:rsid w:val="007D3EEF"/>
    <w:rsid w:val="007D5CE1"/>
    <w:rsid w:val="007E0D86"/>
    <w:rsid w:val="007E2D06"/>
    <w:rsid w:val="007F4DF4"/>
    <w:rsid w:val="007F510D"/>
    <w:rsid w:val="007F5122"/>
    <w:rsid w:val="0080572A"/>
    <w:rsid w:val="008155E4"/>
    <w:rsid w:val="00824F4A"/>
    <w:rsid w:val="00826D94"/>
    <w:rsid w:val="0084317A"/>
    <w:rsid w:val="008433D8"/>
    <w:rsid w:val="00854066"/>
    <w:rsid w:val="00864867"/>
    <w:rsid w:val="0088185B"/>
    <w:rsid w:val="0088577A"/>
    <w:rsid w:val="00893D00"/>
    <w:rsid w:val="008A1482"/>
    <w:rsid w:val="008A5362"/>
    <w:rsid w:val="008B4153"/>
    <w:rsid w:val="008C04A8"/>
    <w:rsid w:val="008C22A6"/>
    <w:rsid w:val="008D1DAE"/>
    <w:rsid w:val="008D73EB"/>
    <w:rsid w:val="008E1D32"/>
    <w:rsid w:val="008F3FA6"/>
    <w:rsid w:val="00912476"/>
    <w:rsid w:val="00915C59"/>
    <w:rsid w:val="00917946"/>
    <w:rsid w:val="00925521"/>
    <w:rsid w:val="00925A42"/>
    <w:rsid w:val="0094285D"/>
    <w:rsid w:val="009456C8"/>
    <w:rsid w:val="00950490"/>
    <w:rsid w:val="009566D4"/>
    <w:rsid w:val="00966655"/>
    <w:rsid w:val="0097503E"/>
    <w:rsid w:val="00975468"/>
    <w:rsid w:val="00975E83"/>
    <w:rsid w:val="00985202"/>
    <w:rsid w:val="00986771"/>
    <w:rsid w:val="0099053D"/>
    <w:rsid w:val="00990D67"/>
    <w:rsid w:val="009A2D15"/>
    <w:rsid w:val="009A33B3"/>
    <w:rsid w:val="009B2A1E"/>
    <w:rsid w:val="009B4997"/>
    <w:rsid w:val="009B6E07"/>
    <w:rsid w:val="009D2405"/>
    <w:rsid w:val="009E1D27"/>
    <w:rsid w:val="009F1C12"/>
    <w:rsid w:val="009F41DB"/>
    <w:rsid w:val="00A07DF7"/>
    <w:rsid w:val="00A1247B"/>
    <w:rsid w:val="00A1412D"/>
    <w:rsid w:val="00A144EA"/>
    <w:rsid w:val="00A147D2"/>
    <w:rsid w:val="00A2068B"/>
    <w:rsid w:val="00A20738"/>
    <w:rsid w:val="00A263D7"/>
    <w:rsid w:val="00A2655A"/>
    <w:rsid w:val="00A3075A"/>
    <w:rsid w:val="00A3553A"/>
    <w:rsid w:val="00A376F8"/>
    <w:rsid w:val="00A50C1B"/>
    <w:rsid w:val="00A54007"/>
    <w:rsid w:val="00A60F0F"/>
    <w:rsid w:val="00A61C92"/>
    <w:rsid w:val="00A63AA5"/>
    <w:rsid w:val="00A830B0"/>
    <w:rsid w:val="00A92E83"/>
    <w:rsid w:val="00A96401"/>
    <w:rsid w:val="00AB26CA"/>
    <w:rsid w:val="00AB5CF4"/>
    <w:rsid w:val="00AD2A67"/>
    <w:rsid w:val="00AE1396"/>
    <w:rsid w:val="00AE1B50"/>
    <w:rsid w:val="00AE6452"/>
    <w:rsid w:val="00AF1C47"/>
    <w:rsid w:val="00AF5DE8"/>
    <w:rsid w:val="00B0117E"/>
    <w:rsid w:val="00B020B5"/>
    <w:rsid w:val="00B246E2"/>
    <w:rsid w:val="00B270A9"/>
    <w:rsid w:val="00B42012"/>
    <w:rsid w:val="00B47A95"/>
    <w:rsid w:val="00B64EED"/>
    <w:rsid w:val="00B77D54"/>
    <w:rsid w:val="00BA2BBA"/>
    <w:rsid w:val="00BA3A07"/>
    <w:rsid w:val="00BB4FA5"/>
    <w:rsid w:val="00BC3800"/>
    <w:rsid w:val="00BE7D93"/>
    <w:rsid w:val="00C05B21"/>
    <w:rsid w:val="00C12E5E"/>
    <w:rsid w:val="00C13419"/>
    <w:rsid w:val="00C2173D"/>
    <w:rsid w:val="00C250A3"/>
    <w:rsid w:val="00C37D6C"/>
    <w:rsid w:val="00C41751"/>
    <w:rsid w:val="00C42E17"/>
    <w:rsid w:val="00C43CC3"/>
    <w:rsid w:val="00C47813"/>
    <w:rsid w:val="00C478E5"/>
    <w:rsid w:val="00C51BB1"/>
    <w:rsid w:val="00C6600D"/>
    <w:rsid w:val="00C71BE2"/>
    <w:rsid w:val="00C80E00"/>
    <w:rsid w:val="00C944E1"/>
    <w:rsid w:val="00C97B81"/>
    <w:rsid w:val="00CA2847"/>
    <w:rsid w:val="00CA28CC"/>
    <w:rsid w:val="00CA31C9"/>
    <w:rsid w:val="00CB029F"/>
    <w:rsid w:val="00CB6573"/>
    <w:rsid w:val="00CC17BF"/>
    <w:rsid w:val="00CC37FE"/>
    <w:rsid w:val="00CC57D1"/>
    <w:rsid w:val="00CD31E0"/>
    <w:rsid w:val="00CD3C7F"/>
    <w:rsid w:val="00CE2C9D"/>
    <w:rsid w:val="00CF4AE2"/>
    <w:rsid w:val="00CF6CCA"/>
    <w:rsid w:val="00D01BA4"/>
    <w:rsid w:val="00D02FBC"/>
    <w:rsid w:val="00D048B1"/>
    <w:rsid w:val="00D16C85"/>
    <w:rsid w:val="00D252F0"/>
    <w:rsid w:val="00D25C76"/>
    <w:rsid w:val="00D32705"/>
    <w:rsid w:val="00D35764"/>
    <w:rsid w:val="00D36216"/>
    <w:rsid w:val="00D36FB4"/>
    <w:rsid w:val="00D42017"/>
    <w:rsid w:val="00D55C35"/>
    <w:rsid w:val="00D61E5C"/>
    <w:rsid w:val="00D64BC7"/>
    <w:rsid w:val="00D73466"/>
    <w:rsid w:val="00D75FB0"/>
    <w:rsid w:val="00D91768"/>
    <w:rsid w:val="00D93CF0"/>
    <w:rsid w:val="00DA185C"/>
    <w:rsid w:val="00DA1C59"/>
    <w:rsid w:val="00DB5D32"/>
    <w:rsid w:val="00DB7653"/>
    <w:rsid w:val="00DC10F8"/>
    <w:rsid w:val="00DC158C"/>
    <w:rsid w:val="00DC3B48"/>
    <w:rsid w:val="00DD2E9C"/>
    <w:rsid w:val="00DD5416"/>
    <w:rsid w:val="00DE355D"/>
    <w:rsid w:val="00DE7234"/>
    <w:rsid w:val="00DE7BA5"/>
    <w:rsid w:val="00DF001A"/>
    <w:rsid w:val="00DF770B"/>
    <w:rsid w:val="00E055B8"/>
    <w:rsid w:val="00E07FB5"/>
    <w:rsid w:val="00E13328"/>
    <w:rsid w:val="00E14B10"/>
    <w:rsid w:val="00E216FB"/>
    <w:rsid w:val="00E241D2"/>
    <w:rsid w:val="00E24C66"/>
    <w:rsid w:val="00E27FA7"/>
    <w:rsid w:val="00E36414"/>
    <w:rsid w:val="00E465CE"/>
    <w:rsid w:val="00E56210"/>
    <w:rsid w:val="00E611FF"/>
    <w:rsid w:val="00E7215E"/>
    <w:rsid w:val="00E74382"/>
    <w:rsid w:val="00E74C89"/>
    <w:rsid w:val="00E75478"/>
    <w:rsid w:val="00E91A40"/>
    <w:rsid w:val="00E9398A"/>
    <w:rsid w:val="00EA0297"/>
    <w:rsid w:val="00EA2081"/>
    <w:rsid w:val="00EC2E6B"/>
    <w:rsid w:val="00ED0A1A"/>
    <w:rsid w:val="00EE0D04"/>
    <w:rsid w:val="00EF3A7C"/>
    <w:rsid w:val="00EF7ADE"/>
    <w:rsid w:val="00F07AC2"/>
    <w:rsid w:val="00F11463"/>
    <w:rsid w:val="00F173D6"/>
    <w:rsid w:val="00F2725F"/>
    <w:rsid w:val="00F272C0"/>
    <w:rsid w:val="00F27B46"/>
    <w:rsid w:val="00F34684"/>
    <w:rsid w:val="00F405E7"/>
    <w:rsid w:val="00F40EF9"/>
    <w:rsid w:val="00F46D40"/>
    <w:rsid w:val="00F47E33"/>
    <w:rsid w:val="00F54104"/>
    <w:rsid w:val="00F619E6"/>
    <w:rsid w:val="00F700DE"/>
    <w:rsid w:val="00F7616F"/>
    <w:rsid w:val="00F76FC2"/>
    <w:rsid w:val="00F827C3"/>
    <w:rsid w:val="00F86114"/>
    <w:rsid w:val="00F91870"/>
    <w:rsid w:val="00F927BD"/>
    <w:rsid w:val="00F93400"/>
    <w:rsid w:val="00F966D0"/>
    <w:rsid w:val="00FA02EE"/>
    <w:rsid w:val="00FA227F"/>
    <w:rsid w:val="00FB1CCD"/>
    <w:rsid w:val="00FB51D9"/>
    <w:rsid w:val="00FB60FB"/>
    <w:rsid w:val="00FC2526"/>
    <w:rsid w:val="00FC72A8"/>
    <w:rsid w:val="00FD1B91"/>
    <w:rsid w:val="00FD43F6"/>
    <w:rsid w:val="00FD68A1"/>
    <w:rsid w:val="00FE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487564"/>
  <w15:chartTrackingRefBased/>
  <w15:docId w15:val="{79CA04BD-2E9C-43F3-89C9-11E3326D5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F6A"/>
    <w:pPr>
      <w:widowControl w:val="0"/>
      <w:autoSpaceDE w:val="0"/>
      <w:autoSpaceDN w:val="0"/>
      <w:spacing w:after="0" w:line="360" w:lineRule="auto"/>
      <w:jc w:val="both"/>
    </w:pPr>
    <w:rPr>
      <w:rFonts w:ascii="Palatino Linotype" w:eastAsia="Palatino Linotype" w:hAnsi="Palatino Linotype" w:cs="Palatino Linotype"/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9B2A1E"/>
    <w:pPr>
      <w:keepNext/>
      <w:keepLines/>
      <w:pageBreakBefore/>
      <w:numPr>
        <w:numId w:val="2"/>
      </w:numPr>
      <w:pBdr>
        <w:bottom w:val="single" w:sz="12" w:space="1" w:color="00B0F0"/>
      </w:pBdr>
      <w:spacing w:after="120"/>
      <w:ind w:left="357" w:hanging="357"/>
      <w:jc w:val="center"/>
      <w:outlineLvl w:val="0"/>
    </w:pPr>
    <w:rPr>
      <w:rFonts w:eastAsiaTheme="majorEastAsia" w:cstheme="majorBidi"/>
      <w:b/>
      <w:bCs/>
      <w:noProof/>
      <w:color w:val="000000" w:themeColor="text1"/>
      <w:sz w:val="40"/>
      <w:szCs w:val="36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86114"/>
    <w:pPr>
      <w:keepNext/>
      <w:keepLines/>
      <w:numPr>
        <w:ilvl w:val="1"/>
        <w:numId w:val="2"/>
      </w:numPr>
      <w:pBdr>
        <w:bottom w:val="single" w:sz="12" w:space="1" w:color="auto"/>
      </w:pBdr>
      <w:spacing w:before="40" w:after="100" w:afterAutospacing="1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15BEB"/>
    <w:pPr>
      <w:keepNext/>
      <w:keepLines/>
      <w:numPr>
        <w:ilvl w:val="2"/>
        <w:numId w:val="2"/>
      </w:numPr>
      <w:spacing w:before="40"/>
      <w:outlineLvl w:val="2"/>
    </w:pPr>
    <w:rPr>
      <w:rFonts w:eastAsiaTheme="majorEastAsia" w:cstheme="majorBidi"/>
      <w:b/>
      <w:color w:val="000099"/>
      <w:sz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15BEB"/>
    <w:pPr>
      <w:keepNext/>
      <w:keepLines/>
      <w:numPr>
        <w:ilvl w:val="3"/>
        <w:numId w:val="2"/>
      </w:numPr>
      <w:spacing w:before="40"/>
      <w:outlineLvl w:val="3"/>
    </w:pPr>
    <w:rPr>
      <w:rFonts w:eastAsiaTheme="majorEastAsia" w:cstheme="majorBidi"/>
      <w:i/>
      <w:iCs/>
      <w:color w:val="00009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B2A1E"/>
    <w:rPr>
      <w:rFonts w:ascii="Palatino Linotype" w:eastAsiaTheme="majorEastAsia" w:hAnsi="Palatino Linotype" w:cstheme="majorBidi"/>
      <w:b/>
      <w:bCs/>
      <w:noProof/>
      <w:color w:val="000000" w:themeColor="text1"/>
      <w:sz w:val="40"/>
      <w:szCs w:val="36"/>
    </w:rPr>
  </w:style>
  <w:style w:type="character" w:customStyle="1" w:styleId="Titre2Car">
    <w:name w:val="Titre 2 Car"/>
    <w:basedOn w:val="Policepardfaut"/>
    <w:link w:val="Titre2"/>
    <w:uiPriority w:val="9"/>
    <w:rsid w:val="00F86114"/>
    <w:rPr>
      <w:rFonts w:ascii="Palatino Linotype" w:eastAsiaTheme="majorEastAsia" w:hAnsi="Palatino Linotype" w:cstheme="majorBidi"/>
      <w:color w:val="000000" w:themeColor="text1"/>
      <w:sz w:val="32"/>
      <w:szCs w:val="26"/>
    </w:rPr>
  </w:style>
  <w:style w:type="numbering" w:customStyle="1" w:styleId="memoire">
    <w:name w:val="memoire"/>
    <w:uiPriority w:val="99"/>
    <w:rsid w:val="00115BEB"/>
    <w:pPr>
      <w:numPr>
        <w:numId w:val="2"/>
      </w:numPr>
    </w:pPr>
  </w:style>
  <w:style w:type="paragraph" w:styleId="Paragraphedeliste">
    <w:name w:val="List Paragraph"/>
    <w:basedOn w:val="Normal"/>
    <w:qFormat/>
    <w:rsid w:val="00593729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593729"/>
    <w:rPr>
      <w:rFonts w:ascii="Palatino Linotype" w:eastAsiaTheme="majorEastAsia" w:hAnsi="Palatino Linotype" w:cstheme="majorBidi"/>
      <w:b/>
      <w:color w:val="000099"/>
      <w:sz w:val="28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E216FB"/>
    <w:rPr>
      <w:rFonts w:ascii="Palatino Linotype" w:eastAsiaTheme="majorEastAsia" w:hAnsi="Palatino Linotype" w:cstheme="majorBidi"/>
      <w:i/>
      <w:iCs/>
      <w:color w:val="000099"/>
      <w:sz w:val="24"/>
    </w:rPr>
  </w:style>
  <w:style w:type="character" w:styleId="Textedelespacerserv">
    <w:name w:val="Placeholder Text"/>
    <w:basedOn w:val="Policepardfaut"/>
    <w:uiPriority w:val="99"/>
    <w:semiHidden/>
    <w:rsid w:val="00DE7234"/>
    <w:rPr>
      <w:color w:val="808080"/>
    </w:rPr>
  </w:style>
  <w:style w:type="table" w:customStyle="1" w:styleId="22">
    <w:name w:val="22"/>
    <w:basedOn w:val="TableauNormal"/>
    <w:rsid w:val="00517DC7"/>
    <w:pPr>
      <w:spacing w:after="0" w:line="240" w:lineRule="auto"/>
    </w:pPr>
    <w:rPr>
      <w:rFonts w:ascii="Calibri" w:eastAsia="Calibri" w:hAnsi="Calibri" w:cs="Calibri"/>
      <w:color w:val="2F5496"/>
      <w:lang w:eastAsia="fr-FR"/>
    </w:rPr>
    <w:tblPr>
      <w:tblStyleRowBandSize w:val="1"/>
      <w:tblStyleColBandSize w:val="1"/>
      <w:tblInd w:w="0" w:type="nil"/>
    </w:tblPr>
    <w:tblStylePr w:type="firstRow">
      <w:rPr>
        <w:b/>
      </w:rPr>
      <w:tblPr/>
      <w:tcPr>
        <w:tcBorders>
          <w:bottom w:val="single" w:sz="12" w:space="0" w:color="8EAADB"/>
        </w:tcBorders>
      </w:tcPr>
    </w:tblStylePr>
    <w:tblStylePr w:type="lastRow">
      <w:rPr>
        <w:b/>
      </w:rPr>
      <w:tblPr/>
      <w:tcPr>
        <w:tcBorders>
          <w:top w:val="single" w:sz="4" w:space="0" w:color="8EAADB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17">
    <w:name w:val="17"/>
    <w:basedOn w:val="TableauNormal"/>
    <w:rsid w:val="00F173D6"/>
    <w:pPr>
      <w:spacing w:after="0" w:line="240" w:lineRule="auto"/>
    </w:pPr>
    <w:rPr>
      <w:rFonts w:ascii="Calibri" w:eastAsia="Calibri" w:hAnsi="Calibri" w:cs="Calibri"/>
      <w:color w:val="2F5496"/>
      <w:lang w:eastAsia="fr-FR"/>
    </w:rPr>
    <w:tblPr>
      <w:tblStyleRowBandSize w:val="1"/>
      <w:tblStyleColBandSize w:val="1"/>
      <w:tblInd w:w="0" w:type="nil"/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Grilledutableau">
    <w:name w:val="Table Grid"/>
    <w:basedOn w:val="TableauNormal"/>
    <w:uiPriority w:val="39"/>
    <w:rsid w:val="007C19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9"/>
    <w:basedOn w:val="TableauNormal"/>
    <w:rsid w:val="00001C9F"/>
    <w:pPr>
      <w:spacing w:after="0" w:line="240" w:lineRule="auto"/>
    </w:pPr>
    <w:rPr>
      <w:rFonts w:ascii="Calibri" w:eastAsia="Calibri" w:hAnsi="Calibri" w:cs="Calibri"/>
      <w:color w:val="2F5496"/>
      <w:lang w:eastAsia="fr-FR"/>
    </w:rPr>
    <w:tblPr>
      <w:tblStyleRowBandSize w:val="1"/>
      <w:tblStyleColBandSize w:val="1"/>
      <w:tblInd w:w="0" w:type="nil"/>
    </w:tblPr>
  </w:style>
  <w:style w:type="paragraph" w:styleId="En-tte">
    <w:name w:val="header"/>
    <w:basedOn w:val="Normal"/>
    <w:link w:val="En-tteCar"/>
    <w:uiPriority w:val="99"/>
    <w:unhideWhenUsed/>
    <w:rsid w:val="004F1976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4F1976"/>
    <w:rPr>
      <w:rFonts w:ascii="Palatino Linotype" w:eastAsia="Palatino Linotype" w:hAnsi="Palatino Linotype" w:cs="Palatino Linotype"/>
    </w:rPr>
  </w:style>
  <w:style w:type="paragraph" w:styleId="Pieddepage">
    <w:name w:val="footer"/>
    <w:basedOn w:val="Normal"/>
    <w:link w:val="PieddepageCar"/>
    <w:uiPriority w:val="99"/>
    <w:unhideWhenUsed/>
    <w:rsid w:val="004F1976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F1976"/>
    <w:rPr>
      <w:rFonts w:ascii="Palatino Linotype" w:eastAsia="Palatino Linotype" w:hAnsi="Palatino Linotype" w:cs="Palatino Linotyp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E20F8"/>
    <w:pPr>
      <w:widowControl/>
      <w:pBdr>
        <w:bottom w:val="none" w:sz="0" w:space="0" w:color="auto"/>
      </w:pBdr>
      <w:autoSpaceDE/>
      <w:autoSpaceDN/>
      <w:spacing w:before="240" w:line="259" w:lineRule="auto"/>
      <w:jc w:val="left"/>
      <w:outlineLvl w:val="9"/>
    </w:pPr>
    <w:rPr>
      <w:rFonts w:asciiTheme="majorHAnsi" w:hAnsiTheme="majorHAnsi"/>
      <w:color w:val="2F5496" w:themeColor="accent1" w:themeShade="BF"/>
      <w:sz w:val="32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6E20F8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E20F8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E20F8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6E20F8"/>
    <w:rPr>
      <w:color w:val="0563C1" w:themeColor="hyperlink"/>
      <w:u w:val="single"/>
    </w:rPr>
  </w:style>
  <w:style w:type="paragraph" w:styleId="TM4">
    <w:name w:val="toc 4"/>
    <w:basedOn w:val="Normal"/>
    <w:next w:val="Normal"/>
    <w:autoRedefine/>
    <w:uiPriority w:val="39"/>
    <w:unhideWhenUsed/>
    <w:rsid w:val="006E20F8"/>
    <w:pPr>
      <w:spacing w:after="100"/>
      <w:ind w:left="660"/>
    </w:pPr>
  </w:style>
  <w:style w:type="paragraph" w:styleId="Lgende">
    <w:name w:val="caption"/>
    <w:basedOn w:val="Normal"/>
    <w:next w:val="Normal"/>
    <w:uiPriority w:val="35"/>
    <w:unhideWhenUsed/>
    <w:qFormat/>
    <w:rsid w:val="002B0018"/>
    <w:pPr>
      <w:spacing w:after="200"/>
    </w:pPr>
    <w:rPr>
      <w:i/>
      <w:iCs/>
      <w:color w:val="44546A" w:themeColor="text2"/>
      <w:sz w:val="18"/>
      <w:szCs w:val="18"/>
    </w:rPr>
  </w:style>
  <w:style w:type="paragraph" w:styleId="Tabledesillustrations">
    <w:name w:val="table of figures"/>
    <w:basedOn w:val="Normal"/>
    <w:next w:val="Normal"/>
    <w:uiPriority w:val="99"/>
    <w:unhideWhenUsed/>
    <w:rsid w:val="002B0018"/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514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5140"/>
    <w:rPr>
      <w:rFonts w:ascii="Palatino Linotype" w:eastAsia="Palatino Linotype" w:hAnsi="Palatino Linotype" w:cs="Palatino Linotype"/>
      <w:i/>
      <w:iCs/>
      <w:color w:val="4472C4" w:themeColor="accent1"/>
    </w:rPr>
  </w:style>
  <w:style w:type="paragraph" w:styleId="Corpsdetexte">
    <w:name w:val="Body Text"/>
    <w:basedOn w:val="Normal"/>
    <w:link w:val="CorpsdetexteCar"/>
    <w:uiPriority w:val="1"/>
    <w:qFormat/>
    <w:rsid w:val="00DE7BA5"/>
  </w:style>
  <w:style w:type="character" w:customStyle="1" w:styleId="CorpsdetexteCar">
    <w:name w:val="Corps de texte Car"/>
    <w:basedOn w:val="Policepardfaut"/>
    <w:link w:val="Corpsdetexte"/>
    <w:uiPriority w:val="1"/>
    <w:rsid w:val="00DE7BA5"/>
    <w:rPr>
      <w:rFonts w:ascii="Palatino Linotype" w:eastAsia="Palatino Linotype" w:hAnsi="Palatino Linotype" w:cs="Palatino Linotype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E7438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74382"/>
    <w:rPr>
      <w:rFonts w:ascii="Palatino Linotype" w:eastAsia="Palatino Linotype" w:hAnsi="Palatino Linotype" w:cs="Palatino Linotype"/>
      <w:i/>
      <w:iCs/>
      <w:color w:val="404040" w:themeColor="text1" w:themeTint="BF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FB1CC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FB1CCD"/>
    <w:rPr>
      <w:rFonts w:ascii="Palatino Linotype" w:eastAsia="Palatino Linotype" w:hAnsi="Palatino Linotype" w:cs="Palatino Linotype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FB1CCD"/>
    <w:rPr>
      <w:vertAlign w:val="superscript"/>
    </w:rPr>
  </w:style>
  <w:style w:type="paragraph" w:styleId="Listepuces">
    <w:name w:val="List Bullet"/>
    <w:basedOn w:val="Normal"/>
    <w:uiPriority w:val="99"/>
    <w:unhideWhenUsed/>
    <w:rsid w:val="000C0D4A"/>
    <w:pPr>
      <w:widowControl/>
      <w:numPr>
        <w:numId w:val="22"/>
      </w:numPr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  <w:lang w:val="en-US"/>
    </w:rPr>
  </w:style>
  <w:style w:type="paragraph" w:styleId="Listepuces2">
    <w:name w:val="List Bullet 2"/>
    <w:basedOn w:val="Normal"/>
    <w:uiPriority w:val="99"/>
    <w:unhideWhenUsed/>
    <w:rsid w:val="000C0D4A"/>
    <w:pPr>
      <w:widowControl/>
      <w:numPr>
        <w:numId w:val="23"/>
      </w:numPr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  <w:lang w:val="en-US"/>
    </w:rPr>
  </w:style>
  <w:style w:type="paragraph" w:styleId="Listenumros">
    <w:name w:val="List Number"/>
    <w:basedOn w:val="Normal"/>
    <w:uiPriority w:val="99"/>
    <w:unhideWhenUsed/>
    <w:rsid w:val="000C0D4A"/>
    <w:pPr>
      <w:widowControl/>
      <w:numPr>
        <w:numId w:val="24"/>
      </w:numPr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  <w:lang w:val="en-US"/>
    </w:rPr>
  </w:style>
  <w:style w:type="paragraph" w:customStyle="1" w:styleId="font-claude-response-body">
    <w:name w:val="font-claude-response-body"/>
    <w:basedOn w:val="Normal"/>
    <w:rsid w:val="00D75FB0"/>
    <w:pPr>
      <w:widowControl/>
      <w:autoSpaceDE/>
      <w:autoSpaceDN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fr-SN" w:eastAsia="fr-SN"/>
    </w:rPr>
  </w:style>
  <w:style w:type="character" w:styleId="lev">
    <w:name w:val="Strong"/>
    <w:basedOn w:val="Policepardfaut"/>
    <w:uiPriority w:val="22"/>
    <w:qFormat/>
    <w:rsid w:val="00D75FB0"/>
    <w:rPr>
      <w:b/>
      <w:bCs/>
    </w:rPr>
  </w:style>
  <w:style w:type="paragraph" w:styleId="Bibliographie">
    <w:name w:val="Bibliography"/>
    <w:basedOn w:val="Normal"/>
    <w:next w:val="Normal"/>
    <w:uiPriority w:val="37"/>
    <w:unhideWhenUsed/>
    <w:rsid w:val="00E27FA7"/>
  </w:style>
  <w:style w:type="paragraph" w:customStyle="1" w:styleId="CouvertureCentre">
    <w:name w:val="CouvertureCentre"/>
    <w:basedOn w:val="Normal"/>
    <w:qFormat/>
    <w:pPr>
      <w:spacing w:after="60" w:line="276" w:lineRule="auto"/>
      <w:jc w:val="center"/>
    </w:pPr>
    <w:rPr>
      <w:rFonts w:ascii="Palatino Linotype" w:eastAsia="Palatino Linotype" w:hAnsi="Palatino Linotype" w:cs="Palatino Linotype"/>
      <w:sz w:val="24"/>
    </w:rPr>
  </w:style>
  <w:style w:type="paragraph" w:customStyle="1" w:styleId="CouvertureGras">
    <w:name w:val="CouvertureGras"/>
    <w:basedOn w:val="Normal"/>
    <w:qFormat/>
    <w:pPr>
      <w:spacing w:after="60" w:line="276" w:lineRule="auto"/>
      <w:jc w:val="center"/>
    </w:pPr>
    <w:rPr>
      <w:rFonts w:ascii="Palatino Linotype" w:eastAsia="Palatino Linotype" w:hAnsi="Palatino Linotype" w:cs="Palatino Linotype"/>
      <w:b/>
      <w:sz w:val="26"/>
    </w:rPr>
  </w:style>
  <w:style w:type="paragraph" w:customStyle="1" w:styleId="CouvertureInstitution">
    <w:name w:val="CouvertureInstitution"/>
    <w:basedOn w:val="Normal"/>
    <w:qFormat/>
    <w:pPr>
      <w:spacing w:before="60" w:after="60" w:line="276" w:lineRule="auto"/>
      <w:jc w:val="center"/>
    </w:pPr>
    <w:rPr>
      <w:rFonts w:ascii="Palatino Linotype" w:eastAsia="Palatino Linotype" w:hAnsi="Palatino Linotype" w:cs="Palatino Linotype"/>
      <w:b/>
      <w:sz w:val="28"/>
    </w:rPr>
  </w:style>
  <w:style w:type="paragraph" w:customStyle="1" w:styleId="CouvertureThemeLabel">
    <w:name w:val="CouvertureThemeLabel"/>
    <w:basedOn w:val="Normal"/>
    <w:qFormat/>
    <w:pPr>
      <w:spacing w:before="360" w:after="0"/>
      <w:jc w:val="center"/>
    </w:pPr>
    <w:rPr>
      <w:rFonts w:ascii="Palatino Linotype" w:eastAsia="Palatino Linotype" w:hAnsi="Palatino Linotype" w:cs="Palatino Linotype"/>
      <w:b/>
      <w:sz w:val="28"/>
    </w:rPr>
  </w:style>
  <w:style w:type="paragraph" w:customStyle="1" w:styleId="CouvertureTheme">
    <w:name w:val="CouvertureTheme"/>
    <w:basedOn w:val="Normal"/>
    <w:qFormat/>
    <w:pPr>
      <w:pBdr>
        <w:top w:val="single" w:sz="12" w:space="6" w:color="00B0F0"/>
        <w:left w:val="single" w:sz="12" w:space="6" w:color="00B0F0"/>
        <w:bottom w:val="single" w:sz="12" w:space="6" w:color="00B0F0"/>
        <w:right w:val="single" w:sz="12" w:space="6" w:color="00B0F0"/>
      </w:pBdr>
      <w:spacing w:before="120" w:after="360" w:line="276" w:lineRule="auto"/>
      <w:ind w:left="284" w:right="284"/>
      <w:jc w:val="center"/>
    </w:pPr>
    <w:rPr>
      <w:rFonts w:ascii="Palatino Linotype" w:eastAsia="Palatino Linotype" w:hAnsi="Palatino Linotype" w:cs="Palatino Linotype"/>
      <w:b/>
      <w:sz w:val="30"/>
    </w:rPr>
  </w:style>
  <w:style w:type="paragraph" w:customStyle="1" w:styleId="Compact">
    <w:name w:val="Compact"/>
    <w:basedOn w:val="Normal"/>
    <w:qFormat/>
    <w:pPr>
      <w:spacing w:after="0"/>
    </w:pPr>
    <w:rPr>
      <w:rFonts w:ascii="Palatino Linotype" w:eastAsia="Palatino Linotype" w:hAnsi="Palatino Linotype" w:cs="Palatino Linotype"/>
      <w:sz w:val="24"/>
    </w:rPr>
  </w:style>
  <w:style w:type="paragraph" w:customStyle="1" w:styleId="FirstParagraph">
    <w:name w:val="First Paragraph"/>
    <w:basedOn w:val="Normal"/>
    <w:qFormat/>
    <w:rPr>
      <w:rFonts w:ascii="Palatino Linotype" w:eastAsia="Palatino Linotype" w:hAnsi="Palatino Linotype" w:cs="Palatino Linotype"/>
      <w:sz w:val="24"/>
    </w:rPr>
  </w:style>
  <w:style w:type="paragraph" w:customStyle="1" w:styleId="CaptionedFigure">
    <w:name w:val="Captioned Figure"/>
    <w:basedOn w:val="Normal"/>
    <w:qFormat/>
    <w:pPr>
      <w:spacing w:before="120" w:after="60"/>
      <w:jc w:val="center"/>
    </w:pPr>
  </w:style>
  <w:style w:type="paragraph" w:customStyle="1" w:styleId="ImageCaption">
    <w:name w:val="Image Caption"/>
    <w:basedOn w:val="Lgende"/>
    <w:qFormat/>
    <w:pPr>
      <w:spacing w:after="240"/>
      <w:jc w:val="center"/>
    </w:pPr>
    <w:rPr>
      <w:rFonts w:ascii="Palatino Linotype" w:eastAsia="Palatino Linotype" w:hAnsi="Palatino Linotype" w:cs="Palatino Linotype"/>
      <w:b/>
      <w:i/>
      <w:sz w:val="20"/>
    </w:rPr>
  </w:style>
  <w:style w:type="paragraph" w:customStyle="1" w:styleId="TableCaption">
    <w:name w:val="Table Caption"/>
    <w:basedOn w:val="Lgende"/>
    <w:qFormat/>
    <w:pPr>
      <w:spacing w:before="120" w:after="60"/>
      <w:jc w:val="left"/>
    </w:pPr>
    <w:rPr>
      <w:rFonts w:ascii="Palatino Linotype" w:eastAsia="Palatino Linotype" w:hAnsi="Palatino Linotype" w:cs="Palatino Linotype"/>
      <w:b/>
      <w:i/>
      <w:sz w:val="20"/>
    </w:rPr>
  </w:style>
  <w:style w:type="paragraph" w:customStyle="1" w:styleId="SourceCode">
    <w:name w:val="Source Code"/>
    <w:basedOn w:val="Normal"/>
    <w:qFormat/>
    <w:pPr>
      <w:spacing w:after="0" w:line="240" w:lineRule="auto"/>
      <w:jc w:val="left"/>
    </w:pPr>
    <w:rPr>
      <w:rFonts w:ascii="Consolas" w:hAnsi="Consolas"/>
      <w:sz w:val="20"/>
    </w:rPr>
  </w:style>
  <w:style w:type="paragraph" w:customStyle="1" w:styleId="CouvertureDevise">
    <w:name w:val="CouvertureDevise"/>
    <w:basedOn w:val="Normal"/>
    <w:qFormat/>
    <w:pPr>
      <w:spacing w:after="40" w:line="240" w:lineRule="auto"/>
      <w:jc w:val="center"/>
    </w:pPr>
    <w:rPr>
      <w:rFonts w:ascii="Palatino Linotype" w:eastAsia="Palatino Linotype" w:hAnsi="Palatino Linotype" w:cs="Palatino Linotype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3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6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7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yperlink" Target="file:///C:\Users\DELL\Desktop\Memoire%20FINAL\Rapport\Memoire_Bocar_Mamoudou_DIACK_ISE2026.docx" TargetMode="External"/><Relationship Id="rId26" Type="http://schemas.openxmlformats.org/officeDocument/2006/relationships/image" Target="media/image6.png"/><Relationship Id="rId39" Type="http://schemas.openxmlformats.org/officeDocument/2006/relationships/image" Target="media/image15.png"/><Relationship Id="rId21" Type="http://schemas.openxmlformats.org/officeDocument/2006/relationships/footer" Target="footer5.xml"/><Relationship Id="rId34" Type="http://schemas.openxmlformats.org/officeDocument/2006/relationships/chart" Target="charts/chart9.xml"/><Relationship Id="rId42" Type="http://schemas.openxmlformats.org/officeDocument/2006/relationships/image" Target="media/image11.png"/><Relationship Id="rId47" Type="http://schemas.openxmlformats.org/officeDocument/2006/relationships/image" Target="media/image18.png"/><Relationship Id="rId50" Type="http://schemas.openxmlformats.org/officeDocument/2006/relationships/hyperlink" Target="file:///C:\Users\DELL\Desktop\Memoire%20FINAL\Memoire%20Redevance\Memoire_Bocar_Mamoudou_DIACK_ISE2026_v3.docx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file:///C:\Users\DELL\Desktop\Memoire%20FINAL\Rapport\Memoire_Bocar_Mamoudou_DIACK_ISE2026.docx" TargetMode="External"/><Relationship Id="rId29" Type="http://schemas.openxmlformats.org/officeDocument/2006/relationships/chart" Target="charts/chart4.xml"/><Relationship Id="rId11" Type="http://schemas.openxmlformats.org/officeDocument/2006/relationships/image" Target="media/image5.jpeg"/><Relationship Id="rId24" Type="http://schemas.openxmlformats.org/officeDocument/2006/relationships/chart" Target="charts/chart2.xml"/><Relationship Id="rId32" Type="http://schemas.openxmlformats.org/officeDocument/2006/relationships/chart" Target="charts/chart7.xml"/><Relationship Id="rId40" Type="http://schemas.openxmlformats.org/officeDocument/2006/relationships/image" Target="media/image9.png"/><Relationship Id="rId45" Type="http://schemas.openxmlformats.org/officeDocument/2006/relationships/image" Target="media/image16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chart" Target="charts/chart1.xml"/><Relationship Id="rId28" Type="http://schemas.openxmlformats.org/officeDocument/2006/relationships/image" Target="media/image8.png"/><Relationship Id="rId49" Type="http://schemas.openxmlformats.org/officeDocument/2006/relationships/hyperlink" Target="file:///C:\Users\DELL\Desktop\Memoire%20FINAL\Memoire%20Redevance\Memoire_Bocar_Mamoudou_DIACK_ISE2026_v3.docx" TargetMode="External"/><Relationship Id="rId10" Type="http://schemas.openxmlformats.org/officeDocument/2006/relationships/image" Target="media/image4.jpeg"/><Relationship Id="rId19" Type="http://schemas.openxmlformats.org/officeDocument/2006/relationships/hyperlink" Target="file:///C:\Users\DELL\Desktop\Memoire%20FINAL\Rapport\Memoire_Bocar_Mamoudou_DIACK_ISE2026.docx" TargetMode="External"/><Relationship Id="rId31" Type="http://schemas.openxmlformats.org/officeDocument/2006/relationships/chart" Target="charts/chart6.xml"/><Relationship Id="rId44" Type="http://schemas.openxmlformats.org/officeDocument/2006/relationships/image" Target="media/image13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g"/><Relationship Id="rId14" Type="http://schemas.openxmlformats.org/officeDocument/2006/relationships/footer" Target="footer2.xml"/><Relationship Id="rId22" Type="http://schemas.openxmlformats.org/officeDocument/2006/relationships/image" Target="media/image5.png"/><Relationship Id="rId27" Type="http://schemas.openxmlformats.org/officeDocument/2006/relationships/image" Target="media/image7.png"/><Relationship Id="rId30" Type="http://schemas.openxmlformats.org/officeDocument/2006/relationships/chart" Target="charts/chart5.xml"/><Relationship Id="rId43" Type="http://schemas.openxmlformats.org/officeDocument/2006/relationships/image" Target="media/image12.png"/><Relationship Id="rId48" Type="http://schemas.openxmlformats.org/officeDocument/2006/relationships/image" Target="media/image19.png"/><Relationship Id="rId8" Type="http://schemas.openxmlformats.org/officeDocument/2006/relationships/image" Target="media/image2.png"/><Relationship Id="rId51" Type="http://schemas.openxmlformats.org/officeDocument/2006/relationships/hyperlink" Target="file:///C:\Users\DELL\Desktop\Memoire%20FINAL\Memoire%20Redevance\Memoire_Bocar_Mamoudou_DIACK_ISE2026_v3.docx" TargetMode="External"/><Relationship Id="rId3" Type="http://schemas.openxmlformats.org/officeDocument/2006/relationships/styles" Target="styles.xml"/><Relationship Id="rId12" Type="http://schemas.openxmlformats.org/officeDocument/2006/relationships/image" Target="media/image6.jpeg"/><Relationship Id="rId17" Type="http://schemas.openxmlformats.org/officeDocument/2006/relationships/hyperlink" Target="file:///C:\Users\DELL\Desktop\Memoire%20FINAL\Rapport\Memoire_Bocar_Mamoudou_DIACK_ISE2026.docx" TargetMode="External"/><Relationship Id="rId25" Type="http://schemas.openxmlformats.org/officeDocument/2006/relationships/chart" Target="charts/chart3.xml"/><Relationship Id="rId33" Type="http://schemas.openxmlformats.org/officeDocument/2006/relationships/chart" Target="charts/chart8.xml"/><Relationship Id="rId38" Type="http://schemas.openxmlformats.org/officeDocument/2006/relationships/image" Target="media/image14.png"/><Relationship Id="rId46" Type="http://schemas.openxmlformats.org/officeDocument/2006/relationships/image" Target="media/image17.png"/><Relationship Id="rId20" Type="http://schemas.openxmlformats.org/officeDocument/2006/relationships/footer" Target="footer4.xml"/><Relationship Id="rId41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esktop\Memoire%20FINAL\Memoire%20Redevance\tableaux\donnees_graphique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esktop\Memoire%20FINAL\Memoire%20Redevance\tableaux\donnees_graphique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esktop\Memoire%20FINAL\Memoire%20Redevance\tableaux\donnees_graphiques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Classeur1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Classeur1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Classeur1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Classeur1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esktop\Memoire%20FINAL\Memoire%20Redevance\tableaux\donnees_graphiques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Classeur1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Fig_couv_categorie!$D$1</c:f>
              <c:strCache>
                <c:ptCount val="1"/>
                <c:pt idx="0">
                  <c:v>Freqence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>
                <a:glow>
                  <a:schemeClr val="accent1"/>
                </a:glow>
                <a:outerShdw blurRad="50800" dist="50800" dir="5400000" algn="ctr" rotWithShape="0">
                  <a:srgbClr val="000000">
                    <a:alpha val="55000"/>
                  </a:srgbClr>
                </a:outerShdw>
                <a:softEdge rad="0"/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Fig_couv_categorie!$A$2:$A$9</c:f>
              <c:strCache>
                <c:ptCount val="8"/>
                <c:pt idx="0">
                  <c:v>Etat central</c:v>
                </c:pt>
                <c:pt idx="1">
                  <c:v>Autres</c:v>
                </c:pt>
                <c:pt idx="2">
                  <c:v>Collectivites</c:v>
                </c:pt>
                <c:pt idx="3">
                  <c:v>EP-Education</c:v>
                </c:pt>
                <c:pt idx="4">
                  <c:v>EP-Autres</c:v>
                </c:pt>
                <c:pt idx="5">
                  <c:v>EP-Sante</c:v>
                </c:pt>
                <c:pt idx="6">
                  <c:v>Soc. nationales</c:v>
                </c:pt>
                <c:pt idx="7">
                  <c:v>Agences</c:v>
                </c:pt>
              </c:strCache>
            </c:strRef>
          </c:cat>
          <c:val>
            <c:numRef>
              <c:f>Fig_couv_categorie!$D$2:$D$9</c:f>
              <c:numCache>
                <c:formatCode>0.0</c:formatCode>
                <c:ptCount val="8"/>
                <c:pt idx="0">
                  <c:v>18.802970074251856</c:v>
                </c:pt>
                <c:pt idx="1">
                  <c:v>11.430285757143929</c:v>
                </c:pt>
                <c:pt idx="2">
                  <c:v>17.850446261156531</c:v>
                </c:pt>
                <c:pt idx="3">
                  <c:v>6.3976599414985378</c:v>
                </c:pt>
                <c:pt idx="4">
                  <c:v>6.7426685667141673</c:v>
                </c:pt>
                <c:pt idx="5">
                  <c:v>18.375459386484664</c:v>
                </c:pt>
                <c:pt idx="6">
                  <c:v>12.735318382959573</c:v>
                </c:pt>
                <c:pt idx="7">
                  <c:v>7.6501912547813689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CA8-4A05-B933-610E7D93AB8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1777052688"/>
        <c:axId val="1777045968"/>
      </c:barChart>
      <c:catAx>
        <c:axId val="1777052688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777045968"/>
        <c:crosses val="autoZero"/>
        <c:auto val="1"/>
        <c:lblAlgn val="ctr"/>
        <c:lblOffset val="100"/>
        <c:noMultiLvlLbl val="0"/>
      </c:catAx>
      <c:valAx>
        <c:axId val="1777045968"/>
        <c:scaling>
          <c:orientation val="minMax"/>
        </c:scaling>
        <c:delete val="1"/>
        <c:axPos val="b"/>
        <c:numFmt formatCode="0.0" sourceLinked="1"/>
        <c:majorTickMark val="none"/>
        <c:minorTickMark val="none"/>
        <c:tickLblPos val="nextTo"/>
        <c:crossAx val="177705268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clustered"/>
        <c:varyColors val="0"/>
        <c:ser>
          <c:idx val="1"/>
          <c:order val="0"/>
          <c:tx>
            <c:strRef>
              <c:f>Fig_couv_mode!$D$1</c:f>
              <c:strCache>
                <c:ptCount val="1"/>
                <c:pt idx="0">
                  <c:v>frequence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>
                <a:outerShdw blurRad="50800" dist="50800" dir="5400000" algn="ctr" rotWithShape="0">
                  <a:schemeClr val="accent1">
                    <a:lumMod val="60000"/>
                    <a:lumOff val="40000"/>
                  </a:scheme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Fig_couv_mode!$A$2:$A$7</c:f>
              <c:strCache>
                <c:ptCount val="6"/>
                <c:pt idx="0">
                  <c:v>Entente directe</c:v>
                </c:pt>
                <c:pt idx="1">
                  <c:v>Non renseigne</c:v>
                </c:pt>
                <c:pt idx="2">
                  <c:v>Autre proc. formelle</c:v>
                </c:pt>
                <c:pt idx="3">
                  <c:v>Avenant</c:v>
                </c:pt>
                <c:pt idx="4">
                  <c:v>DRP</c:v>
                </c:pt>
                <c:pt idx="5">
                  <c:v>AOO</c:v>
                </c:pt>
              </c:strCache>
            </c:strRef>
          </c:cat>
          <c:val>
            <c:numRef>
              <c:f>Fig_couv_mode!$D$2:$D$7</c:f>
              <c:numCache>
                <c:formatCode>0.00</c:formatCode>
                <c:ptCount val="6"/>
                <c:pt idx="0">
                  <c:v>6.315157878946974</c:v>
                </c:pt>
                <c:pt idx="1">
                  <c:v>6.4501612540313502</c:v>
                </c:pt>
                <c:pt idx="2">
                  <c:v>9.7427435685892139</c:v>
                </c:pt>
                <c:pt idx="3">
                  <c:v>11.047776194404859</c:v>
                </c:pt>
                <c:pt idx="4">
                  <c:v>28.005700142503564</c:v>
                </c:pt>
                <c:pt idx="5">
                  <c:v>38.438460961524044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A04-4A5C-9698-2A1E096D9E2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1777048848"/>
        <c:axId val="1777050768"/>
      </c:barChart>
      <c:catAx>
        <c:axId val="1777048848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777050768"/>
        <c:crosses val="autoZero"/>
        <c:auto val="1"/>
        <c:lblAlgn val="ctr"/>
        <c:lblOffset val="100"/>
        <c:noMultiLvlLbl val="0"/>
      </c:catAx>
      <c:valAx>
        <c:axId val="1777050768"/>
        <c:scaling>
          <c:orientation val="minMax"/>
        </c:scaling>
        <c:delete val="1"/>
        <c:axPos val="b"/>
        <c:numFmt formatCode="0.00" sourceLinked="1"/>
        <c:majorTickMark val="none"/>
        <c:minorTickMark val="none"/>
        <c:tickLblPos val="nextTo"/>
        <c:crossAx val="177704884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1"/>
          <c:order val="0"/>
          <c:tx>
            <c:strRef>
              <c:f>Fig_couv_type!$D$1</c:f>
              <c:strCache>
                <c:ptCount val="1"/>
                <c:pt idx="0">
                  <c:v>frequence</c:v>
                </c:pt>
              </c:strCache>
            </c:strRef>
          </c:tx>
          <c:spPr>
            <a:effectLst>
              <a:outerShdw blurRad="50800" dist="38100" dir="2700000" algn="tl" rotWithShape="0">
                <a:prstClr val="black">
                  <a:alpha val="40000"/>
                </a:prstClr>
              </a:outerShdw>
            </a:effectLst>
            <a:scene3d>
              <a:camera prst="orthographicFront"/>
              <a:lightRig rig="threePt" dir="t"/>
            </a:scene3d>
            <a:sp3d>
              <a:bevelB/>
            </a:sp3d>
          </c:spPr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B/>
              </a:sp3d>
            </c:spPr>
            <c:extLst>
              <c:ext xmlns:c16="http://schemas.microsoft.com/office/drawing/2014/chart" uri="{C3380CC4-5D6E-409C-BE32-E72D297353CC}">
                <c16:uniqueId val="{00000001-2DE0-487A-B55D-B3EE7C874173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B/>
              </a:sp3d>
            </c:spPr>
            <c:extLst>
              <c:ext xmlns:c16="http://schemas.microsoft.com/office/drawing/2014/chart" uri="{C3380CC4-5D6E-409C-BE32-E72D297353CC}">
                <c16:uniqueId val="{00000003-2DE0-487A-B55D-B3EE7C874173}"/>
              </c:ext>
            </c:extLst>
          </c:dPt>
          <c:dPt>
            <c:idx val="2"/>
            <c:bubble3D val="0"/>
            <c:spPr>
              <a:gradFill rotWithShape="1">
                <a:gsLst>
                  <a:gs pos="0">
                    <a:schemeClr val="accent3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3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3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B/>
              </a:sp3d>
            </c:spPr>
            <c:extLst>
              <c:ext xmlns:c16="http://schemas.microsoft.com/office/drawing/2014/chart" uri="{C3380CC4-5D6E-409C-BE32-E72D297353CC}">
                <c16:uniqueId val="{00000005-2DE0-487A-B55D-B3EE7C874173}"/>
              </c:ext>
            </c:extLst>
          </c:dPt>
          <c:dPt>
            <c:idx val="3"/>
            <c:bubble3D val="0"/>
            <c:spPr>
              <a:gradFill rotWithShape="1">
                <a:gsLst>
                  <a:gs pos="0">
                    <a:schemeClr val="accent4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4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4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B/>
              </a:sp3d>
            </c:spPr>
            <c:extLst>
              <c:ext xmlns:c16="http://schemas.microsoft.com/office/drawing/2014/chart" uri="{C3380CC4-5D6E-409C-BE32-E72D297353CC}">
                <c16:uniqueId val="{00000007-2DE0-487A-B55D-B3EE7C874173}"/>
              </c:ext>
            </c:extLst>
          </c:dPt>
          <c:dPt>
            <c:idx val="4"/>
            <c:bubble3D val="0"/>
            <c:spPr>
              <a:gradFill rotWithShape="1">
                <a:gsLst>
                  <a:gs pos="0">
                    <a:schemeClr val="accent5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5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5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B/>
              </a:sp3d>
            </c:spPr>
            <c:extLst>
              <c:ext xmlns:c16="http://schemas.microsoft.com/office/drawing/2014/chart" uri="{C3380CC4-5D6E-409C-BE32-E72D297353CC}">
                <c16:uniqueId val="{00000009-2DE0-487A-B55D-B3EE7C874173}"/>
              </c:ext>
            </c:extLst>
          </c:dPt>
          <c:dLbls>
            <c:spPr>
              <a:solidFill>
                <a:schemeClr val="bg1"/>
              </a:solidFill>
              <a:ln>
                <a:noFill/>
              </a:ln>
              <a:effectLst>
                <a:glow>
                  <a:schemeClr val="accent1">
                    <a:lumMod val="40000"/>
                    <a:lumOff val="60000"/>
                  </a:schemeClr>
                </a:glow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tx2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Fig_couv_type!$A$2:$A$6</c:f>
              <c:strCache>
                <c:ptCount val="5"/>
                <c:pt idx="0">
                  <c:v>Indetermine</c:v>
                </c:pt>
                <c:pt idx="1">
                  <c:v>Prestations intel.</c:v>
                </c:pt>
                <c:pt idx="2">
                  <c:v>Services</c:v>
                </c:pt>
                <c:pt idx="3">
                  <c:v>Travaux</c:v>
                </c:pt>
                <c:pt idx="4">
                  <c:v>Fournitures</c:v>
                </c:pt>
              </c:strCache>
            </c:strRef>
          </c:cat>
          <c:val>
            <c:numRef>
              <c:f>Fig_couv_type!$D$2:$D$6</c:f>
              <c:numCache>
                <c:formatCode>0.0</c:formatCode>
                <c:ptCount val="5"/>
                <c:pt idx="0">
                  <c:v>1.2000300007500189</c:v>
                </c:pt>
                <c:pt idx="1">
                  <c:v>6.8701717542938576</c:v>
                </c:pt>
                <c:pt idx="2">
                  <c:v>13.410335258381458</c:v>
                </c:pt>
                <c:pt idx="3">
                  <c:v>28.043201080027004</c:v>
                </c:pt>
                <c:pt idx="4">
                  <c:v>50.476261906547663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2DE0-487A-B55D-B3EE7C874173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ln>
                  <a:noFill/>
                </a:ln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Feuil1!$B$14</c:f>
              <c:strCache>
                <c:ptCount val="1"/>
                <c:pt idx="0">
                  <c:v>Marchés couverts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solidFill>
                <a:schemeClr val="bg1"/>
              </a:solidFill>
              <a:ln>
                <a:solidFill>
                  <a:schemeClr val="tx1"/>
                </a:solidFill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Feuil1!$A$15:$A$18</c:f>
              <c:strCache>
                <c:ptCount val="4"/>
                <c:pt idx="0">
                  <c:v>2023</c:v>
                </c:pt>
                <c:pt idx="1">
                  <c:v>2024</c:v>
                </c:pt>
                <c:pt idx="2">
                  <c:v>2025</c:v>
                </c:pt>
                <c:pt idx="3">
                  <c:v>Ensemble</c:v>
                </c:pt>
              </c:strCache>
            </c:strRef>
          </c:cat>
          <c:val>
            <c:numRef>
              <c:f>Feuil1!$B$15:$B$18</c:f>
              <c:numCache>
                <c:formatCode>0.00%</c:formatCode>
                <c:ptCount val="4"/>
                <c:pt idx="0">
                  <c:v>0.81201638598088299</c:v>
                </c:pt>
                <c:pt idx="1">
                  <c:v>0.96414248643548006</c:v>
                </c:pt>
                <c:pt idx="2">
                  <c:v>0.96829787234042553</c:v>
                </c:pt>
                <c:pt idx="3">
                  <c:v>0.91547288682217054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95B-4275-A4D0-AB651B7116F0}"/>
            </c:ext>
          </c:extLst>
        </c:ser>
        <c:ser>
          <c:idx val="1"/>
          <c:order val="1"/>
          <c:tx>
            <c:strRef>
              <c:f>Feuil1!$C$14</c:f>
              <c:strCache>
                <c:ptCount val="1"/>
                <c:pt idx="0">
                  <c:v>Marchés non couverts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solidFill>
                  <a:sysClr val="windowText" lastClr="000000"/>
                </a:solidFill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Feuil1!$A$15:$A$18</c:f>
              <c:strCache>
                <c:ptCount val="4"/>
                <c:pt idx="0">
                  <c:v>2023</c:v>
                </c:pt>
                <c:pt idx="1">
                  <c:v>2024</c:v>
                </c:pt>
                <c:pt idx="2">
                  <c:v>2025</c:v>
                </c:pt>
                <c:pt idx="3">
                  <c:v>Ensemble</c:v>
                </c:pt>
              </c:strCache>
            </c:strRef>
          </c:cat>
          <c:val>
            <c:numRef>
              <c:f>Feuil1!$C$15:$C$18</c:f>
              <c:numCache>
                <c:formatCode>0.00%</c:formatCode>
                <c:ptCount val="4"/>
                <c:pt idx="0">
                  <c:v>0.18798361401911698</c:v>
                </c:pt>
                <c:pt idx="1">
                  <c:v>3.5857513564519931E-2</c:v>
                </c:pt>
                <c:pt idx="2">
                  <c:v>3.1702127659574468E-2</c:v>
                </c:pt>
                <c:pt idx="3">
                  <c:v>8.4527113177829447E-2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95B-4275-A4D0-AB651B7116F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416621967"/>
        <c:axId val="214238863"/>
      </c:barChart>
      <c:catAx>
        <c:axId val="41662196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214238863"/>
        <c:crosses val="autoZero"/>
        <c:auto val="1"/>
        <c:lblAlgn val="ctr"/>
        <c:lblOffset val="100"/>
        <c:noMultiLvlLbl val="0"/>
      </c:catAx>
      <c:valAx>
        <c:axId val="214238863"/>
        <c:scaling>
          <c:orientation val="minMax"/>
          <c:max val="1"/>
        </c:scaling>
        <c:delete val="0"/>
        <c:axPos val="l"/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41662196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Feuil2!$B$1</c:f>
              <c:strCache>
                <c:ptCount val="1"/>
                <c:pt idx="0">
                  <c:v>Non couvert (%)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Feuil2!$A$3:$A$7</c:f>
              <c:strCache>
                <c:ptCount val="5"/>
                <c:pt idx="0">
                  <c:v>Fournitures</c:v>
                </c:pt>
                <c:pt idx="1">
                  <c:v>Services</c:v>
                </c:pt>
                <c:pt idx="2">
                  <c:v>Travaux</c:v>
                </c:pt>
                <c:pt idx="3">
                  <c:v>Prestations intellectuelles</c:v>
                </c:pt>
                <c:pt idx="4">
                  <c:v>Ensemble</c:v>
                </c:pt>
              </c:strCache>
              <c:extLst/>
            </c:strRef>
          </c:cat>
          <c:val>
            <c:numRef>
              <c:f>Feuil2!$B$3:$B$7</c:f>
              <c:numCache>
                <c:formatCode>General</c:formatCode>
                <c:ptCount val="5"/>
                <c:pt idx="0">
                  <c:v>7.9</c:v>
                </c:pt>
                <c:pt idx="1">
                  <c:v>8.17</c:v>
                </c:pt>
                <c:pt idx="2">
                  <c:v>9.17</c:v>
                </c:pt>
                <c:pt idx="3">
                  <c:v>10.7</c:v>
                </c:pt>
                <c:pt idx="4">
                  <c:v>8.4499999999999993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0-13D8-4BFB-8E32-3D66455121D1}"/>
            </c:ext>
          </c:extLst>
        </c:ser>
        <c:ser>
          <c:idx val="1"/>
          <c:order val="1"/>
          <c:tx>
            <c:strRef>
              <c:f>Feuil2!$C$1</c:f>
              <c:strCache>
                <c:ptCount val="1"/>
                <c:pt idx="0">
                  <c:v>Couvert (%)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Feuil2!$A$3:$A$7</c:f>
              <c:strCache>
                <c:ptCount val="5"/>
                <c:pt idx="0">
                  <c:v>Fournitures</c:v>
                </c:pt>
                <c:pt idx="1">
                  <c:v>Services</c:v>
                </c:pt>
                <c:pt idx="2">
                  <c:v>Travaux</c:v>
                </c:pt>
                <c:pt idx="3">
                  <c:v>Prestations intellectuelles</c:v>
                </c:pt>
                <c:pt idx="4">
                  <c:v>Ensemble</c:v>
                </c:pt>
              </c:strCache>
              <c:extLst/>
            </c:strRef>
          </c:cat>
          <c:val>
            <c:numRef>
              <c:f>Feuil2!$C$3:$C$7</c:f>
              <c:numCache>
                <c:formatCode>General</c:formatCode>
                <c:ptCount val="5"/>
                <c:pt idx="0">
                  <c:v>92.1</c:v>
                </c:pt>
                <c:pt idx="1">
                  <c:v>91.83</c:v>
                </c:pt>
                <c:pt idx="2">
                  <c:v>90.83</c:v>
                </c:pt>
                <c:pt idx="3">
                  <c:v>89.3</c:v>
                </c:pt>
                <c:pt idx="4">
                  <c:v>91.55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1-13D8-4BFB-8E32-3D66455121D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383442319"/>
        <c:axId val="383444719"/>
      </c:barChart>
      <c:catAx>
        <c:axId val="383442319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383444719"/>
        <c:crosses val="autoZero"/>
        <c:auto val="1"/>
        <c:lblAlgn val="ctr"/>
        <c:lblOffset val="100"/>
        <c:noMultiLvlLbl val="0"/>
      </c:catAx>
      <c:valAx>
        <c:axId val="383444719"/>
        <c:scaling>
          <c:orientation val="minMax"/>
          <c:max val="100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38344231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Feuil3!$B$1</c:f>
              <c:strCache>
                <c:ptCount val="1"/>
                <c:pt idx="0">
                  <c:v>Non couvert (%)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>
              <a:outerShdw dist="38100" dir="2700000" algn="tl" rotWithShape="0">
                <a:prstClr val="black">
                  <a:alpha val="93000"/>
                </a:prst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Feuil3!$A$2:$A$6</c:f>
              <c:strCache>
                <c:ptCount val="5"/>
                <c:pt idx="0">
                  <c:v>Autre procédure formelle</c:v>
                </c:pt>
                <c:pt idx="1">
                  <c:v>Entente directe</c:v>
                </c:pt>
                <c:pt idx="2">
                  <c:v>Appel d’offres ouvert</c:v>
                </c:pt>
                <c:pt idx="3">
                  <c:v>Demande de renseignements et de prix</c:v>
                </c:pt>
                <c:pt idx="4">
                  <c:v>Avenant</c:v>
                </c:pt>
              </c:strCache>
              <c:extLst/>
            </c:strRef>
          </c:cat>
          <c:val>
            <c:numRef>
              <c:f>Feuil3!$B$2:$B$6</c:f>
              <c:numCache>
                <c:formatCode>General</c:formatCode>
                <c:ptCount val="5"/>
                <c:pt idx="0">
                  <c:v>3.23</c:v>
                </c:pt>
                <c:pt idx="1">
                  <c:v>3.68</c:v>
                </c:pt>
                <c:pt idx="2">
                  <c:v>4.74</c:v>
                </c:pt>
                <c:pt idx="3">
                  <c:v>8.52</c:v>
                </c:pt>
                <c:pt idx="4">
                  <c:v>19.420000000000002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0-2FF0-49D0-AA35-0013B60E8321}"/>
            </c:ext>
          </c:extLst>
        </c:ser>
        <c:ser>
          <c:idx val="1"/>
          <c:order val="1"/>
          <c:tx>
            <c:strRef>
              <c:f>Feuil3!$C$1</c:f>
              <c:strCache>
                <c:ptCount val="1"/>
                <c:pt idx="0">
                  <c:v>Couvert (%)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Feuil3!$A$2:$A$6</c:f>
              <c:strCache>
                <c:ptCount val="5"/>
                <c:pt idx="0">
                  <c:v>Autre procédure formelle</c:v>
                </c:pt>
                <c:pt idx="1">
                  <c:v>Entente directe</c:v>
                </c:pt>
                <c:pt idx="2">
                  <c:v>Appel d’offres ouvert</c:v>
                </c:pt>
                <c:pt idx="3">
                  <c:v>Demande de renseignements et de prix</c:v>
                </c:pt>
                <c:pt idx="4">
                  <c:v>Avenant</c:v>
                </c:pt>
              </c:strCache>
              <c:extLst/>
            </c:strRef>
          </c:cat>
          <c:val>
            <c:numRef>
              <c:f>Feuil3!$C$2:$C$6</c:f>
              <c:numCache>
                <c:formatCode>General</c:formatCode>
                <c:ptCount val="5"/>
                <c:pt idx="0">
                  <c:v>96.77</c:v>
                </c:pt>
                <c:pt idx="1">
                  <c:v>96.32</c:v>
                </c:pt>
                <c:pt idx="2">
                  <c:v>95.26</c:v>
                </c:pt>
                <c:pt idx="3">
                  <c:v>91.48</c:v>
                </c:pt>
                <c:pt idx="4">
                  <c:v>80.58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1-2FF0-49D0-AA35-0013B60E832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214236463"/>
        <c:axId val="314834703"/>
      </c:barChart>
      <c:catAx>
        <c:axId val="214236463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314834703"/>
        <c:crosses val="autoZero"/>
        <c:auto val="1"/>
        <c:lblAlgn val="ctr"/>
        <c:lblOffset val="100"/>
        <c:noMultiLvlLbl val="0"/>
      </c:catAx>
      <c:valAx>
        <c:axId val="314834703"/>
        <c:scaling>
          <c:orientation val="minMax"/>
          <c:max val="100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21423646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Feuil4!$B$2</c:f>
              <c:strCache>
                <c:ptCount val="1"/>
                <c:pt idx="0">
                  <c:v>Non couvert (%)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5">
                        <a:lumMod val="20000"/>
                        <a:lumOff val="8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Feuil4!$A$3:$A$10</c:f>
              <c:strCache>
                <c:ptCount val="8"/>
                <c:pt idx="0">
                  <c:v>État central</c:v>
                </c:pt>
                <c:pt idx="1">
                  <c:v>Autres entités</c:v>
                </c:pt>
                <c:pt idx="2">
                  <c:v>Collectivités locales</c:v>
                </c:pt>
                <c:pt idx="3">
                  <c:v>EP – Éducation</c:v>
                </c:pt>
                <c:pt idx="4">
                  <c:v>EP – Autres</c:v>
                </c:pt>
                <c:pt idx="5">
                  <c:v>EP – Santé</c:v>
                </c:pt>
                <c:pt idx="6">
                  <c:v>Sociétés nationales</c:v>
                </c:pt>
                <c:pt idx="7">
                  <c:v>Agences</c:v>
                </c:pt>
              </c:strCache>
            </c:strRef>
          </c:cat>
          <c:val>
            <c:numRef>
              <c:f>Feuil4!$B$3:$B$10</c:f>
              <c:numCache>
                <c:formatCode>General</c:formatCode>
                <c:ptCount val="8"/>
                <c:pt idx="0">
                  <c:v>5.46</c:v>
                </c:pt>
                <c:pt idx="1">
                  <c:v>5.84</c:v>
                </c:pt>
                <c:pt idx="2">
                  <c:v>6.05</c:v>
                </c:pt>
                <c:pt idx="3">
                  <c:v>9.0299999999999994</c:v>
                </c:pt>
                <c:pt idx="4">
                  <c:v>9.1199999999999992</c:v>
                </c:pt>
                <c:pt idx="5">
                  <c:v>9.84</c:v>
                </c:pt>
                <c:pt idx="6">
                  <c:v>12.9</c:v>
                </c:pt>
                <c:pt idx="7">
                  <c:v>13.53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660-4B10-916F-991C2B26CC70}"/>
            </c:ext>
          </c:extLst>
        </c:ser>
        <c:ser>
          <c:idx val="1"/>
          <c:order val="1"/>
          <c:tx>
            <c:strRef>
              <c:f>Feuil4!$C$2</c:f>
              <c:strCache>
                <c:ptCount val="1"/>
                <c:pt idx="0">
                  <c:v>Couvert (%)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Feuil4!$A$3:$A$10</c:f>
              <c:strCache>
                <c:ptCount val="8"/>
                <c:pt idx="0">
                  <c:v>État central</c:v>
                </c:pt>
                <c:pt idx="1">
                  <c:v>Autres entités</c:v>
                </c:pt>
                <c:pt idx="2">
                  <c:v>Collectivités locales</c:v>
                </c:pt>
                <c:pt idx="3">
                  <c:v>EP – Éducation</c:v>
                </c:pt>
                <c:pt idx="4">
                  <c:v>EP – Autres</c:v>
                </c:pt>
                <c:pt idx="5">
                  <c:v>EP – Santé</c:v>
                </c:pt>
                <c:pt idx="6">
                  <c:v>Sociétés nationales</c:v>
                </c:pt>
                <c:pt idx="7">
                  <c:v>Agences</c:v>
                </c:pt>
              </c:strCache>
            </c:strRef>
          </c:cat>
          <c:val>
            <c:numRef>
              <c:f>Feuil4!$C$3:$C$10</c:f>
              <c:numCache>
                <c:formatCode>General</c:formatCode>
                <c:ptCount val="8"/>
                <c:pt idx="0">
                  <c:v>94.54</c:v>
                </c:pt>
                <c:pt idx="1">
                  <c:v>94.16</c:v>
                </c:pt>
                <c:pt idx="2">
                  <c:v>93.95</c:v>
                </c:pt>
                <c:pt idx="3">
                  <c:v>90.97</c:v>
                </c:pt>
                <c:pt idx="4">
                  <c:v>90.88</c:v>
                </c:pt>
                <c:pt idx="5">
                  <c:v>90.16</c:v>
                </c:pt>
                <c:pt idx="6">
                  <c:v>87.1</c:v>
                </c:pt>
                <c:pt idx="7">
                  <c:v>86.47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660-4B10-916F-991C2B26CC7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214237903"/>
        <c:axId val="214237423"/>
      </c:barChart>
      <c:catAx>
        <c:axId val="21423790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214237423"/>
        <c:crosses val="autoZero"/>
        <c:auto val="1"/>
        <c:lblAlgn val="ctr"/>
        <c:lblOffset val="100"/>
        <c:noMultiLvlLbl val="0"/>
      </c:catAx>
      <c:valAx>
        <c:axId val="214237423"/>
        <c:scaling>
          <c:orientation val="minMax"/>
          <c:max val="100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21423790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Fig_produit_annee!$B$1</c:f>
              <c:strCache>
                <c:ptCount val="1"/>
                <c:pt idx="0">
                  <c:v>produit_md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solidFill>
                <a:schemeClr val="bg1"/>
              </a:solidFill>
              <a:ln>
                <a:solidFill>
                  <a:sysClr val="windowText" lastClr="000000"/>
                </a:solidFill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Fig_produit_annee!$A$2:$A$4</c:f>
              <c:numCache>
                <c:formatCode>0</c:formatCode>
                <c:ptCount val="3"/>
                <c:pt idx="0">
                  <c:v>2023</c:v>
                </c:pt>
                <c:pt idx="1">
                  <c:v>2024</c:v>
                </c:pt>
                <c:pt idx="2">
                  <c:v>2025</c:v>
                </c:pt>
              </c:numCache>
            </c:numRef>
          </c:cat>
          <c:val>
            <c:numRef>
              <c:f>Fig_produit_annee!$B$2:$B$4</c:f>
              <c:numCache>
                <c:formatCode>0.000</c:formatCode>
                <c:ptCount val="3"/>
                <c:pt idx="0">
                  <c:v>3.6650061444633422</c:v>
                </c:pt>
                <c:pt idx="1">
                  <c:v>2.6445105700176867</c:v>
                </c:pt>
                <c:pt idx="2">
                  <c:v>3.4403786390283759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8E7-4402-965B-476EAD58E59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42447839"/>
        <c:axId val="542450719"/>
      </c:barChart>
      <c:catAx>
        <c:axId val="542447839"/>
        <c:scaling>
          <c:orientation val="minMax"/>
        </c:scaling>
        <c:delete val="0"/>
        <c:axPos val="b"/>
        <c:numFmt formatCode="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42450719"/>
        <c:crosses val="autoZero"/>
        <c:auto val="1"/>
        <c:lblAlgn val="ctr"/>
        <c:lblOffset val="100"/>
        <c:noMultiLvlLbl val="0"/>
      </c:catAx>
      <c:valAx>
        <c:axId val="542450719"/>
        <c:scaling>
          <c:orientation val="minMax"/>
        </c:scaling>
        <c:delete val="0"/>
        <c:axPos val="l"/>
        <c:numFmt formatCode="0.0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4244783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Feuil6!$C$2</c:f>
              <c:strCache>
                <c:ptCount val="1"/>
                <c:pt idx="0">
                  <c:v>Part (%)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Feuil6!$A$3:$A$10</c:f>
              <c:strCache>
                <c:ptCount val="8"/>
                <c:pt idx="0">
                  <c:v>EP – Éducation</c:v>
                </c:pt>
                <c:pt idx="1">
                  <c:v>EP – Santé</c:v>
                </c:pt>
                <c:pt idx="2">
                  <c:v>Collectivités locales</c:v>
                </c:pt>
                <c:pt idx="3">
                  <c:v>EP – Autres</c:v>
                </c:pt>
                <c:pt idx="4">
                  <c:v>Autres entités</c:v>
                </c:pt>
                <c:pt idx="5">
                  <c:v>État central</c:v>
                </c:pt>
                <c:pt idx="6">
                  <c:v>Agences</c:v>
                </c:pt>
                <c:pt idx="7">
                  <c:v>Sociétés nationales</c:v>
                </c:pt>
              </c:strCache>
            </c:strRef>
          </c:cat>
          <c:val>
            <c:numRef>
              <c:f>Feuil6!$C$3:$C$10</c:f>
              <c:numCache>
                <c:formatCode>General</c:formatCode>
                <c:ptCount val="8"/>
                <c:pt idx="0">
                  <c:v>3</c:v>
                </c:pt>
                <c:pt idx="1">
                  <c:v>3.4</c:v>
                </c:pt>
                <c:pt idx="2">
                  <c:v>4.4000000000000004</c:v>
                </c:pt>
                <c:pt idx="3">
                  <c:v>6.7</c:v>
                </c:pt>
                <c:pt idx="4">
                  <c:v>15.2</c:v>
                </c:pt>
                <c:pt idx="5">
                  <c:v>20</c:v>
                </c:pt>
                <c:pt idx="6">
                  <c:v>20.6</c:v>
                </c:pt>
                <c:pt idx="7">
                  <c:v>26.6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271-4EE1-BEE4-538B3108E20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418309007"/>
        <c:axId val="418306607"/>
      </c:barChart>
      <c:catAx>
        <c:axId val="41830900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418306607"/>
        <c:crosses val="autoZero"/>
        <c:auto val="1"/>
        <c:lblAlgn val="ctr"/>
        <c:lblOffset val="100"/>
        <c:noMultiLvlLbl val="0"/>
      </c:catAx>
      <c:valAx>
        <c:axId val="41830660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41830900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5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D12AA5-F27F-445C-8FB1-F7C74B8776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1075</TotalTime>
  <Pages>76</Pages>
  <Words>17526</Words>
  <Characters>96397</Characters>
  <Application>Microsoft Office Word</Application>
  <DocSecurity>0</DocSecurity>
  <Lines>803</Lines>
  <Paragraphs>227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Bocar Mamoudou DIACK</dc:creator>
  <cp:keywords/>
  <dc:description/>
  <cp:lastModifiedBy>Bocar Mamoudou DIACK</cp:lastModifiedBy>
  <cp:revision>4</cp:revision>
  <cp:lastPrinted>2026-07-07T23:49:00Z</cp:lastPrinted>
  <dcterms:created xsi:type="dcterms:W3CDTF">2026-07-11T19:05:00Z</dcterms:created>
  <dcterms:modified xsi:type="dcterms:W3CDTF">2026-07-12T15:29:00Z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zotero-version="9.0.5"&gt;&lt;session id="JeVncarL"/&gt;&lt;style id="http://www.zotero.org/styles/apa" locale="fr-FR" hasBibliography="1" bibliographyStyleHasBeenSet="1"/&gt;&lt;prefs&gt;&lt;pref name="fieldType" value="Field"/&gt;&lt;/prefs&gt;&lt;/data&gt;</vt:lpwstr>
  </property>
</Properties>
</file>