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58475" w14:textId="77777777" w:rsidR="00C57CE3" w:rsidRDefault="00C57CE3"/>
    <w:p w14:paraId="6027548B" w14:textId="77777777" w:rsidR="00C57CE3" w:rsidRDefault="00C57CE3">
      <w:r w:rsidRPr="00C57CE3">
        <w:rPr>
          <w:noProof/>
        </w:rPr>
        <w:drawing>
          <wp:inline distT="0" distB="0" distL="0" distR="0" wp14:anchorId="34D14184" wp14:editId="5ACB40E4">
            <wp:extent cx="5496692" cy="1257475"/>
            <wp:effectExtent l="0" t="0" r="8890" b="0"/>
            <wp:docPr id="11687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468" name=""/>
                    <pic:cNvPicPr/>
                  </pic:nvPicPr>
                  <pic:blipFill>
                    <a:blip r:embed="rId5"/>
                    <a:stretch>
                      <a:fillRect/>
                    </a:stretch>
                  </pic:blipFill>
                  <pic:spPr>
                    <a:xfrm>
                      <a:off x="0" y="0"/>
                      <a:ext cx="5496692" cy="1257475"/>
                    </a:xfrm>
                    <a:prstGeom prst="rect">
                      <a:avLst/>
                    </a:prstGeom>
                  </pic:spPr>
                </pic:pic>
              </a:graphicData>
            </a:graphic>
          </wp:inline>
        </w:drawing>
      </w:r>
    </w:p>
    <w:p w14:paraId="5BDFBBCA" w14:textId="512FD8B7" w:rsidR="00A32FE9" w:rsidRDefault="00A32FE9" w:rsidP="00A32FE9">
      <w:pPr>
        <w:jc w:val="center"/>
      </w:pPr>
      <w:r w:rsidRPr="00A32FE9">
        <w:rPr>
          <w:b/>
          <w:bCs/>
        </w:rPr>
        <w:t>Figure 1:</w:t>
      </w:r>
      <w:r>
        <w:t xml:space="preserve"> </w:t>
      </w:r>
      <w:r w:rsidRPr="00A32FE9">
        <w:t>Normality Assessment of Pollutant Levels and Affected Areas: Results from Kolmogorov-Smirnov and Shapiro-Wilk Tests</w:t>
      </w:r>
    </w:p>
    <w:p w14:paraId="52F8AE43" w14:textId="77777777" w:rsidR="00A32FE9" w:rsidRPr="00A32FE9" w:rsidRDefault="00A32FE9" w:rsidP="00A32FE9">
      <w:pPr>
        <w:rPr>
          <w:b/>
          <w:bCs/>
        </w:rPr>
      </w:pPr>
      <w:r w:rsidRPr="00A32FE9">
        <w:rPr>
          <w:b/>
          <w:bCs/>
        </w:rPr>
        <w:t>Normality Test Results</w:t>
      </w:r>
    </w:p>
    <w:p w14:paraId="29422EC9" w14:textId="77777777" w:rsidR="00A32FE9" w:rsidRPr="00A32FE9" w:rsidRDefault="00A32FE9" w:rsidP="00A32FE9">
      <w:r w:rsidRPr="00A32FE9">
        <w:t xml:space="preserve">This table presents the outcomes of the Kolmogorov-Smirnov and Shapiro-Wilk tests for assessing the normality of two variables: </w:t>
      </w:r>
      <w:r w:rsidRPr="00A32FE9">
        <w:rPr>
          <w:b/>
          <w:bCs/>
        </w:rPr>
        <w:t>"Pollutant_Level"</w:t>
      </w:r>
      <w:r w:rsidRPr="00A32FE9">
        <w:t xml:space="preserve"> and </w:t>
      </w:r>
      <w:r w:rsidRPr="00A32FE9">
        <w:rPr>
          <w:b/>
          <w:bCs/>
        </w:rPr>
        <w:t>"Count_of_Affected_Areas."</w:t>
      </w:r>
    </w:p>
    <w:p w14:paraId="6B09A4D1" w14:textId="4321CEB9" w:rsidR="00A32FE9" w:rsidRPr="00A32FE9" w:rsidRDefault="00A32FE9" w:rsidP="00A32FE9"/>
    <w:p w14:paraId="6C04D0EC" w14:textId="77777777" w:rsidR="00A32FE9" w:rsidRPr="00A32FE9" w:rsidRDefault="00A32FE9" w:rsidP="00A32FE9">
      <w:pPr>
        <w:rPr>
          <w:b/>
          <w:bCs/>
        </w:rPr>
      </w:pPr>
      <w:r w:rsidRPr="00A32FE9">
        <w:rPr>
          <w:b/>
          <w:bCs/>
        </w:rPr>
        <w:t>1. Significance Levels</w:t>
      </w:r>
    </w:p>
    <w:p w14:paraId="0FCFD643" w14:textId="77777777" w:rsidR="00A32FE9" w:rsidRPr="00A32FE9" w:rsidRDefault="00A32FE9" w:rsidP="00A32FE9">
      <w:pPr>
        <w:numPr>
          <w:ilvl w:val="0"/>
          <w:numId w:val="5"/>
        </w:numPr>
      </w:pPr>
      <w:r w:rsidRPr="00A32FE9">
        <w:rPr>
          <w:b/>
          <w:bCs/>
        </w:rPr>
        <w:t>p-values</w:t>
      </w:r>
      <w:r w:rsidRPr="00A32FE9">
        <w:t xml:space="preserve">: Both variables have p-values </w:t>
      </w:r>
      <w:r w:rsidRPr="00A32FE9">
        <w:rPr>
          <w:b/>
          <w:bCs/>
        </w:rPr>
        <w:t>less than 0.05</w:t>
      </w:r>
      <w:r w:rsidRPr="00A32FE9">
        <w:t xml:space="preserve"> in both tests.</w:t>
      </w:r>
    </w:p>
    <w:p w14:paraId="335B8ACD" w14:textId="77777777" w:rsidR="00A32FE9" w:rsidRPr="00A32FE9" w:rsidRDefault="00A32FE9" w:rsidP="00A32FE9">
      <w:pPr>
        <w:numPr>
          <w:ilvl w:val="0"/>
          <w:numId w:val="5"/>
        </w:numPr>
      </w:pPr>
      <w:r w:rsidRPr="00A32FE9">
        <w:rPr>
          <w:b/>
          <w:bCs/>
        </w:rPr>
        <w:t>Interpretation</w:t>
      </w:r>
      <w:r w:rsidRPr="00A32FE9">
        <w:t>: This indicates that neither variable follows a normal distribution.</w:t>
      </w:r>
    </w:p>
    <w:p w14:paraId="59E8B8BB" w14:textId="0653E39D" w:rsidR="00A32FE9" w:rsidRPr="00A32FE9" w:rsidRDefault="00A32FE9" w:rsidP="00A32FE9"/>
    <w:p w14:paraId="5003CB1A" w14:textId="77777777" w:rsidR="00A32FE9" w:rsidRPr="00A32FE9" w:rsidRDefault="00A32FE9" w:rsidP="00A32FE9">
      <w:pPr>
        <w:rPr>
          <w:b/>
          <w:bCs/>
        </w:rPr>
      </w:pPr>
      <w:r w:rsidRPr="00A32FE9">
        <w:rPr>
          <w:b/>
          <w:bCs/>
        </w:rPr>
        <w:t>2. Normality Insight</w:t>
      </w:r>
    </w:p>
    <w:p w14:paraId="051DBD21" w14:textId="59E376DD" w:rsidR="00A32FE9" w:rsidRPr="00A32FE9" w:rsidRDefault="00A32FE9" w:rsidP="00A32FE9">
      <w:pPr>
        <w:numPr>
          <w:ilvl w:val="0"/>
          <w:numId w:val="6"/>
        </w:numPr>
      </w:pPr>
      <w:r w:rsidRPr="00A32FE9">
        <w:t xml:space="preserve">A p-value below 0.05 suggests a </w:t>
      </w:r>
      <w:r w:rsidRPr="00A32FE9">
        <w:rPr>
          <w:b/>
          <w:bCs/>
        </w:rPr>
        <w:t>significant deviation from normality</w:t>
      </w:r>
      <w:r w:rsidRPr="00A32FE9">
        <w:t>, meaning the data distribution for these variables does not meet the normality assumption required for parametric tests.</w:t>
      </w:r>
    </w:p>
    <w:p w14:paraId="60ED56C8" w14:textId="77777777" w:rsidR="00A32FE9" w:rsidRPr="00A32FE9" w:rsidRDefault="00A32FE9" w:rsidP="00A32FE9">
      <w:pPr>
        <w:rPr>
          <w:b/>
          <w:bCs/>
        </w:rPr>
      </w:pPr>
      <w:r w:rsidRPr="00A32FE9">
        <w:rPr>
          <w:b/>
          <w:bCs/>
        </w:rPr>
        <w:t>Test Descriptions</w:t>
      </w:r>
    </w:p>
    <w:p w14:paraId="1E1FC052" w14:textId="77777777" w:rsidR="00A32FE9" w:rsidRDefault="00A32FE9" w:rsidP="00A32FE9">
      <w:pPr>
        <w:rPr>
          <w:b/>
          <w:bCs/>
        </w:rPr>
      </w:pPr>
    </w:p>
    <w:p w14:paraId="0C270E8D" w14:textId="5B4FC404" w:rsidR="00A32FE9" w:rsidRPr="00A32FE9" w:rsidRDefault="00A32FE9" w:rsidP="00A32FE9">
      <w:pPr>
        <w:rPr>
          <w:b/>
          <w:bCs/>
        </w:rPr>
      </w:pPr>
      <w:r w:rsidRPr="00A32FE9">
        <w:rPr>
          <w:b/>
          <w:bCs/>
        </w:rPr>
        <w:t>Kolmogorov-Smirnov Test</w:t>
      </w:r>
    </w:p>
    <w:p w14:paraId="5165ED2C" w14:textId="77777777" w:rsidR="00A32FE9" w:rsidRPr="00A32FE9" w:rsidRDefault="00A32FE9" w:rsidP="00A32FE9">
      <w:pPr>
        <w:numPr>
          <w:ilvl w:val="0"/>
          <w:numId w:val="7"/>
        </w:numPr>
      </w:pPr>
      <w:r w:rsidRPr="00A32FE9">
        <w:rPr>
          <w:b/>
          <w:bCs/>
        </w:rPr>
        <w:t>Purpose</w:t>
      </w:r>
      <w:r w:rsidRPr="00A32FE9">
        <w:t>: Nonparametric test comparing the sample data distribution to a theoretical distribution (e.g., normal distribution).</w:t>
      </w:r>
    </w:p>
    <w:p w14:paraId="4E48826E" w14:textId="77777777" w:rsidR="00A32FE9" w:rsidRPr="00A32FE9" w:rsidRDefault="00A32FE9" w:rsidP="00A32FE9">
      <w:pPr>
        <w:numPr>
          <w:ilvl w:val="0"/>
          <w:numId w:val="7"/>
        </w:numPr>
      </w:pPr>
      <w:r w:rsidRPr="00A32FE9">
        <w:rPr>
          <w:b/>
          <w:bCs/>
        </w:rPr>
        <w:t>Lilliefors Correction</w:t>
      </w:r>
      <w:r w:rsidRPr="00A32FE9">
        <w:t>: Applied to improve accuracy when population parameters (mean and standard deviation) are estimated from the sample.</w:t>
      </w:r>
    </w:p>
    <w:p w14:paraId="4EC0A0CF" w14:textId="77777777" w:rsidR="00A32FE9" w:rsidRPr="00A32FE9" w:rsidRDefault="00A32FE9" w:rsidP="00A32FE9">
      <w:pPr>
        <w:rPr>
          <w:b/>
          <w:bCs/>
        </w:rPr>
      </w:pPr>
      <w:r w:rsidRPr="00A32FE9">
        <w:rPr>
          <w:b/>
          <w:bCs/>
        </w:rPr>
        <w:t>Shapiro-Wilk Test</w:t>
      </w:r>
    </w:p>
    <w:p w14:paraId="4EE5FFC9" w14:textId="77777777" w:rsidR="00A32FE9" w:rsidRPr="00A32FE9" w:rsidRDefault="00A32FE9" w:rsidP="00A32FE9">
      <w:pPr>
        <w:numPr>
          <w:ilvl w:val="0"/>
          <w:numId w:val="8"/>
        </w:numPr>
      </w:pPr>
      <w:r w:rsidRPr="00A32FE9">
        <w:rPr>
          <w:b/>
          <w:bCs/>
        </w:rPr>
        <w:t>Purpose</w:t>
      </w:r>
      <w:r w:rsidRPr="00A32FE9">
        <w:t>: Evaluates whether the sample data is drawn from a normally distributed population.</w:t>
      </w:r>
    </w:p>
    <w:p w14:paraId="6892B302" w14:textId="77777777" w:rsidR="00A32FE9" w:rsidRPr="00A32FE9" w:rsidRDefault="00A32FE9" w:rsidP="00A32FE9">
      <w:pPr>
        <w:numPr>
          <w:ilvl w:val="0"/>
          <w:numId w:val="8"/>
        </w:numPr>
      </w:pPr>
      <w:r w:rsidRPr="00A32FE9">
        <w:rPr>
          <w:b/>
          <w:bCs/>
        </w:rPr>
        <w:t>Strength</w:t>
      </w:r>
      <w:r w:rsidRPr="00A32FE9">
        <w:t>: Particularly effective for small to medium-sized datasets.</w:t>
      </w:r>
    </w:p>
    <w:p w14:paraId="5EEA50A1" w14:textId="743C9EBD" w:rsidR="00A32FE9" w:rsidRDefault="00A32FE9" w:rsidP="00A32FE9"/>
    <w:p w14:paraId="7F1CA4BD" w14:textId="77777777" w:rsidR="00A32FE9" w:rsidRDefault="00A32FE9" w:rsidP="00A32FE9"/>
    <w:p w14:paraId="6A075CCA" w14:textId="77777777" w:rsidR="00A32FE9" w:rsidRPr="00A32FE9" w:rsidRDefault="00A32FE9" w:rsidP="00A32FE9"/>
    <w:p w14:paraId="5E2428D2" w14:textId="77777777" w:rsidR="00A32FE9" w:rsidRPr="00A32FE9" w:rsidRDefault="00A32FE9" w:rsidP="00A32FE9">
      <w:pPr>
        <w:rPr>
          <w:b/>
          <w:bCs/>
        </w:rPr>
      </w:pPr>
      <w:r w:rsidRPr="00A32FE9">
        <w:rPr>
          <w:b/>
          <w:bCs/>
        </w:rPr>
        <w:t>Key Observations</w:t>
      </w:r>
    </w:p>
    <w:p w14:paraId="2C3EF58E" w14:textId="77777777" w:rsidR="00A32FE9" w:rsidRPr="00A32FE9" w:rsidRDefault="00A32FE9" w:rsidP="00A32FE9">
      <w:pPr>
        <w:numPr>
          <w:ilvl w:val="0"/>
          <w:numId w:val="9"/>
        </w:numPr>
      </w:pPr>
      <w:r w:rsidRPr="00A32FE9">
        <w:rPr>
          <w:b/>
          <w:bCs/>
        </w:rPr>
        <w:t>Consistent Results</w:t>
      </w:r>
      <w:r w:rsidRPr="00A32FE9">
        <w:t>: Both tests confirm that "Pollutant_Level" and "Count_of_Affected_Areas" are not normally distributed.</w:t>
      </w:r>
    </w:p>
    <w:p w14:paraId="065F0655" w14:textId="77777777" w:rsidR="00A32FE9" w:rsidRPr="00A32FE9" w:rsidRDefault="00A32FE9" w:rsidP="00A32FE9">
      <w:pPr>
        <w:numPr>
          <w:ilvl w:val="0"/>
          <w:numId w:val="9"/>
        </w:numPr>
      </w:pPr>
      <w:r w:rsidRPr="00A32FE9">
        <w:rPr>
          <w:b/>
          <w:bCs/>
        </w:rPr>
        <w:t>Recommendation</w:t>
      </w:r>
      <w:r w:rsidRPr="00A32FE9">
        <w:t>: Nonparametric statistical methods or data transformations should be considered in further analyses to accommodate this deviation from normality.</w:t>
      </w:r>
    </w:p>
    <w:p w14:paraId="7C968CE7" w14:textId="06368297" w:rsidR="00C57CE3" w:rsidRPr="00A32FE9" w:rsidRDefault="00A32FE9">
      <w:r w:rsidRPr="00A32FE9">
        <w:t>This analysis ensures appropriate statistical techniques are applied to achieve accurate results.</w:t>
      </w:r>
    </w:p>
    <w:p w14:paraId="36A87EC4" w14:textId="77777777" w:rsidR="00C57CE3" w:rsidRDefault="00C57CE3">
      <w:pPr>
        <w:rPr>
          <w:b/>
          <w:bCs/>
          <w:sz w:val="28"/>
          <w:szCs w:val="28"/>
        </w:rPr>
      </w:pPr>
    </w:p>
    <w:p w14:paraId="791400FD" w14:textId="77777777" w:rsidR="00C57CE3" w:rsidRDefault="00C57CE3">
      <w:pPr>
        <w:rPr>
          <w:b/>
          <w:bCs/>
          <w:sz w:val="28"/>
          <w:szCs w:val="28"/>
        </w:rPr>
      </w:pPr>
      <w:r w:rsidRPr="00C57CE3">
        <w:rPr>
          <w:b/>
          <w:bCs/>
          <w:sz w:val="28"/>
          <w:szCs w:val="28"/>
        </w:rPr>
        <w:t>Some Graph of Normality Test:</w:t>
      </w:r>
    </w:p>
    <w:p w14:paraId="0F76D74F" w14:textId="77777777" w:rsidR="00C57CE3" w:rsidRDefault="00C57CE3" w:rsidP="00C57CE3">
      <w:pPr>
        <w:jc w:val="center"/>
        <w:rPr>
          <w:b/>
          <w:bCs/>
          <w:sz w:val="28"/>
          <w:szCs w:val="28"/>
        </w:rPr>
      </w:pPr>
      <w:r w:rsidRPr="00C57CE3">
        <w:rPr>
          <w:b/>
          <w:bCs/>
          <w:noProof/>
          <w:sz w:val="28"/>
          <w:szCs w:val="28"/>
        </w:rPr>
        <w:drawing>
          <wp:inline distT="0" distB="0" distL="0" distR="0" wp14:anchorId="42853FCC" wp14:editId="0CED4E34">
            <wp:extent cx="5248766" cy="3087015"/>
            <wp:effectExtent l="0" t="0" r="9525" b="0"/>
            <wp:docPr id="1793218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5412" cy="3108568"/>
                    </a:xfrm>
                    <a:prstGeom prst="rect">
                      <a:avLst/>
                    </a:prstGeom>
                    <a:noFill/>
                    <a:ln>
                      <a:noFill/>
                    </a:ln>
                  </pic:spPr>
                </pic:pic>
              </a:graphicData>
            </a:graphic>
          </wp:inline>
        </w:drawing>
      </w:r>
    </w:p>
    <w:p w14:paraId="5D2EACAB" w14:textId="77777777" w:rsidR="00C57CE3" w:rsidRPr="00C57CE3" w:rsidRDefault="00C57CE3" w:rsidP="00C57CE3">
      <w:pPr>
        <w:jc w:val="center"/>
        <w:rPr>
          <w:b/>
          <w:bCs/>
          <w:sz w:val="28"/>
          <w:szCs w:val="28"/>
        </w:rPr>
      </w:pPr>
    </w:p>
    <w:p w14:paraId="62A2F416" w14:textId="77777777" w:rsidR="00C57CE3" w:rsidRDefault="00C57CE3" w:rsidP="00C57CE3">
      <w:pPr>
        <w:jc w:val="center"/>
        <w:rPr>
          <w:b/>
          <w:bCs/>
          <w:sz w:val="28"/>
          <w:szCs w:val="28"/>
        </w:rPr>
      </w:pPr>
      <w:r w:rsidRPr="00C57CE3">
        <w:rPr>
          <w:b/>
          <w:bCs/>
          <w:noProof/>
          <w:sz w:val="28"/>
          <w:szCs w:val="28"/>
        </w:rPr>
        <w:lastRenderedPageBreak/>
        <w:drawing>
          <wp:inline distT="0" distB="0" distL="0" distR="0" wp14:anchorId="06DDD33F" wp14:editId="06FDCDC4">
            <wp:extent cx="5493715" cy="3231078"/>
            <wp:effectExtent l="0" t="0" r="0" b="7620"/>
            <wp:docPr id="944372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5916" cy="3273543"/>
                    </a:xfrm>
                    <a:prstGeom prst="rect">
                      <a:avLst/>
                    </a:prstGeom>
                    <a:noFill/>
                    <a:ln>
                      <a:noFill/>
                    </a:ln>
                  </pic:spPr>
                </pic:pic>
              </a:graphicData>
            </a:graphic>
          </wp:inline>
        </w:drawing>
      </w:r>
    </w:p>
    <w:p w14:paraId="207AD346" w14:textId="77777777" w:rsidR="00C57CE3" w:rsidRPr="00C57CE3" w:rsidRDefault="00C57CE3" w:rsidP="00C57CE3">
      <w:pPr>
        <w:jc w:val="center"/>
        <w:rPr>
          <w:b/>
          <w:bCs/>
          <w:sz w:val="28"/>
          <w:szCs w:val="28"/>
        </w:rPr>
      </w:pPr>
    </w:p>
    <w:p w14:paraId="2307F1C2" w14:textId="77777777" w:rsidR="00C57CE3" w:rsidRPr="00C57CE3" w:rsidRDefault="00C57CE3" w:rsidP="00C57CE3">
      <w:pPr>
        <w:jc w:val="center"/>
        <w:rPr>
          <w:b/>
          <w:bCs/>
          <w:sz w:val="28"/>
          <w:szCs w:val="28"/>
        </w:rPr>
      </w:pPr>
    </w:p>
    <w:p w14:paraId="02D26457" w14:textId="77777777" w:rsidR="00C57CE3" w:rsidRPr="00C57CE3" w:rsidRDefault="00C57CE3" w:rsidP="00C57CE3">
      <w:pPr>
        <w:rPr>
          <w:b/>
          <w:bCs/>
          <w:sz w:val="28"/>
          <w:szCs w:val="28"/>
        </w:rPr>
      </w:pPr>
    </w:p>
    <w:p w14:paraId="5C600E4F" w14:textId="77777777" w:rsidR="00C57CE3" w:rsidRPr="00C57CE3" w:rsidRDefault="00C57CE3" w:rsidP="00C57CE3">
      <w:pPr>
        <w:jc w:val="center"/>
        <w:rPr>
          <w:b/>
          <w:bCs/>
          <w:sz w:val="28"/>
          <w:szCs w:val="28"/>
        </w:rPr>
      </w:pPr>
      <w:r w:rsidRPr="00C57CE3">
        <w:rPr>
          <w:b/>
          <w:bCs/>
          <w:noProof/>
          <w:sz w:val="28"/>
          <w:szCs w:val="28"/>
        </w:rPr>
        <w:drawing>
          <wp:inline distT="0" distB="0" distL="0" distR="0" wp14:anchorId="51CB7C51" wp14:editId="066D1E66">
            <wp:extent cx="5464454" cy="3213870"/>
            <wp:effectExtent l="0" t="0" r="3175" b="5715"/>
            <wp:docPr id="13117817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0279" cy="3217296"/>
                    </a:xfrm>
                    <a:prstGeom prst="rect">
                      <a:avLst/>
                    </a:prstGeom>
                    <a:noFill/>
                    <a:ln>
                      <a:noFill/>
                    </a:ln>
                  </pic:spPr>
                </pic:pic>
              </a:graphicData>
            </a:graphic>
          </wp:inline>
        </w:drawing>
      </w:r>
    </w:p>
    <w:p w14:paraId="6C11C916" w14:textId="77777777" w:rsidR="00C57CE3" w:rsidRDefault="00C57CE3" w:rsidP="00C57CE3">
      <w:pPr>
        <w:rPr>
          <w:b/>
          <w:bCs/>
          <w:sz w:val="28"/>
          <w:szCs w:val="28"/>
        </w:rPr>
      </w:pPr>
    </w:p>
    <w:p w14:paraId="015C406A" w14:textId="77777777" w:rsidR="00C57CE3" w:rsidRPr="00C57CE3" w:rsidRDefault="00C57CE3" w:rsidP="00C57CE3">
      <w:pPr>
        <w:jc w:val="center"/>
        <w:rPr>
          <w:b/>
          <w:bCs/>
          <w:sz w:val="28"/>
          <w:szCs w:val="28"/>
        </w:rPr>
      </w:pPr>
      <w:r w:rsidRPr="00C57CE3">
        <w:rPr>
          <w:b/>
          <w:bCs/>
          <w:noProof/>
          <w:sz w:val="28"/>
          <w:szCs w:val="28"/>
        </w:rPr>
        <w:lastRenderedPageBreak/>
        <w:drawing>
          <wp:inline distT="0" distB="0" distL="0" distR="0" wp14:anchorId="2333E2E8" wp14:editId="1894AC6F">
            <wp:extent cx="5230368" cy="3076194"/>
            <wp:effectExtent l="0" t="0" r="8890" b="0"/>
            <wp:docPr id="1323677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808" cy="3082334"/>
                    </a:xfrm>
                    <a:prstGeom prst="rect">
                      <a:avLst/>
                    </a:prstGeom>
                    <a:noFill/>
                    <a:ln>
                      <a:noFill/>
                    </a:ln>
                  </pic:spPr>
                </pic:pic>
              </a:graphicData>
            </a:graphic>
          </wp:inline>
        </w:drawing>
      </w:r>
    </w:p>
    <w:p w14:paraId="4B1FD9E1" w14:textId="77777777" w:rsidR="00C57CE3" w:rsidRPr="00C57CE3" w:rsidRDefault="00C57CE3" w:rsidP="00C57CE3">
      <w:pPr>
        <w:rPr>
          <w:b/>
          <w:bCs/>
          <w:sz w:val="28"/>
          <w:szCs w:val="28"/>
        </w:rPr>
      </w:pPr>
    </w:p>
    <w:p w14:paraId="1FF66F7F" w14:textId="77777777" w:rsidR="00C57CE3" w:rsidRPr="00C57CE3" w:rsidRDefault="00C57CE3" w:rsidP="00C57CE3">
      <w:pPr>
        <w:rPr>
          <w:b/>
          <w:bCs/>
          <w:sz w:val="28"/>
          <w:szCs w:val="28"/>
        </w:rPr>
      </w:pPr>
    </w:p>
    <w:p w14:paraId="4C202983" w14:textId="77777777" w:rsidR="00C57CE3" w:rsidRPr="00C57CE3" w:rsidRDefault="00C57CE3" w:rsidP="00C57CE3">
      <w:pPr>
        <w:rPr>
          <w:b/>
          <w:bCs/>
          <w:sz w:val="28"/>
          <w:szCs w:val="28"/>
        </w:rPr>
      </w:pPr>
    </w:p>
    <w:p w14:paraId="08E56048" w14:textId="77777777" w:rsidR="00C57CE3" w:rsidRPr="00C57CE3" w:rsidRDefault="00C57CE3" w:rsidP="00C57CE3">
      <w:pPr>
        <w:rPr>
          <w:b/>
          <w:bCs/>
          <w:sz w:val="28"/>
          <w:szCs w:val="28"/>
        </w:rPr>
      </w:pPr>
    </w:p>
    <w:p w14:paraId="62AB6DE4" w14:textId="77777777" w:rsidR="00DE6992" w:rsidRPr="00DE6992" w:rsidRDefault="00DE6992" w:rsidP="00DE6992">
      <w:pPr>
        <w:rPr>
          <w:b/>
          <w:bCs/>
          <w:sz w:val="28"/>
          <w:szCs w:val="28"/>
        </w:rPr>
      </w:pPr>
      <w:r w:rsidRPr="00DE6992">
        <w:rPr>
          <w:b/>
          <w:bCs/>
          <w:noProof/>
          <w:sz w:val="28"/>
          <w:szCs w:val="28"/>
        </w:rPr>
        <w:drawing>
          <wp:inline distT="0" distB="0" distL="0" distR="0" wp14:anchorId="1AA7E31C" wp14:editId="35C07945">
            <wp:extent cx="5609462" cy="3299155"/>
            <wp:effectExtent l="0" t="0" r="0" b="0"/>
            <wp:docPr id="17416638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6332" cy="3303195"/>
                    </a:xfrm>
                    <a:prstGeom prst="rect">
                      <a:avLst/>
                    </a:prstGeom>
                    <a:noFill/>
                    <a:ln>
                      <a:noFill/>
                    </a:ln>
                  </pic:spPr>
                </pic:pic>
              </a:graphicData>
            </a:graphic>
          </wp:inline>
        </w:drawing>
      </w:r>
    </w:p>
    <w:p w14:paraId="65A3A575" w14:textId="77777777" w:rsidR="00DE6992" w:rsidRPr="00DE6992" w:rsidRDefault="00DE6992" w:rsidP="00DE6992">
      <w:pPr>
        <w:rPr>
          <w:b/>
          <w:bCs/>
          <w:sz w:val="28"/>
          <w:szCs w:val="28"/>
        </w:rPr>
      </w:pPr>
    </w:p>
    <w:p w14:paraId="520F6D58" w14:textId="77777777" w:rsidR="00DE6992" w:rsidRPr="00DE6992" w:rsidRDefault="00DE6992" w:rsidP="00DE6992">
      <w:pPr>
        <w:rPr>
          <w:b/>
          <w:bCs/>
          <w:sz w:val="28"/>
          <w:szCs w:val="28"/>
        </w:rPr>
      </w:pPr>
    </w:p>
    <w:p w14:paraId="34E29BC4" w14:textId="77777777" w:rsidR="00DE6992" w:rsidRPr="00DE6992" w:rsidRDefault="00DE6992" w:rsidP="00DE6992">
      <w:pPr>
        <w:jc w:val="center"/>
        <w:rPr>
          <w:b/>
          <w:bCs/>
          <w:sz w:val="28"/>
          <w:szCs w:val="28"/>
        </w:rPr>
      </w:pPr>
      <w:r w:rsidRPr="00DE6992">
        <w:rPr>
          <w:b/>
          <w:bCs/>
          <w:noProof/>
          <w:sz w:val="28"/>
          <w:szCs w:val="28"/>
        </w:rPr>
        <w:drawing>
          <wp:inline distT="0" distB="0" distL="0" distR="0" wp14:anchorId="33F92C93" wp14:editId="792FDB71">
            <wp:extent cx="5733841" cy="3372307"/>
            <wp:effectExtent l="0" t="0" r="635" b="0"/>
            <wp:docPr id="2478755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934" cy="3376479"/>
                    </a:xfrm>
                    <a:prstGeom prst="rect">
                      <a:avLst/>
                    </a:prstGeom>
                    <a:noFill/>
                    <a:ln>
                      <a:noFill/>
                    </a:ln>
                  </pic:spPr>
                </pic:pic>
              </a:graphicData>
            </a:graphic>
          </wp:inline>
        </w:drawing>
      </w:r>
    </w:p>
    <w:p w14:paraId="747E7D06" w14:textId="77777777" w:rsidR="00DE6992" w:rsidRPr="00DE6992" w:rsidRDefault="00DE6992" w:rsidP="00DE6992">
      <w:pPr>
        <w:jc w:val="center"/>
        <w:rPr>
          <w:b/>
          <w:bCs/>
          <w:sz w:val="28"/>
          <w:szCs w:val="28"/>
        </w:rPr>
      </w:pPr>
    </w:p>
    <w:p w14:paraId="338F52AE" w14:textId="77777777" w:rsidR="00DE6992" w:rsidRPr="00DE6992" w:rsidRDefault="00DE6992" w:rsidP="00DE6992">
      <w:pPr>
        <w:jc w:val="center"/>
        <w:rPr>
          <w:b/>
          <w:bCs/>
          <w:sz w:val="28"/>
          <w:szCs w:val="28"/>
        </w:rPr>
      </w:pPr>
    </w:p>
    <w:p w14:paraId="1C63AEA9" w14:textId="77777777" w:rsidR="00DE6992" w:rsidRPr="00DE6992" w:rsidRDefault="00DE6992" w:rsidP="00DE6992">
      <w:pPr>
        <w:jc w:val="center"/>
        <w:rPr>
          <w:b/>
          <w:bCs/>
          <w:sz w:val="28"/>
          <w:szCs w:val="28"/>
        </w:rPr>
      </w:pPr>
      <w:r w:rsidRPr="00DE6992">
        <w:rPr>
          <w:b/>
          <w:bCs/>
          <w:noProof/>
          <w:sz w:val="28"/>
          <w:szCs w:val="28"/>
        </w:rPr>
        <w:drawing>
          <wp:inline distT="0" distB="0" distL="0" distR="0" wp14:anchorId="3C02684D" wp14:editId="43681B54">
            <wp:extent cx="5332781" cy="3136427"/>
            <wp:effectExtent l="0" t="0" r="1270" b="6985"/>
            <wp:docPr id="7074245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9332" cy="3140280"/>
                    </a:xfrm>
                    <a:prstGeom prst="rect">
                      <a:avLst/>
                    </a:prstGeom>
                    <a:noFill/>
                    <a:ln>
                      <a:noFill/>
                    </a:ln>
                  </pic:spPr>
                </pic:pic>
              </a:graphicData>
            </a:graphic>
          </wp:inline>
        </w:drawing>
      </w:r>
    </w:p>
    <w:p w14:paraId="3E71FDFB" w14:textId="77777777" w:rsidR="00BB3219" w:rsidRDefault="00BB3219" w:rsidP="00DE6992">
      <w:pPr>
        <w:rPr>
          <w:b/>
          <w:bCs/>
          <w:sz w:val="28"/>
          <w:szCs w:val="28"/>
        </w:rPr>
      </w:pPr>
    </w:p>
    <w:p w14:paraId="36296DA9" w14:textId="77777777" w:rsidR="00C57CE3" w:rsidRPr="00C57CE3" w:rsidRDefault="00DE6992" w:rsidP="00DE6992">
      <w:pPr>
        <w:rPr>
          <w:b/>
          <w:bCs/>
          <w:sz w:val="28"/>
          <w:szCs w:val="28"/>
        </w:rPr>
      </w:pPr>
      <w:r w:rsidRPr="00DE6992">
        <w:rPr>
          <w:b/>
          <w:bCs/>
          <w:sz w:val="28"/>
          <w:szCs w:val="28"/>
        </w:rPr>
        <w:lastRenderedPageBreak/>
        <w:t>Logistic Regression:</w:t>
      </w:r>
    </w:p>
    <w:p w14:paraId="6E60C050" w14:textId="77777777" w:rsidR="00C57CE3" w:rsidRPr="00C57CE3" w:rsidRDefault="00BB3219" w:rsidP="00C57CE3">
      <w:pPr>
        <w:rPr>
          <w:b/>
          <w:bCs/>
          <w:sz w:val="28"/>
          <w:szCs w:val="28"/>
        </w:rPr>
      </w:pPr>
      <w:r>
        <w:rPr>
          <w:b/>
          <w:bCs/>
          <w:noProof/>
          <w:sz w:val="28"/>
          <w:szCs w:val="28"/>
        </w:rPr>
        <w:drawing>
          <wp:inline distT="0" distB="0" distL="0" distR="0" wp14:anchorId="0BED38B1" wp14:editId="26A4833E">
            <wp:extent cx="5943600" cy="4427855"/>
            <wp:effectExtent l="0" t="0" r="0" b="3175"/>
            <wp:docPr id="2060269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6938" name="Picture 206026938"/>
                    <pic:cNvPicPr/>
                  </pic:nvPicPr>
                  <pic:blipFill>
                    <a:blip r:embed="rId12">
                      <a:extLst>
                        <a:ext uri="{28A0092B-C50C-407E-A947-70E740481C1C}">
                          <a14:useLocalDpi xmlns:a14="http://schemas.microsoft.com/office/drawing/2010/main" val="0"/>
                        </a:ext>
                      </a:extLst>
                    </a:blip>
                    <a:stretch>
                      <a:fillRect/>
                    </a:stretch>
                  </pic:blipFill>
                  <pic:spPr>
                    <a:xfrm>
                      <a:off x="0" y="0"/>
                      <a:ext cx="5943600" cy="4427855"/>
                    </a:xfrm>
                    <a:prstGeom prst="rect">
                      <a:avLst/>
                    </a:prstGeom>
                  </pic:spPr>
                </pic:pic>
              </a:graphicData>
            </a:graphic>
          </wp:inline>
        </w:drawing>
      </w:r>
    </w:p>
    <w:p w14:paraId="10BEA7B0" w14:textId="29669F30" w:rsidR="00C57CE3" w:rsidRPr="00A32FE9" w:rsidRDefault="00A32FE9" w:rsidP="00A32FE9">
      <w:pPr>
        <w:jc w:val="center"/>
        <w:rPr>
          <w:sz w:val="24"/>
          <w:szCs w:val="24"/>
        </w:rPr>
      </w:pPr>
      <w:r w:rsidRPr="00A32FE9">
        <w:rPr>
          <w:b/>
          <w:bCs/>
          <w:sz w:val="24"/>
          <w:szCs w:val="24"/>
        </w:rPr>
        <w:t xml:space="preserve">Figure </w:t>
      </w:r>
      <w:r w:rsidR="00C46119">
        <w:rPr>
          <w:b/>
          <w:bCs/>
          <w:sz w:val="24"/>
          <w:szCs w:val="24"/>
        </w:rPr>
        <w:t>2</w:t>
      </w:r>
      <w:r w:rsidRPr="00A32FE9">
        <w:rPr>
          <w:b/>
          <w:bCs/>
          <w:sz w:val="24"/>
          <w:szCs w:val="24"/>
        </w:rPr>
        <w:t xml:space="preserve">: </w:t>
      </w:r>
      <w:r w:rsidRPr="00A32FE9">
        <w:rPr>
          <w:sz w:val="24"/>
          <w:szCs w:val="24"/>
        </w:rPr>
        <w:t>Regression Analysis of Education and Occupation: Coefficients, Significance, and Confidence Intervals</w:t>
      </w:r>
      <w:r w:rsidRPr="00A32FE9">
        <w:rPr>
          <w:sz w:val="24"/>
          <w:szCs w:val="24"/>
        </w:rPr>
        <w:t>.</w:t>
      </w:r>
    </w:p>
    <w:p w14:paraId="5902B1D2" w14:textId="77777777" w:rsidR="00A32FE9" w:rsidRPr="00A32FE9" w:rsidRDefault="00A32FE9" w:rsidP="00A32FE9">
      <w:pPr>
        <w:rPr>
          <w:b/>
          <w:bCs/>
        </w:rPr>
      </w:pPr>
      <w:r w:rsidRPr="00A32FE9">
        <w:rPr>
          <w:b/>
          <w:bCs/>
        </w:rPr>
        <w:t>Regression Analysis Summary</w:t>
      </w:r>
    </w:p>
    <w:p w14:paraId="7D4CA4B8" w14:textId="1E30A60E" w:rsidR="00A32FE9" w:rsidRPr="00A32FE9" w:rsidRDefault="00A32FE9" w:rsidP="00A32FE9">
      <w:r w:rsidRPr="00A32FE9">
        <w:t>This table presents the results of the regression analysis, detailing the relationship between predictor variables and the outcome variable. Key statistics include coefficients (B), standard errors (S.E.), Wald statistics, degrees of freedom (df), significance levels (Sig.), and 95% confidence intervals (C.I.).</w:t>
      </w:r>
    </w:p>
    <w:p w14:paraId="00580F26" w14:textId="77777777" w:rsidR="00A32FE9" w:rsidRPr="00A32FE9" w:rsidRDefault="00A32FE9" w:rsidP="00A32FE9">
      <w:pPr>
        <w:rPr>
          <w:b/>
          <w:bCs/>
        </w:rPr>
      </w:pPr>
      <w:r w:rsidRPr="00A32FE9">
        <w:rPr>
          <w:b/>
          <w:bCs/>
        </w:rPr>
        <w:t>Key Predictor Variables</w:t>
      </w:r>
    </w:p>
    <w:p w14:paraId="4D49D249" w14:textId="77777777" w:rsidR="00A32FE9" w:rsidRPr="00A32FE9" w:rsidRDefault="00A32FE9" w:rsidP="00A32FE9">
      <w:pPr>
        <w:numPr>
          <w:ilvl w:val="0"/>
          <w:numId w:val="10"/>
        </w:numPr>
      </w:pPr>
      <w:r w:rsidRPr="00A32FE9">
        <w:rPr>
          <w:b/>
          <w:bCs/>
        </w:rPr>
        <w:t>Education8</w:t>
      </w:r>
    </w:p>
    <w:p w14:paraId="24151E2D" w14:textId="77777777" w:rsidR="00A32FE9" w:rsidRPr="00A32FE9" w:rsidRDefault="00A32FE9" w:rsidP="00A32FE9">
      <w:pPr>
        <w:numPr>
          <w:ilvl w:val="1"/>
          <w:numId w:val="10"/>
        </w:numPr>
      </w:pPr>
      <w:r w:rsidRPr="00A32FE9">
        <w:t>Represents categorical education levels (e.g., levels 1 to 8).</w:t>
      </w:r>
    </w:p>
    <w:p w14:paraId="59337C89" w14:textId="77777777" w:rsidR="00A32FE9" w:rsidRPr="00A32FE9" w:rsidRDefault="00A32FE9" w:rsidP="00A32FE9">
      <w:pPr>
        <w:numPr>
          <w:ilvl w:val="1"/>
          <w:numId w:val="10"/>
        </w:numPr>
      </w:pPr>
      <w:r w:rsidRPr="00A32FE9">
        <w:t>Evaluates how education impacts the outcome variable.</w:t>
      </w:r>
    </w:p>
    <w:p w14:paraId="273D8BF5" w14:textId="77777777" w:rsidR="00A32FE9" w:rsidRPr="00A32FE9" w:rsidRDefault="00A32FE9" w:rsidP="00A32FE9">
      <w:pPr>
        <w:numPr>
          <w:ilvl w:val="0"/>
          <w:numId w:val="10"/>
        </w:numPr>
      </w:pPr>
      <w:r w:rsidRPr="00A32FE9">
        <w:rPr>
          <w:b/>
          <w:bCs/>
        </w:rPr>
        <w:t>Occupation9</w:t>
      </w:r>
    </w:p>
    <w:p w14:paraId="7F2EF6F7" w14:textId="77777777" w:rsidR="00A32FE9" w:rsidRPr="00A32FE9" w:rsidRDefault="00A32FE9" w:rsidP="00A32FE9">
      <w:pPr>
        <w:numPr>
          <w:ilvl w:val="1"/>
          <w:numId w:val="10"/>
        </w:numPr>
      </w:pPr>
      <w:r w:rsidRPr="00A32FE9">
        <w:t>Represents occupational categories (e.g., levels 1 to 9).</w:t>
      </w:r>
    </w:p>
    <w:p w14:paraId="47C54E14" w14:textId="77777777" w:rsidR="00A32FE9" w:rsidRPr="00A32FE9" w:rsidRDefault="00A32FE9" w:rsidP="00A32FE9">
      <w:pPr>
        <w:numPr>
          <w:ilvl w:val="1"/>
          <w:numId w:val="10"/>
        </w:numPr>
      </w:pPr>
      <w:r w:rsidRPr="00A32FE9">
        <w:t>Assesses how different occupations influence the outcome variable.</w:t>
      </w:r>
    </w:p>
    <w:p w14:paraId="775121EA" w14:textId="53869160" w:rsidR="00A32FE9" w:rsidRPr="00A32FE9" w:rsidRDefault="00A32FE9" w:rsidP="00A32FE9"/>
    <w:p w14:paraId="7E8F073D" w14:textId="77777777" w:rsidR="00A32FE9" w:rsidRPr="00A32FE9" w:rsidRDefault="00A32FE9" w:rsidP="00A32FE9">
      <w:pPr>
        <w:rPr>
          <w:b/>
          <w:bCs/>
        </w:rPr>
      </w:pPr>
      <w:r w:rsidRPr="00A32FE9">
        <w:rPr>
          <w:b/>
          <w:bCs/>
        </w:rPr>
        <w:t>Key Metrics</w:t>
      </w:r>
    </w:p>
    <w:p w14:paraId="5015AB77" w14:textId="77777777" w:rsidR="00A32FE9" w:rsidRPr="00A32FE9" w:rsidRDefault="00A32FE9" w:rsidP="00A32FE9">
      <w:pPr>
        <w:numPr>
          <w:ilvl w:val="0"/>
          <w:numId w:val="11"/>
        </w:numPr>
      </w:pPr>
      <w:r w:rsidRPr="00A32FE9">
        <w:rPr>
          <w:b/>
          <w:bCs/>
        </w:rPr>
        <w:t>Coefficients (B):</w:t>
      </w:r>
      <w:r w:rsidRPr="00A32FE9">
        <w:br/>
        <w:t>Indicate the direction and magnitude of the relationship:</w:t>
      </w:r>
    </w:p>
    <w:p w14:paraId="6A5FDB41" w14:textId="77777777" w:rsidR="00A32FE9" w:rsidRPr="00A32FE9" w:rsidRDefault="00A32FE9" w:rsidP="00A32FE9">
      <w:pPr>
        <w:numPr>
          <w:ilvl w:val="1"/>
          <w:numId w:val="11"/>
        </w:numPr>
      </w:pPr>
      <w:r w:rsidRPr="00A32FE9">
        <w:rPr>
          <w:b/>
          <w:bCs/>
        </w:rPr>
        <w:t>Positive Coefficients:</w:t>
      </w:r>
      <w:r w:rsidRPr="00A32FE9">
        <w:t xml:space="preserve"> Direct relationship with the outcome variable.</w:t>
      </w:r>
    </w:p>
    <w:p w14:paraId="7A6B4372" w14:textId="77777777" w:rsidR="00A32FE9" w:rsidRPr="00A32FE9" w:rsidRDefault="00A32FE9" w:rsidP="00A32FE9">
      <w:pPr>
        <w:numPr>
          <w:ilvl w:val="1"/>
          <w:numId w:val="11"/>
        </w:numPr>
      </w:pPr>
      <w:r w:rsidRPr="00A32FE9">
        <w:rPr>
          <w:b/>
          <w:bCs/>
        </w:rPr>
        <w:t>Negative Coefficients:</w:t>
      </w:r>
      <w:r w:rsidRPr="00A32FE9">
        <w:t xml:space="preserve"> Inverse relationship with the outcome variable.</w:t>
      </w:r>
    </w:p>
    <w:p w14:paraId="00076FC5" w14:textId="77777777" w:rsidR="00A32FE9" w:rsidRPr="00A32FE9" w:rsidRDefault="00A32FE9" w:rsidP="00A32FE9">
      <w:pPr>
        <w:numPr>
          <w:ilvl w:val="0"/>
          <w:numId w:val="11"/>
        </w:numPr>
      </w:pPr>
      <w:r w:rsidRPr="00A32FE9">
        <w:rPr>
          <w:b/>
          <w:bCs/>
        </w:rPr>
        <w:t>Standard Errors (S.E.):</w:t>
      </w:r>
      <w:r w:rsidRPr="00A32FE9">
        <w:br/>
        <w:t>Measure the precision of the coefficients:</w:t>
      </w:r>
    </w:p>
    <w:p w14:paraId="385775B7" w14:textId="77777777" w:rsidR="00A32FE9" w:rsidRPr="00A32FE9" w:rsidRDefault="00A32FE9" w:rsidP="00A32FE9">
      <w:pPr>
        <w:numPr>
          <w:ilvl w:val="1"/>
          <w:numId w:val="11"/>
        </w:numPr>
      </w:pPr>
      <w:r w:rsidRPr="00A32FE9">
        <w:rPr>
          <w:b/>
          <w:bCs/>
        </w:rPr>
        <w:t>Smaller Values:</w:t>
      </w:r>
      <w:r w:rsidRPr="00A32FE9">
        <w:t xml:space="preserve"> Indicate more reliable estimates.</w:t>
      </w:r>
    </w:p>
    <w:p w14:paraId="0E4BBA36" w14:textId="77777777" w:rsidR="00A32FE9" w:rsidRPr="00A32FE9" w:rsidRDefault="00A32FE9" w:rsidP="00A32FE9">
      <w:pPr>
        <w:numPr>
          <w:ilvl w:val="0"/>
          <w:numId w:val="11"/>
        </w:numPr>
      </w:pPr>
      <w:r w:rsidRPr="00A32FE9">
        <w:rPr>
          <w:b/>
          <w:bCs/>
        </w:rPr>
        <w:t>Wald Statistic:</w:t>
      </w:r>
      <w:r w:rsidRPr="00A32FE9">
        <w:br/>
        <w:t>Tests the significance of predictors:</w:t>
      </w:r>
    </w:p>
    <w:p w14:paraId="0A336ABC" w14:textId="77777777" w:rsidR="00A32FE9" w:rsidRPr="00A32FE9" w:rsidRDefault="00A32FE9" w:rsidP="00A32FE9">
      <w:pPr>
        <w:numPr>
          <w:ilvl w:val="1"/>
          <w:numId w:val="11"/>
        </w:numPr>
      </w:pPr>
      <w:r w:rsidRPr="00A32FE9">
        <w:rPr>
          <w:b/>
          <w:bCs/>
        </w:rPr>
        <w:t>Higher Values:</w:t>
      </w:r>
      <w:r w:rsidRPr="00A32FE9">
        <w:t xml:space="preserve"> Suggest stronger contributions to the model.</w:t>
      </w:r>
    </w:p>
    <w:p w14:paraId="71925BDA" w14:textId="77777777" w:rsidR="00A32FE9" w:rsidRPr="00A32FE9" w:rsidRDefault="00A32FE9" w:rsidP="00A32FE9">
      <w:pPr>
        <w:numPr>
          <w:ilvl w:val="0"/>
          <w:numId w:val="11"/>
        </w:numPr>
      </w:pPr>
      <w:r w:rsidRPr="00A32FE9">
        <w:rPr>
          <w:b/>
          <w:bCs/>
        </w:rPr>
        <w:t>Significance Levels (Sig.):</w:t>
      </w:r>
      <w:r w:rsidRPr="00A32FE9">
        <w:br/>
        <w:t>Represent the probability of the observed relationship occurring by chance:</w:t>
      </w:r>
    </w:p>
    <w:p w14:paraId="16DAA4D2" w14:textId="77777777" w:rsidR="00A32FE9" w:rsidRPr="00A32FE9" w:rsidRDefault="00A32FE9" w:rsidP="00A32FE9">
      <w:pPr>
        <w:numPr>
          <w:ilvl w:val="1"/>
          <w:numId w:val="11"/>
        </w:numPr>
      </w:pPr>
      <w:r w:rsidRPr="00A32FE9">
        <w:rPr>
          <w:b/>
          <w:bCs/>
        </w:rPr>
        <w:t>Sig. &lt; 0.05:</w:t>
      </w:r>
      <w:r w:rsidRPr="00A32FE9">
        <w:t xml:space="preserve"> Indicates statistical significance.</w:t>
      </w:r>
    </w:p>
    <w:p w14:paraId="5CF1D20C" w14:textId="77777777" w:rsidR="00A32FE9" w:rsidRPr="00A32FE9" w:rsidRDefault="00A32FE9" w:rsidP="00A32FE9">
      <w:pPr>
        <w:numPr>
          <w:ilvl w:val="0"/>
          <w:numId w:val="11"/>
        </w:numPr>
      </w:pPr>
      <w:r w:rsidRPr="00A32FE9">
        <w:rPr>
          <w:b/>
          <w:bCs/>
        </w:rPr>
        <w:t>Confidence Intervals (C.I.):</w:t>
      </w:r>
      <w:r w:rsidRPr="00A32FE9">
        <w:br/>
        <w:t>Provide a range for the true value of the coefficient:</w:t>
      </w:r>
    </w:p>
    <w:p w14:paraId="4413F452" w14:textId="77777777" w:rsidR="00A32FE9" w:rsidRPr="00A32FE9" w:rsidRDefault="00A32FE9" w:rsidP="00A32FE9">
      <w:pPr>
        <w:numPr>
          <w:ilvl w:val="1"/>
          <w:numId w:val="11"/>
        </w:numPr>
      </w:pPr>
      <w:r w:rsidRPr="00A32FE9">
        <w:rPr>
          <w:b/>
          <w:bCs/>
        </w:rPr>
        <w:t>C.I. excluding zero:</w:t>
      </w:r>
      <w:r w:rsidRPr="00A32FE9">
        <w:t xml:space="preserve"> Indicates a significant effect.</w:t>
      </w:r>
    </w:p>
    <w:p w14:paraId="4C90BF16" w14:textId="3B0F42E8" w:rsidR="00A32FE9" w:rsidRPr="00A32FE9" w:rsidRDefault="00A32FE9" w:rsidP="00A32FE9"/>
    <w:p w14:paraId="67FF8BE7" w14:textId="77777777" w:rsidR="00A32FE9" w:rsidRPr="00A32FE9" w:rsidRDefault="00A32FE9" w:rsidP="00A32FE9">
      <w:pPr>
        <w:rPr>
          <w:b/>
          <w:bCs/>
        </w:rPr>
      </w:pPr>
      <w:r w:rsidRPr="00A32FE9">
        <w:rPr>
          <w:b/>
          <w:bCs/>
        </w:rPr>
        <w:t>Analysis Overview</w:t>
      </w:r>
    </w:p>
    <w:p w14:paraId="51A6FFBF" w14:textId="77777777" w:rsidR="00A32FE9" w:rsidRPr="00A32FE9" w:rsidRDefault="00A32FE9" w:rsidP="00A32FE9">
      <w:pPr>
        <w:numPr>
          <w:ilvl w:val="0"/>
          <w:numId w:val="12"/>
        </w:numPr>
      </w:pPr>
      <w:r w:rsidRPr="00A32FE9">
        <w:t xml:space="preserve">The regression analysis highlights the </w:t>
      </w:r>
      <w:r w:rsidRPr="00A32FE9">
        <w:rPr>
          <w:b/>
          <w:bCs/>
        </w:rPr>
        <w:t>influence of education and occupation</w:t>
      </w:r>
      <w:r w:rsidRPr="00A32FE9">
        <w:t xml:space="preserve"> on the outcome variable.</w:t>
      </w:r>
    </w:p>
    <w:p w14:paraId="0EAE32A2" w14:textId="77777777" w:rsidR="00A32FE9" w:rsidRPr="00A32FE9" w:rsidRDefault="00A32FE9" w:rsidP="00A32FE9">
      <w:pPr>
        <w:numPr>
          <w:ilvl w:val="0"/>
          <w:numId w:val="12"/>
        </w:numPr>
      </w:pPr>
      <w:r w:rsidRPr="00A32FE9">
        <w:t>The metrics offer insights into the strength, direction, and significance of these relationships.</w:t>
      </w:r>
    </w:p>
    <w:p w14:paraId="4BD92813" w14:textId="77777777" w:rsidR="00A32FE9" w:rsidRPr="00A32FE9" w:rsidRDefault="00A32FE9" w:rsidP="00A32FE9">
      <w:pPr>
        <w:numPr>
          <w:ilvl w:val="0"/>
          <w:numId w:val="12"/>
        </w:numPr>
      </w:pPr>
      <w:r w:rsidRPr="00A32FE9">
        <w:t>This analysis aids in identifying meaningful patterns and supports informed decision-making.</w:t>
      </w:r>
    </w:p>
    <w:p w14:paraId="3DF68175" w14:textId="77777777" w:rsidR="00BB3219" w:rsidRDefault="00BB3219" w:rsidP="00A32FE9"/>
    <w:sectPr w:rsidR="00BB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0CF8"/>
    <w:multiLevelType w:val="multilevel"/>
    <w:tmpl w:val="784C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61115"/>
    <w:multiLevelType w:val="multilevel"/>
    <w:tmpl w:val="1C1E0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2085C"/>
    <w:multiLevelType w:val="multilevel"/>
    <w:tmpl w:val="A0E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93249"/>
    <w:multiLevelType w:val="multilevel"/>
    <w:tmpl w:val="A826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F292D"/>
    <w:multiLevelType w:val="multilevel"/>
    <w:tmpl w:val="D626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C05C7"/>
    <w:multiLevelType w:val="multilevel"/>
    <w:tmpl w:val="A9C69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F4F28"/>
    <w:multiLevelType w:val="multilevel"/>
    <w:tmpl w:val="0CF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64EE7"/>
    <w:multiLevelType w:val="multilevel"/>
    <w:tmpl w:val="5D061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95B63"/>
    <w:multiLevelType w:val="multilevel"/>
    <w:tmpl w:val="48C4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A606D"/>
    <w:multiLevelType w:val="multilevel"/>
    <w:tmpl w:val="203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96AB3"/>
    <w:multiLevelType w:val="multilevel"/>
    <w:tmpl w:val="3C58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C5006"/>
    <w:multiLevelType w:val="multilevel"/>
    <w:tmpl w:val="6906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09666">
    <w:abstractNumId w:val="7"/>
  </w:num>
  <w:num w:numId="2" w16cid:durableId="1340766068">
    <w:abstractNumId w:val="5"/>
  </w:num>
  <w:num w:numId="3" w16cid:durableId="1013071161">
    <w:abstractNumId w:val="4"/>
  </w:num>
  <w:num w:numId="4" w16cid:durableId="1790202669">
    <w:abstractNumId w:val="10"/>
  </w:num>
  <w:num w:numId="5" w16cid:durableId="1696927617">
    <w:abstractNumId w:val="2"/>
  </w:num>
  <w:num w:numId="6" w16cid:durableId="1363632185">
    <w:abstractNumId w:val="0"/>
  </w:num>
  <w:num w:numId="7" w16cid:durableId="1521166318">
    <w:abstractNumId w:val="6"/>
  </w:num>
  <w:num w:numId="8" w16cid:durableId="1628195402">
    <w:abstractNumId w:val="3"/>
  </w:num>
  <w:num w:numId="9" w16cid:durableId="135688308">
    <w:abstractNumId w:val="8"/>
  </w:num>
  <w:num w:numId="10" w16cid:durableId="145630576">
    <w:abstractNumId w:val="1"/>
  </w:num>
  <w:num w:numId="11" w16cid:durableId="1596748716">
    <w:abstractNumId w:val="11"/>
  </w:num>
  <w:num w:numId="12" w16cid:durableId="634218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E3"/>
    <w:rsid w:val="00221CDC"/>
    <w:rsid w:val="004C1A11"/>
    <w:rsid w:val="00927524"/>
    <w:rsid w:val="00975ED9"/>
    <w:rsid w:val="00A32FE9"/>
    <w:rsid w:val="00BB3219"/>
    <w:rsid w:val="00C46119"/>
    <w:rsid w:val="00C57CE3"/>
    <w:rsid w:val="00DE6992"/>
    <w:rsid w:val="00E8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7C527"/>
  <w15:chartTrackingRefBased/>
  <w15:docId w15:val="{EA8B6889-931F-460C-9EDA-9DAE7CA8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700873">
      <w:bodyDiv w:val="1"/>
      <w:marLeft w:val="0"/>
      <w:marRight w:val="0"/>
      <w:marTop w:val="0"/>
      <w:marBottom w:val="0"/>
      <w:divBdr>
        <w:top w:val="none" w:sz="0" w:space="0" w:color="auto"/>
        <w:left w:val="none" w:sz="0" w:space="0" w:color="auto"/>
        <w:bottom w:val="none" w:sz="0" w:space="0" w:color="auto"/>
        <w:right w:val="none" w:sz="0" w:space="0" w:color="auto"/>
      </w:divBdr>
    </w:div>
    <w:div w:id="640961481">
      <w:bodyDiv w:val="1"/>
      <w:marLeft w:val="0"/>
      <w:marRight w:val="0"/>
      <w:marTop w:val="0"/>
      <w:marBottom w:val="0"/>
      <w:divBdr>
        <w:top w:val="none" w:sz="0" w:space="0" w:color="auto"/>
        <w:left w:val="none" w:sz="0" w:space="0" w:color="auto"/>
        <w:bottom w:val="none" w:sz="0" w:space="0" w:color="auto"/>
        <w:right w:val="none" w:sz="0" w:space="0" w:color="auto"/>
      </w:divBdr>
    </w:div>
    <w:div w:id="725030450">
      <w:bodyDiv w:val="1"/>
      <w:marLeft w:val="0"/>
      <w:marRight w:val="0"/>
      <w:marTop w:val="0"/>
      <w:marBottom w:val="0"/>
      <w:divBdr>
        <w:top w:val="none" w:sz="0" w:space="0" w:color="auto"/>
        <w:left w:val="none" w:sz="0" w:space="0" w:color="auto"/>
        <w:bottom w:val="none" w:sz="0" w:space="0" w:color="auto"/>
        <w:right w:val="none" w:sz="0" w:space="0" w:color="auto"/>
      </w:divBdr>
    </w:div>
    <w:div w:id="834996740">
      <w:bodyDiv w:val="1"/>
      <w:marLeft w:val="0"/>
      <w:marRight w:val="0"/>
      <w:marTop w:val="0"/>
      <w:marBottom w:val="0"/>
      <w:divBdr>
        <w:top w:val="none" w:sz="0" w:space="0" w:color="auto"/>
        <w:left w:val="none" w:sz="0" w:space="0" w:color="auto"/>
        <w:bottom w:val="none" w:sz="0" w:space="0" w:color="auto"/>
        <w:right w:val="none" w:sz="0" w:space="0" w:color="auto"/>
      </w:divBdr>
    </w:div>
    <w:div w:id="934090338">
      <w:bodyDiv w:val="1"/>
      <w:marLeft w:val="0"/>
      <w:marRight w:val="0"/>
      <w:marTop w:val="0"/>
      <w:marBottom w:val="0"/>
      <w:divBdr>
        <w:top w:val="none" w:sz="0" w:space="0" w:color="auto"/>
        <w:left w:val="none" w:sz="0" w:space="0" w:color="auto"/>
        <w:bottom w:val="none" w:sz="0" w:space="0" w:color="auto"/>
        <w:right w:val="none" w:sz="0" w:space="0" w:color="auto"/>
      </w:divBdr>
    </w:div>
    <w:div w:id="1540244840">
      <w:bodyDiv w:val="1"/>
      <w:marLeft w:val="0"/>
      <w:marRight w:val="0"/>
      <w:marTop w:val="0"/>
      <w:marBottom w:val="0"/>
      <w:divBdr>
        <w:top w:val="none" w:sz="0" w:space="0" w:color="auto"/>
        <w:left w:val="none" w:sz="0" w:space="0" w:color="auto"/>
        <w:bottom w:val="none" w:sz="0" w:space="0" w:color="auto"/>
        <w:right w:val="none" w:sz="0" w:space="0" w:color="auto"/>
      </w:divBdr>
    </w:div>
    <w:div w:id="1639455112">
      <w:bodyDiv w:val="1"/>
      <w:marLeft w:val="0"/>
      <w:marRight w:val="0"/>
      <w:marTop w:val="0"/>
      <w:marBottom w:val="0"/>
      <w:divBdr>
        <w:top w:val="none" w:sz="0" w:space="0" w:color="auto"/>
        <w:left w:val="none" w:sz="0" w:space="0" w:color="auto"/>
        <w:bottom w:val="none" w:sz="0" w:space="0" w:color="auto"/>
        <w:right w:val="none" w:sz="0" w:space="0" w:color="auto"/>
      </w:divBdr>
    </w:div>
    <w:div w:id="20534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AKTER TRIPTY</dc:creator>
  <cp:keywords/>
  <dc:description/>
  <cp:lastModifiedBy>MD MOYNUL ISLAM</cp:lastModifiedBy>
  <cp:revision>3</cp:revision>
  <dcterms:created xsi:type="dcterms:W3CDTF">2025-01-09T14:42:00Z</dcterms:created>
  <dcterms:modified xsi:type="dcterms:W3CDTF">2025-01-09T17:32:00Z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bd8ada4f-8b70-46bd-89b3-3b31edff7436</vt:lpwstr>
  </property>
</Properties>
</file>