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7F1" w14:textId="726A543C" w:rsidR="00E7607A" w:rsidRDefault="007351F3" w:rsidP="00E7607A">
      <w:r>
        <w:rPr>
          <w:noProof/>
          <w:lang w:eastAsia="pt-PT"/>
        </w:rPr>
        <w:drawing>
          <wp:inline distT="0" distB="0" distL="0" distR="0" wp14:anchorId="708955E0" wp14:editId="13C7C8AD">
            <wp:extent cx="5391150" cy="1303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0B3" w14:textId="1071C552" w:rsidR="00BC0165" w:rsidRDefault="00BC0165" w:rsidP="00BC0165">
      <w:r w:rsidRPr="003D1F37">
        <w:rPr>
          <w:rStyle w:val="Forte"/>
        </w:rPr>
        <w:t>U</w:t>
      </w:r>
      <w:r>
        <w:rPr>
          <w:rStyle w:val="Forte"/>
        </w:rPr>
        <w:t>NIDADE CURRICULAR:</w:t>
      </w:r>
      <w:r w:rsidRPr="00230F5A">
        <w:t xml:space="preserve"> </w:t>
      </w:r>
      <w:r w:rsidR="009826C7">
        <w:t>Compilação</w:t>
      </w:r>
    </w:p>
    <w:p w14:paraId="4CB94793" w14:textId="38475412" w:rsidR="00BC0165" w:rsidRDefault="00BC0165" w:rsidP="00BC0165">
      <w:r w:rsidRPr="003D1F37">
        <w:rPr>
          <w:rStyle w:val="Forte"/>
        </w:rPr>
        <w:t>CÓDIGO</w:t>
      </w:r>
      <w:r>
        <w:rPr>
          <w:rStyle w:val="Forte"/>
        </w:rPr>
        <w:t>:</w:t>
      </w:r>
      <w:r>
        <w:t xml:space="preserve"> </w:t>
      </w:r>
      <w:r w:rsidR="00B326F8">
        <w:t>21</w:t>
      </w:r>
      <w:r w:rsidR="009826C7">
        <w:t>01</w:t>
      </w:r>
      <w:r w:rsidR="007D3048">
        <w:t>8</w:t>
      </w:r>
    </w:p>
    <w:p w14:paraId="39A44FA7" w14:textId="77777777" w:rsidR="001E4442" w:rsidRDefault="001E4442" w:rsidP="001E4442">
      <w:r w:rsidRPr="003D1F37">
        <w:rPr>
          <w:rStyle w:val="Forte"/>
        </w:rPr>
        <w:t>DOCENTE</w:t>
      </w:r>
      <w:r>
        <w:rPr>
          <w:rStyle w:val="Forte"/>
        </w:rPr>
        <w:t>:</w:t>
      </w:r>
      <w:r>
        <w:t xml:space="preserve"> Professor Carlos Morais</w:t>
      </w:r>
    </w:p>
    <w:p w14:paraId="6F907FF3" w14:textId="77777777" w:rsidR="001E4442" w:rsidRDefault="001E4442" w:rsidP="001E4442">
      <w:r w:rsidRPr="00A80AA3">
        <w:rPr>
          <w:b/>
          <w:bCs/>
        </w:rPr>
        <w:t>NOMES</w:t>
      </w:r>
      <w:r>
        <w:t xml:space="preserve"> e </w:t>
      </w:r>
      <w:r w:rsidRPr="00A80AA3">
        <w:rPr>
          <w:b/>
          <w:bCs/>
        </w:rPr>
        <w:t>N.º DE ESTUDANTE:</w:t>
      </w:r>
      <w:r>
        <w:t xml:space="preserve"> (</w:t>
      </w:r>
      <w:proofErr w:type="spellStart"/>
      <w:r>
        <w:t>Alt</w:t>
      </w:r>
      <w:proofErr w:type="spellEnd"/>
      <w:r>
        <w:t xml:space="preserve"> + C ++ Elite) </w:t>
      </w:r>
    </w:p>
    <w:p w14:paraId="158975A8" w14:textId="77777777" w:rsidR="001E4442" w:rsidRDefault="001E4442" w:rsidP="001E4442">
      <w:r>
        <w:t xml:space="preserve">- Gonçalo Caraça, 2000130 </w:t>
      </w:r>
    </w:p>
    <w:p w14:paraId="5573628E" w14:textId="77777777" w:rsidR="001E4442" w:rsidRDefault="001E4442" w:rsidP="001E4442">
      <w:r>
        <w:t xml:space="preserve">- Inês Oliveira, 2001090 </w:t>
      </w:r>
    </w:p>
    <w:p w14:paraId="4698C816" w14:textId="77777777" w:rsidR="001E4442" w:rsidRDefault="001E4442" w:rsidP="001E4442">
      <w:r>
        <w:t>- Joana Martins, 2003351</w:t>
      </w:r>
    </w:p>
    <w:p w14:paraId="6E40E069" w14:textId="77777777" w:rsidR="001E4442" w:rsidRDefault="001E4442" w:rsidP="001E4442">
      <w:r>
        <w:t>- João Carvalho, 2103537</w:t>
      </w:r>
    </w:p>
    <w:p w14:paraId="49EE15FA" w14:textId="77777777" w:rsidR="001E4442" w:rsidRDefault="001E4442" w:rsidP="001E4442">
      <w:r>
        <w:t>- Mário Carvalho, 2000563</w:t>
      </w:r>
    </w:p>
    <w:p w14:paraId="4DCDFF25" w14:textId="77777777" w:rsidR="001E4442" w:rsidRDefault="001E4442" w:rsidP="001E4442">
      <w:r>
        <w:rPr>
          <w:rStyle w:val="Forte"/>
        </w:rPr>
        <w:t>CURSO:</w:t>
      </w:r>
      <w:r>
        <w:t xml:space="preserve"> Licenciatura em Engenharia Informática</w:t>
      </w:r>
    </w:p>
    <w:p w14:paraId="72C21AC9" w14:textId="77777777" w:rsidR="001E4442" w:rsidRDefault="001E4442" w:rsidP="001E4442">
      <w:r>
        <w:rPr>
          <w:rStyle w:val="Forte"/>
        </w:rPr>
        <w:t>DATA DE ENTREGA:</w:t>
      </w:r>
      <w:r w:rsidRPr="00230F5A">
        <w:t xml:space="preserve"> </w:t>
      </w:r>
      <w:r>
        <w:t>14 de junho de 2023</w:t>
      </w:r>
    </w:p>
    <w:p w14:paraId="4FEE1CCB" w14:textId="77777777" w:rsidR="009E0A7A" w:rsidRDefault="009E0A7A">
      <w:pPr>
        <w:spacing w:after="0" w:line="240" w:lineRule="auto"/>
      </w:pPr>
      <w:r>
        <w:br w:type="page"/>
      </w:r>
    </w:p>
    <w:p w14:paraId="1F587E8C" w14:textId="77777777" w:rsidR="00526C88" w:rsidRPr="00526C88" w:rsidRDefault="00526C88" w:rsidP="00526C8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</w:rPr>
      </w:pPr>
      <w:r w:rsidRPr="00526C88">
        <w:rPr>
          <w:rFonts w:ascii="Verdana" w:hAnsi="Verdana"/>
          <w:b/>
          <w:bCs/>
          <w:color w:val="000000"/>
          <w:sz w:val="22"/>
          <w:szCs w:val="22"/>
        </w:rPr>
        <w:lastRenderedPageBreak/>
        <w:t xml:space="preserve">TRABALHO / </w:t>
      </w:r>
      <w:proofErr w:type="gramStart"/>
      <w:r w:rsidRPr="00526C88">
        <w:rPr>
          <w:rFonts w:ascii="Verdana" w:hAnsi="Verdana"/>
          <w:b/>
          <w:bCs/>
          <w:color w:val="000000"/>
          <w:sz w:val="22"/>
          <w:szCs w:val="22"/>
        </w:rPr>
        <w:t>RESOLUÇÃO</w:t>
      </w:r>
      <w:r w:rsidRPr="00526C88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526C88">
        <w:rPr>
          <w:rFonts w:ascii="Verdana" w:hAnsi="Verdana"/>
          <w:b/>
          <w:bCs/>
          <w:color w:val="000000"/>
          <w:sz w:val="22"/>
          <w:szCs w:val="22"/>
        </w:rPr>
        <w:t>:</w:t>
      </w:r>
      <w:proofErr w:type="gramEnd"/>
    </w:p>
    <w:p w14:paraId="20FB7B3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Tendo em conta que o relatório final trata o conjunto do trabalho realizado ao longo do semestre, procedeu-se a uma explicação mais detalhada do processo relativo às etapas de construção de um compilador para linguagem YAIL. Assim, após análise e avaliação das possibilidades de linguagem e preferências dos elementos do grupo, escolheu-se recorrer à </w:t>
      </w: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linguagem C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e às ferramentas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e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. Pois, considerou-se ser um conjunto de ferramentas poderosas e flexíveis para o desenvolvimento de um compilador, dado que automatizam muitas das tarefas necessárias para este processo, facilitando a implementação de código executável final. </w:t>
      </w:r>
    </w:p>
    <w:p w14:paraId="6AB34D04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Para melhor esclarecimento do processo realizado, descreve-se a seguir, as etapas necessárias até à sua conclusão, começando pela definição do comando criado para executar o código final, passando pelas: Análise Léxica (AL), Análise Sintática (AS), Geração de Código Intermédio (GCI) - considerada como Análise Semântica, Otimização Simples (OS), Otimização Avançada (OA) e Geração de Código Final (GCF) e os ficheiros de teste.</w:t>
      </w:r>
    </w:p>
    <w:p w14:paraId="7B9E7056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Através da execução do comando “./compileEfolio.sh”, foi possível gerar o ficheiro final que interpreta a sequência de 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>definida no ficheiro da análise sintática, que é interpretado à luz das regras atribuídas e identificadas ficheiro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lex.l</w:t>
      </w:r>
      <w:proofErr w:type="spellEnd"/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”. Sendo este, posteriormente utilizado pela ferramenta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. Isto é, o ficheiro consequente do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lex.l</w:t>
      </w:r>
      <w:proofErr w:type="spellEnd"/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”, após execução do comando associado à ferramenta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 e permite obter um ficheiro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lex.yy.c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” que é usado posteriormente pelo GCC. </w:t>
      </w:r>
    </w:p>
    <w:p w14:paraId="084883F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, por si só, gera a função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yyparse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>)”, que chama automaticamente a função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yylex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()”, que é gerada pelo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. A função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yyparse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>)” está definida no ficheiro ".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tab.c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" criado pelo ficheiro ".y", enquanto que a função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yylex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()” está no ficheiro "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lex.yy.c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" gerado anteriormente pelo ficheiro ".l". Como esses dois ficheiros (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“.l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” e “.y”) são compilados independentemente e depois vinculados. O ficheiro 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".y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>" inclui a função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yylex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()” definida para evitar erros de compilação, através da chamada deste ficheiro diretamente na análise sintática.</w:t>
      </w:r>
    </w:p>
    <w:p w14:paraId="60FA48D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No entanto, para garantir que 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 xml:space="preserve">seja executado antes do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>(para gerar o arquivo ".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tab.h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" com os %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 e outras definições), declarou-se essa ordem no ficheiro “compileEfolio.sh”: </w:t>
      </w:r>
    </w:p>
    <w:p w14:paraId="7CC9DC03" w14:textId="21923114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9213E4E" wp14:editId="564EA163">
            <wp:extent cx="5400040" cy="1292225"/>
            <wp:effectExtent l="0" t="0" r="0" b="3175"/>
            <wp:docPr id="570048184" name="Imagem 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8184" name="Imagem 4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52D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 w:cs="Arial"/>
          <w:color w:val="000000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Figura 1 - Comando 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bash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 criado para automatização da compilação do código</w:t>
      </w:r>
    </w:p>
    <w:p w14:paraId="12196777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Durante a construção da </w:t>
      </w:r>
      <w:r w:rsidRPr="008746F1">
        <w:rPr>
          <w:rFonts w:ascii="Verdana" w:hAnsi="Verdana"/>
          <w:color w:val="1D2125"/>
          <w:sz w:val="20"/>
          <w:szCs w:val="20"/>
          <w:shd w:val="clear" w:color="auto" w:fill="FFFFFF"/>
        </w:rPr>
        <w:t>análise léxica</w:t>
      </w:r>
      <w:r w:rsidRPr="008746F1">
        <w:rPr>
          <w:rFonts w:ascii="Verdana" w:hAnsi="Verdana" w:cs="Arial"/>
          <w:color w:val="000000"/>
          <w:sz w:val="20"/>
          <w:szCs w:val="20"/>
        </w:rPr>
        <w:t xml:space="preserve"> recorreu-se à construção de caracteres literais e de palavras-chave imprescindíveis para a identificação de “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”, após leitura do texto de entrada. Em parte, recorreu-se ao uso de regras estipuladas em “</w:t>
      </w:r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Regular 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Expressions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” (ou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RegEx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”), que permitissem produzir sequências de palavras (a partir de símbolos, números, …) subsequentemente identificadas na Análise Sintática. Como exemplo, tem-se por objetivo que o carácter “#” indique constantemente que seja o início de um comentário. Outras discussões foram debatidas para melhor construir 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RegEx</w:t>
      </w:r>
      <w:proofErr w:type="spellEnd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>que identificassem, números inteiros ou reais, booleanos e nomes de funções:</w:t>
      </w:r>
    </w:p>
    <w:p w14:paraId="73A2F3C7" w14:textId="429E1510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B6025AD" wp14:editId="09A60F1A">
            <wp:extent cx="3766820" cy="1323975"/>
            <wp:effectExtent l="0" t="0" r="5080" b="9525"/>
            <wp:docPr id="14113304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184C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 w:cs="Arial"/>
          <w:color w:val="000000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>Figura 2 - Exemplo de parte de código correspondente à análise léxica</w:t>
      </w:r>
    </w:p>
    <w:p w14:paraId="3A03F0F4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De seguida, procedeu-se à construção de regras gramaticais que obedecem a critérios de escrita do YAIL. Recorrendo à leitura da sequência dos “</w:t>
      </w:r>
      <w:proofErr w:type="spellStart"/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”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gerados anteriormente pela análise léxica, verifica-se assim, se a escrita de código segue a gramática da linguagem pedida, recorrendo à ferramenta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, para obter o ficheiro executável (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“.y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>”), e ou identificação de erros.</w:t>
      </w:r>
    </w:p>
    <w:p w14:paraId="443F963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Nesta primeira etapa (e para entrega do E-Fólio A), os ficheiros finais obtidos (executáveis e compilados) apresentavam-se como promissores, até se começar a implementar a parte responsável pela Análise Semântica (tópico abordado de seguida). Durante este tempo de espera de feedback, avançou-se para a correção do que faltava corrigir: o sinal “menos” funcionar como negativo para a realização de cálculos, as condições para a construção dos vetores dentro de constantes funcionar como indicado nos exemplos, e a verificação das condições de construção necessárias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>para que as dimensões das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gen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(tamanho)” fossem respeitadas. E de seguida avançou-se para a análise semântica.</w:t>
      </w:r>
    </w:p>
    <w:p w14:paraId="567259B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>A Análise Semântica é responsáv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el por verificar se o programa segue as regras semânticas da linguagem no que respeita à sua estrutura, e a uma lógica gramatical. É graças a esta parte do código que se consegue identificar possíveis erros, compatibilidades ou o uso repetido de variáveis. Para isso, ficando à responsabilidade do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, procedeu-se à inclusão de código em C diretamente no mesmo ficheiro (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”.y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>”) para que a chamada às funções respetivas de avaliação dos critérios, fosse estabelecida. Deste modo, foi criada uma Árvore Sintática Abstrata (</w:t>
      </w:r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AST</w:t>
      </w:r>
      <w:r w:rsidRPr="008746F1">
        <w:rPr>
          <w:rFonts w:ascii="Verdana" w:hAnsi="Verdana" w:cs="Arial"/>
          <w:color w:val="242424"/>
          <w:sz w:val="20"/>
          <w:szCs w:val="20"/>
        </w:rPr>
        <w:t>) que representa a estrutura do programa, que será utilizada no passo seguinte.</w:t>
      </w:r>
    </w:p>
    <w:p w14:paraId="7BE912AD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O avanço nesta fase foi mais moroso, que o início da construção da </w:t>
      </w:r>
      <w:r w:rsidRPr="008746F1">
        <w:rPr>
          <w:rFonts w:ascii="Verdana" w:hAnsi="Verdana" w:cs="Arial"/>
          <w:color w:val="000000"/>
          <w:sz w:val="20"/>
          <w:szCs w:val="20"/>
        </w:rPr>
        <w:t>Análise Léxica, pois o nível de compreensão global de todas as etapas necessárias seguintes para a construção de um compilador, não se encontravam claras. Este foi um dos pontos de dificuldade sentido pelo grupo, dado faltar ainda conhecimento sobre que direção tomar.</w:t>
      </w:r>
      <w:r w:rsidRPr="008746F1">
        <w:rPr>
          <w:rFonts w:ascii="Verdana" w:hAnsi="Verdana" w:cs="Arial"/>
          <w:color w:val="000000"/>
          <w:sz w:val="20"/>
          <w:szCs w:val="20"/>
        </w:rPr>
        <w:br/>
        <w:t xml:space="preserve">Se até aqui, foi possível distribuir trabalho por cada elemento (e cruzar ideias e dados), a partir 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daqui, a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 estratégia de trabalho mudou para um encontro regular em pequenos grupos, na tentativa de recuperar eficiência na escrita e compreensão da forma, como cada parte, comunica entre os diferentes componentes.</w:t>
      </w:r>
    </w:p>
    <w:p w14:paraId="377E7C72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>Ainda que até este ponto, o avanço não tenha sido o desejado, já se tinha, apesar de tudo, conseguido alcançar o suficiente para que, após feedback do E-Fólio A, o impacto de uma nova reestruturação da linguagem YAIL provocasse um atraso na construção final da Análise Semântica. Este tornou-se então o novo momento desafiante no processo de construção da árvore, dado que implicou investimento de tempo e energias, numa nova maneira de pensar e uma implementação mais adaptada à linguagem, que não fora até então tida em conta.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Como tal, deu-se início a uma nova Análise Lexical, Sintática e Semântica, que foi entregue no E-Fólio B, apresentando algumas faltas na Análise Lexical, algumas incoerências na Análise Sintática, e, consequentemente, uma Análise Semântica incompleta.</w:t>
      </w:r>
    </w:p>
    <w:p w14:paraId="0A78F629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Esta reestruturação iniciou-se reavaliando o que já tinha sido construído, e se, numa primeira fase da Análise Sintática, se investiu mais tempo além do necessário, para permitir que a linguagem YAIL fosse mais abrangente. Destacam-se como exemplos, a possibilidade de escrever “constantes dentro de constantes”, “estruturas dentro de estruturas”, vários “tipos de variáveis locais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”,...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, no fundo, algo que se assemelhasse a outras linguagens de programação mais comuns. Mas, segundo a correção do enunciado para o e-fólio B, YAIL acabou por se revelar uma linguagem mais restrita e menos dinâmica. Isto, exigiu um esforço redobrado, o que obrigou a um aumento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>de realização de testes específicos complementares para garantir a sua viabilidade, além da alteração do que já fora construído. Como exemplo tem-se os dois ficheiros para verificação da escrita de YAIL.</w:t>
      </w:r>
    </w:p>
    <w:p w14:paraId="5D884714" w14:textId="6D1C2760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noProof/>
          <w:color w:val="242424"/>
          <w:sz w:val="20"/>
          <w:szCs w:val="20"/>
          <w:bdr w:val="none" w:sz="0" w:space="0" w:color="auto" w:frame="1"/>
        </w:rPr>
        <w:drawing>
          <wp:inline distT="0" distB="0" distL="0" distR="0" wp14:anchorId="62925AE7" wp14:editId="28A8C1B6">
            <wp:extent cx="5400040" cy="4023995"/>
            <wp:effectExtent l="0" t="0" r="0" b="0"/>
            <wp:docPr id="1999242784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2784" name="Imagem 2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AF58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 w:cs="Arial"/>
          <w:color w:val="000000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>Figura 3 - Ficheiros de testes criados (com erro e sem erro) para verificar as análises léxica e sintática</w:t>
      </w:r>
    </w:p>
    <w:p w14:paraId="1A77A3C0" w14:textId="77777777" w:rsidR="0044427C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</w:p>
    <w:p w14:paraId="51229E1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Ainda durante a fase de implementação do código para o e-fólio B, foram considerados os detalhes indicados como melhorias a ter em conta, provenientes do e-fólio A. Recorrendo-se para isso, também à utilização do comando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win_bison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--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report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=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all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--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warninfgs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=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all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--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debug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-o %(Filename.cpp)", que permitiu identificação de erros e tratamentos de mensagens de aviso e ambiguidades. De entre as estas, destaca-se a correção:</w:t>
      </w:r>
    </w:p>
    <w:p w14:paraId="381760AC" w14:textId="5ED77AE1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 xml:space="preserve">Da forma 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RegEx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 xml:space="preserve"> para atribuir nome às funções, dada por “IDENT”</w:t>
      </w:r>
    </w:p>
    <w:p w14:paraId="73E4868A" w14:textId="76811A2F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Revisão observada perante cálculos de números negativos, em que o sinal matemático não era interpretado como subtração quando escrito como número negativo (exemplo: 15 * (-3));</w:t>
      </w:r>
    </w:p>
    <w:p w14:paraId="210A5718" w14:textId="2D29379D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forma de construir constantes;</w:t>
      </w:r>
    </w:p>
    <w:p w14:paraId="24BBEA0B" w14:textId="458EC0BC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Das ambiguidades entre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declara_variavel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 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declaracao_atribuicao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”, e de todas as condições de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while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”, 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if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/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else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”;</w:t>
      </w:r>
    </w:p>
    <w:p w14:paraId="580E75EC" w14:textId="4F5BEDC7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possibilidade de ciclos “for” ou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while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”, dentro uns dos outros;</w:t>
      </w:r>
    </w:p>
    <w:p w14:paraId="3DCEB4FA" w14:textId="4DF02A27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forma de usar os operadores lógicos e os mesmos quando repetidos para indicar incrementação “++”, por exemplo;</w:t>
      </w:r>
    </w:p>
    <w:p w14:paraId="3E01B748" w14:textId="1109FD8B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implementação ordenada dos comparativos algébricos, para funcionar na ordem correta;</w:t>
      </w:r>
    </w:p>
    <w:p w14:paraId="62E1248A" w14:textId="762FD96D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Retirada do ponto final, utilizado para separar estruturas dentro de estruturas, (“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q.p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 xml:space="preserve">”, como 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exmplo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); </w:t>
      </w:r>
    </w:p>
    <w:p w14:paraId="7243A4BC" w14:textId="522CCF31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sequência lógica de limitar as possibilidades de construção do código: </w:t>
      </w:r>
    </w:p>
    <w:p w14:paraId="2813C20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a) abertura do ficheiro</w:t>
      </w:r>
    </w:p>
    <w:p w14:paraId="19063DA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b) início de estruturas</w:t>
      </w:r>
    </w:p>
    <w:p w14:paraId="1F78570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c) início de constantes</w:t>
      </w:r>
    </w:p>
    <w:p w14:paraId="66B0AC0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d) início de global</w:t>
      </w:r>
    </w:p>
    <w:p w14:paraId="22C51AC8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e) início de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main</w:t>
      </w:r>
      <w:proofErr w:type="spellEnd"/>
    </w:p>
    <w:p w14:paraId="7EA13D0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 partir desta reformulação, tentou-se ter em conta a quantidade de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warnings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” do código redundante, para evitar possíveis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loops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” ou incoerências que obrigassem a revisão posterior. Desde este momento, até à entrega do código final, priorizou-se a Geração de Código Intermediário (com Análise Semântica) e Otimização do Código Simples.</w:t>
      </w:r>
    </w:p>
    <w:p w14:paraId="0AAE1AB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 Geração de Código Intermediário, consiste numa representação de nível mais baixo do programa, podendo ser uma representação em forma de árvore. Tendo por objetivo ser um facilitador da otimização e geração de código final por ser nesta fase que se permite a tradução do código-fonte para uma forma intermediária, que à “priori”, é mais fácil para ser otimizada e traduzida posteriormente para código-máquina.</w:t>
      </w:r>
    </w:p>
    <w:p w14:paraId="5444BAAC" w14:textId="4222EA05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A Otimização de Código Simples representa uma etapa fundamental, visando melhorar o desempenho e eficiência do programa. Durante esta etapa são aplicadas várias estratégias com o intuito de eliminar possíveis falhas, por meio de técnicas como a análise de fluxo de dados, na qual foram identificadas dependências entre as variáveis e as instruções, e posteriormente reduzida a necessidade de acessos desnecessários à memória, assim como remoção de cálculos redundantes. Através da eliminação de código morto, são identificadas porções de código que não são utilizadas na execução, durante a etapa de compilação. A propagação de constantes,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 xml:space="preserve">também se trata de uma técnica que visa substituir os valores constantes pelos respetivos resultados durante a compilação, o que permite evitar as operações de leitura de variáveis que podem ser evitadas. Tendo-se como atenção, encontrar o equilíbrio entre o 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resultado final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 pretendido, o desempenho e a legibilidade do código. No entanto, não se deu atenção </w:t>
      </w:r>
      <w:r w:rsidR="0044427C" w:rsidRPr="008746F1">
        <w:rPr>
          <w:rFonts w:ascii="Verdana" w:hAnsi="Verdana" w:cs="Arial"/>
          <w:color w:val="242424"/>
          <w:sz w:val="20"/>
          <w:szCs w:val="20"/>
        </w:rPr>
        <w:t>à otimização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de blocos nem de fluxo de controlo, tal como indicado na última observação efetuada no dia 2 de junho de 2023.</w:t>
      </w:r>
    </w:p>
    <w:p w14:paraId="6BBA358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Na fase de Geração de Código Final, um código final é gerado a partir do Otimização Avançada, (ou seja, já otimizado na sua globalidade). As técnicas de geração, podem variar dependendo da complexidade do compilador e do alvo. O código gerado será específico para a arquitetura do processador de destino. Na fase seguinte, é necessário vincular o código-fonte com bibliotecas e outros módulos externos, para que o código de execução seja apenas possível ser executada o programa na máquina de destino, isto é, em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assembly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. Estas duas últimas fases, foram retiradas da avaliação final, e por isso, não foram apresentadas.</w:t>
      </w:r>
    </w:p>
    <w:p w14:paraId="61A50643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14:paraId="12EE206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DIFICULDADES GLOBAIS</w:t>
      </w:r>
    </w:p>
    <w:p w14:paraId="545E67C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Como maneira de indicar as dificuldades sentidas ao longo da evolução que perdurou a construção do compilador, estabeleceu-se o conjunto de problemas sentidos na sua globalidade, desde o início até ao momento atual.</w:t>
      </w:r>
    </w:p>
    <w:p w14:paraId="44C16038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Assim, se destaca, que o iniciar a construção do código para a análise lexical e analise sintática foi demorado, pois, não fora óbvia a maneira como os dois se interligam ou se escreviam. Aqui se destaca também, a interpretação sobre a maneira como o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e o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funcionariam durante a sua implementação. Tal como a compreensão dos seus erros.</w:t>
      </w:r>
    </w:p>
    <w:p w14:paraId="49950D06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Ainda que inicialmente se tenha considerado escrever em linguagem C++, por simplicidade de utilização e de chamada de ficheiros, a escolha direcionou-se para linguagem C. O desenvolvimento do código em C, permitiu que, a sua construção no ficheiro de Análise Sintática, permitisse melhor compreensão sobre a ordem como o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lê e imprime os resultados ao chamar a função respetiva. Assim, se conseguiu adaptar as mensagens de alerta e de erros, tais como a identificação 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das linha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 e o tipo de </w:t>
      </w:r>
      <w:proofErr w:type="spellStart"/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token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a corrigir.</w:t>
      </w:r>
    </w:p>
    <w:p w14:paraId="7621805C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Durante os corretivos, entre o e-fólio A e o e-fólio B, para se fazer distinção das duas novas partes corrigidas e melhoras (ficheiros antigos e ficheiros novos corrigidos), iniciou-se a construção de um novo ficheiro já na forma pretendia diretamente (tal para ficheiro 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“.l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” como “.y”). Assim, deu-se um novo nome aos documentos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>atribuindo o nome “Otimizado.” no fim da indicação do nome do ficheiro, como, por exemplo: “</w:t>
      </w:r>
      <w:proofErr w:type="spellStart"/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lex.l</w:t>
      </w:r>
      <w:proofErr w:type="spellEnd"/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>” passou a ser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lexOtimizado.l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”.</w:t>
      </w:r>
    </w:p>
    <w:p w14:paraId="7E4639D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14:paraId="6724CC1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POR IMPLEMENTAR</w:t>
      </w:r>
    </w:p>
    <w:p w14:paraId="09B634A6" w14:textId="52386605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Como indicado, procedeu-se ao início da árvore, e durante a reformulação e continuação do e-fólio B, alterou-se mais uma vez a construção de algumas funções. Tal como, em vez de se tratar cada tipo de </w:t>
      </w:r>
      <w:r w:rsidR="0044427C" w:rsidRPr="008746F1">
        <w:rPr>
          <w:rFonts w:ascii="Verdana" w:hAnsi="Verdana" w:cs="Arial"/>
          <w:color w:val="242424"/>
          <w:sz w:val="20"/>
          <w:szCs w:val="20"/>
        </w:rPr>
        <w:t>variável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individualmente, passou-se para a tratar todas no seu conjunto, ao se chamar uma função global que </w:t>
      </w:r>
      <w:r w:rsidR="0044427C" w:rsidRPr="008746F1">
        <w:rPr>
          <w:rFonts w:ascii="Verdana" w:hAnsi="Verdana" w:cs="Arial"/>
          <w:color w:val="242424"/>
          <w:sz w:val="20"/>
          <w:szCs w:val="20"/>
        </w:rPr>
        <w:t xml:space="preserve">se </w:t>
      </w:r>
      <w:r w:rsidRPr="008746F1">
        <w:rPr>
          <w:rFonts w:ascii="Verdana" w:hAnsi="Verdana" w:cs="Arial"/>
          <w:color w:val="242424"/>
          <w:sz w:val="20"/>
          <w:szCs w:val="20"/>
        </w:rPr>
        <w:t>coloca na pilha, por ordem de chamada a variável correspondente. </w:t>
      </w:r>
    </w:p>
    <w:p w14:paraId="2E0E70D0" w14:textId="43AEC73B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Maior simplificação que esta, não foi possível obter com apenas o tempo disponibilizado. Mais uma vez, dado o que era pedido, a transformação para </w:t>
      </w:r>
      <w:proofErr w:type="spellStart"/>
      <w:r w:rsidR="0044427C" w:rsidRPr="008746F1">
        <w:rPr>
          <w:rFonts w:ascii="Verdana" w:hAnsi="Verdana" w:cs="Arial"/>
          <w:i/>
          <w:iCs/>
          <w:color w:val="242424"/>
          <w:sz w:val="20"/>
          <w:szCs w:val="20"/>
        </w:rPr>
        <w:t>A</w:t>
      </w:r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ssembly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foi ignorada, e, portanto, com ela as funções necessárias para essa mesma parte.</w:t>
      </w:r>
    </w:p>
    <w:p w14:paraId="7B0AB15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14:paraId="6442C912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CONTRIBUTOS</w:t>
      </w:r>
    </w:p>
    <w:p w14:paraId="7128AFA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De modo geral, cada elemento do grupo teve o seu impacto e importância para a concretização deste projeto. Destaca-se como uma força global do grupo, o facto de cada um se manter disponível para o avançar do projeto, independentemente da facilidade ou dificuldade da tarefa. Pois o importante, foi avançar ao ritmo do projeto, dando liberdade para cada um explicar o que já tinha feito e o que faltava por fazer. Se inicialmente, foi colocada mais energia no avançar da tarefa, a partir do e-fólio B, o importante foi avançar em grupo, dado que a revisão de erros, e diagnostico de problemas e interpretação dos erros, era mais rápida a dois ou três, do que cada um em separado. Foi importante que, neste caso, todas as pessoas estivessem em total confiança, dada a dificuldade do projeto. Assim, como todos se conheciam, foi fácil por a render em prol do grupo, as capacidades de cada um, para se obter a maior colaboração. </w:t>
      </w:r>
    </w:p>
    <w:p w14:paraId="0E4EE7F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Assim, cada um foi sendo mais responsável por alguns parâmetros específicos, dedicando o seu tempo a algum ponto que necessitasse de mais atenção, para outro colega poder dar mais atenção a outra responsabilidade. Não tendo sido atribuída uma responsabilidade única por pessoa, mas, por confiança e conhecimento do modo de funcionamento noutros trabalhos, ficou fácil todos assumirem todas as responsabilidades circunstancialmente. Entre estas, destacam-se as responsabilidades seguintes:</w:t>
      </w:r>
    </w:p>
    <w:p w14:paraId="64DAD3A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 xml:space="preserve">- </w:t>
      </w:r>
      <w:r w:rsidRPr="008746F1">
        <w:rPr>
          <w:rFonts w:ascii="Verdana" w:hAnsi="Verdana" w:cs="Arial"/>
          <w:color w:val="242424"/>
          <w:sz w:val="20"/>
          <w:szCs w:val="20"/>
        </w:rPr>
        <w:t>Atenção à evolução que o código tinha e a ordem do repositório no GitHub (</w:t>
      </w:r>
      <w:hyperlink r:id="rId12" w:history="1">
        <w:r w:rsidRPr="008746F1">
          <w:rPr>
            <w:rStyle w:val="Hiperligao"/>
            <w:rFonts w:ascii="Verdana" w:hAnsi="Verdana" w:cs="Arial"/>
            <w:color w:val="1155CC"/>
            <w:sz w:val="20"/>
            <w:szCs w:val="20"/>
          </w:rPr>
          <w:t>repositório</w:t>
        </w:r>
      </w:hyperlink>
      <w:r w:rsidRPr="008746F1">
        <w:rPr>
          <w:rFonts w:ascii="Verdana" w:hAnsi="Verdana" w:cs="Arial"/>
          <w:color w:val="242424"/>
          <w:sz w:val="20"/>
          <w:szCs w:val="20"/>
        </w:rPr>
        <w:t>);</w:t>
      </w:r>
    </w:p>
    <w:p w14:paraId="523FD22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Pr="008746F1">
        <w:rPr>
          <w:rFonts w:ascii="Verdana" w:hAnsi="Verdana" w:cs="Arial"/>
          <w:color w:val="242424"/>
          <w:sz w:val="20"/>
          <w:szCs w:val="20"/>
        </w:rPr>
        <w:t>Estar atento aos novos critérios de avaliação, e o que era pedido em cada momento;</w:t>
      </w:r>
    </w:p>
    <w:p w14:paraId="0EB0D05D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Compreensão do que 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consistia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 cada parte do compilador e como se interligava com a teoria;</w:t>
      </w:r>
    </w:p>
    <w:p w14:paraId="2395FE6A" w14:textId="74193A0B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Pr="008746F1">
        <w:rPr>
          <w:rFonts w:ascii="Verdana" w:hAnsi="Verdana" w:cs="Arial"/>
          <w:color w:val="242424"/>
          <w:sz w:val="20"/>
          <w:szCs w:val="20"/>
        </w:rPr>
        <w:t>Análise e resolução de problemas e diagnósticos de erros;</w:t>
      </w:r>
    </w:p>
    <w:p w14:paraId="4C4DF7DB" w14:textId="572EDBAB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Pr="008746F1">
        <w:rPr>
          <w:rFonts w:ascii="Verdana" w:hAnsi="Verdana" w:cs="Arial"/>
          <w:color w:val="242424"/>
          <w:sz w:val="20"/>
          <w:szCs w:val="20"/>
        </w:rPr>
        <w:t>Criação de testes válidos e testes de erros, e a sua man</w:t>
      </w:r>
      <w:r w:rsidRPr="008746F1">
        <w:rPr>
          <w:rFonts w:ascii="Verdana" w:hAnsi="Verdana" w:cs="Arial"/>
          <w:color w:val="242424"/>
          <w:sz w:val="20"/>
          <w:szCs w:val="20"/>
        </w:rPr>
        <w:t>utenção</w:t>
      </w:r>
      <w:r w:rsidRPr="008746F1">
        <w:rPr>
          <w:rFonts w:ascii="Verdana" w:hAnsi="Verdana" w:cs="Arial"/>
          <w:color w:val="242424"/>
          <w:sz w:val="20"/>
          <w:szCs w:val="20"/>
        </w:rPr>
        <w:t>;</w:t>
      </w:r>
    </w:p>
    <w:p w14:paraId="662A741C" w14:textId="0A9A3D28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Exercícios das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AF’s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e como cada parte se correlacionava com a fase seguinte a implementar no compilador</w:t>
      </w:r>
    </w:p>
    <w:p w14:paraId="05B53110" w14:textId="6BA61610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Pr="008746F1">
        <w:rPr>
          <w:rFonts w:ascii="Verdana" w:hAnsi="Verdana" w:cs="Arial"/>
          <w:color w:val="242424"/>
          <w:sz w:val="20"/>
          <w:szCs w:val="20"/>
        </w:rPr>
        <w:t>Correção de bugs e testes. </w:t>
      </w:r>
    </w:p>
    <w:p w14:paraId="1327F2F4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O repositório encontra-se disponível, mas apenas aberto depois da hora do e-fólio global terminar no dia 14 de junho de 2023.</w:t>
      </w:r>
    </w:p>
    <w:p w14:paraId="7EA040B2" w14:textId="6D165B7E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noProof/>
          <w:color w:val="242424"/>
          <w:sz w:val="20"/>
          <w:szCs w:val="20"/>
          <w:bdr w:val="none" w:sz="0" w:space="0" w:color="auto" w:frame="1"/>
        </w:rPr>
        <w:drawing>
          <wp:inline distT="0" distB="0" distL="0" distR="0" wp14:anchorId="23B62FE7" wp14:editId="01B3E2F4">
            <wp:extent cx="5400040" cy="3452495"/>
            <wp:effectExtent l="0" t="0" r="0" b="0"/>
            <wp:docPr id="1549104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E67F" w14:textId="086F0AD5" w:rsidR="008746F1" w:rsidRDefault="008746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3D7D76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>BIBLIOGRAFIA</w:t>
      </w:r>
    </w:p>
    <w:p w14:paraId="10030437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Aho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, A., S. Lam, M., 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Ravi ,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 S., &amp; D. 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Ullman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, J. (2008). </w:t>
      </w:r>
      <w:r w:rsidRPr="008746F1">
        <w:rPr>
          <w:rFonts w:ascii="Verdana" w:hAnsi="Verdana" w:cs="Arial"/>
          <w:i/>
          <w:iCs/>
          <w:color w:val="000000"/>
          <w:sz w:val="20"/>
          <w:szCs w:val="20"/>
          <w:lang w:val="en-US"/>
        </w:rPr>
        <w:t xml:space="preserve">Compilers: principles, </w:t>
      </w:r>
      <w:proofErr w:type="gramStart"/>
      <w:r w:rsidRPr="008746F1">
        <w:rPr>
          <w:rFonts w:ascii="Verdana" w:hAnsi="Verdana" w:cs="Arial"/>
          <w:i/>
          <w:iCs/>
          <w:color w:val="000000"/>
          <w:sz w:val="20"/>
          <w:szCs w:val="20"/>
          <w:lang w:val="en-US"/>
        </w:rPr>
        <w:t>techniques</w:t>
      </w:r>
      <w:proofErr w:type="gramEnd"/>
      <w:r w:rsidRPr="008746F1">
        <w:rPr>
          <w:rFonts w:ascii="Verdana" w:hAnsi="Verdana" w:cs="Arial"/>
          <w:i/>
          <w:iCs/>
          <w:color w:val="000000"/>
          <w:sz w:val="20"/>
          <w:szCs w:val="20"/>
          <w:lang w:val="en-US"/>
        </w:rPr>
        <w:t xml:space="preserve"> and tools </w:t>
      </w:r>
      <w:r w:rsidRPr="008746F1">
        <w:rPr>
          <w:rFonts w:ascii="Verdana" w:hAnsi="Verdana" w:cs="Arial"/>
          <w:color w:val="000000"/>
          <w:sz w:val="20"/>
          <w:szCs w:val="20"/>
          <w:lang w:val="en-US"/>
        </w:rPr>
        <w:t xml:space="preserve">(2ª ed.). (A. Wesley, Ed., &amp; D. Vieira, Trad.) </w:t>
      </w:r>
      <w:r w:rsidRPr="008746F1">
        <w:rPr>
          <w:rFonts w:ascii="Verdana" w:hAnsi="Verdana" w:cs="Arial"/>
          <w:color w:val="000000"/>
          <w:sz w:val="20"/>
          <w:szCs w:val="20"/>
        </w:rPr>
        <w:t xml:space="preserve">Universidade Federal de Minas Gerais, Brasil: 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Pearson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.</w:t>
      </w:r>
    </w:p>
    <w:p w14:paraId="5EC57E7B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br/>
        <w:t xml:space="preserve"> Reis Santos, P., &amp; 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Thibault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, L. (2015). </w:t>
      </w:r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Compiladores. </w:t>
      </w:r>
      <w:r w:rsidRPr="008746F1">
        <w:rPr>
          <w:rFonts w:ascii="Verdana" w:hAnsi="Verdana" w:cs="Arial"/>
          <w:color w:val="000000"/>
          <w:sz w:val="20"/>
          <w:szCs w:val="20"/>
        </w:rPr>
        <w:t>FCA.</w:t>
      </w:r>
    </w:p>
    <w:p w14:paraId="4D91A0FC" w14:textId="60457B0E" w:rsidR="006320BE" w:rsidRPr="008746F1" w:rsidRDefault="006320BE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sectPr w:rsidR="006320BE" w:rsidRPr="008746F1" w:rsidSect="00D209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F66A" w14:textId="77777777" w:rsidR="00116FC0" w:rsidRDefault="00116FC0" w:rsidP="00FE06CF">
      <w:pPr>
        <w:spacing w:after="0" w:line="240" w:lineRule="auto"/>
      </w:pPr>
      <w:r>
        <w:separator/>
      </w:r>
    </w:p>
  </w:endnote>
  <w:endnote w:type="continuationSeparator" w:id="0">
    <w:p w14:paraId="64005272" w14:textId="77777777" w:rsidR="00116FC0" w:rsidRDefault="00116FC0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5508" w14:textId="77777777" w:rsidR="007A29B6" w:rsidRDefault="007A29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68E6" w14:textId="69CA58B0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FD30" w14:textId="69DB8E25" w:rsidR="00D20915" w:rsidRPr="00D20915" w:rsidRDefault="00D20915" w:rsidP="00D20915">
    <w:pPr>
      <w:pStyle w:val="Rodap"/>
      <w:jc w:val="right"/>
      <w:rPr>
        <w:sz w:val="20"/>
      </w:rPr>
    </w:pPr>
    <w:r w:rsidRPr="00D20915">
      <w:rPr>
        <w:sz w:val="20"/>
      </w:rPr>
      <w:t xml:space="preserve">Página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PAGE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1</w:t>
    </w:r>
    <w:r w:rsidRPr="00D20915">
      <w:rPr>
        <w:b/>
        <w:bCs/>
        <w:sz w:val="20"/>
        <w:szCs w:val="24"/>
      </w:rPr>
      <w:fldChar w:fldCharType="end"/>
    </w:r>
    <w:r w:rsidRPr="00D20915">
      <w:rPr>
        <w:sz w:val="20"/>
      </w:rPr>
      <w:t xml:space="preserve"> de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NUMPAGES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D20915">
      <w:rPr>
        <w:b/>
        <w:bCs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C7B0" w14:textId="77777777" w:rsidR="00116FC0" w:rsidRDefault="00116FC0" w:rsidP="00FE06CF">
      <w:pPr>
        <w:spacing w:after="0" w:line="240" w:lineRule="auto"/>
      </w:pPr>
      <w:r>
        <w:separator/>
      </w:r>
    </w:p>
  </w:footnote>
  <w:footnote w:type="continuationSeparator" w:id="0">
    <w:p w14:paraId="74AE6EA7" w14:textId="77777777" w:rsidR="00116FC0" w:rsidRDefault="00116FC0" w:rsidP="00FE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7B2A" w14:textId="77777777" w:rsidR="007A29B6" w:rsidRDefault="007A29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1AA8" w14:textId="77777777" w:rsidR="007A29B6" w:rsidRDefault="007A29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CA06" w14:textId="77777777" w:rsidR="007A29B6" w:rsidRDefault="007A29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9202A8"/>
    <w:multiLevelType w:val="multilevel"/>
    <w:tmpl w:val="20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5A1A"/>
    <w:multiLevelType w:val="hybridMultilevel"/>
    <w:tmpl w:val="AA949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750A5"/>
    <w:multiLevelType w:val="multilevel"/>
    <w:tmpl w:val="3FE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70175"/>
    <w:multiLevelType w:val="multilevel"/>
    <w:tmpl w:val="0736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263685">
    <w:abstractNumId w:val="9"/>
  </w:num>
  <w:num w:numId="2" w16cid:durableId="53698529">
    <w:abstractNumId w:val="8"/>
  </w:num>
  <w:num w:numId="3" w16cid:durableId="1459298922">
    <w:abstractNumId w:val="11"/>
  </w:num>
  <w:num w:numId="4" w16cid:durableId="1162745031">
    <w:abstractNumId w:val="10"/>
  </w:num>
  <w:num w:numId="5" w16cid:durableId="1351681340">
    <w:abstractNumId w:val="1"/>
  </w:num>
  <w:num w:numId="6" w16cid:durableId="999581164">
    <w:abstractNumId w:val="0"/>
  </w:num>
  <w:num w:numId="7" w16cid:durableId="1739009370">
    <w:abstractNumId w:val="3"/>
  </w:num>
  <w:num w:numId="8" w16cid:durableId="1787044459">
    <w:abstractNumId w:val="2"/>
  </w:num>
  <w:num w:numId="9" w16cid:durableId="450125737">
    <w:abstractNumId w:val="7"/>
  </w:num>
  <w:num w:numId="10" w16cid:durableId="1413893602">
    <w:abstractNumId w:val="4"/>
  </w:num>
  <w:num w:numId="11" w16cid:durableId="182199757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942332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1601648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136815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72964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2306022">
    <w:abstractNumId w:val="6"/>
  </w:num>
  <w:num w:numId="17" w16cid:durableId="2143571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00"/>
    <w:rsid w:val="000018BD"/>
    <w:rsid w:val="00020E5F"/>
    <w:rsid w:val="000613A8"/>
    <w:rsid w:val="0009579D"/>
    <w:rsid w:val="000A6BCA"/>
    <w:rsid w:val="000E2601"/>
    <w:rsid w:val="00116FC0"/>
    <w:rsid w:val="0015383D"/>
    <w:rsid w:val="00192360"/>
    <w:rsid w:val="00192AC9"/>
    <w:rsid w:val="001A5AC4"/>
    <w:rsid w:val="001A6548"/>
    <w:rsid w:val="001B130D"/>
    <w:rsid w:val="001B59F8"/>
    <w:rsid w:val="001C4203"/>
    <w:rsid w:val="001E4442"/>
    <w:rsid w:val="00205327"/>
    <w:rsid w:val="0022747A"/>
    <w:rsid w:val="00230F5A"/>
    <w:rsid w:val="00255314"/>
    <w:rsid w:val="00290158"/>
    <w:rsid w:val="002A5A50"/>
    <w:rsid w:val="002B563B"/>
    <w:rsid w:val="002D5B01"/>
    <w:rsid w:val="002E353F"/>
    <w:rsid w:val="003066FB"/>
    <w:rsid w:val="003145F0"/>
    <w:rsid w:val="00316BF9"/>
    <w:rsid w:val="0037242D"/>
    <w:rsid w:val="0037716F"/>
    <w:rsid w:val="00387C47"/>
    <w:rsid w:val="003C099E"/>
    <w:rsid w:val="003C6362"/>
    <w:rsid w:val="003D1F37"/>
    <w:rsid w:val="003F571D"/>
    <w:rsid w:val="003F5F16"/>
    <w:rsid w:val="00414563"/>
    <w:rsid w:val="004276F3"/>
    <w:rsid w:val="0044427C"/>
    <w:rsid w:val="00455F71"/>
    <w:rsid w:val="0045642C"/>
    <w:rsid w:val="004F05EC"/>
    <w:rsid w:val="005077C4"/>
    <w:rsid w:val="00526C88"/>
    <w:rsid w:val="005350AF"/>
    <w:rsid w:val="00547F06"/>
    <w:rsid w:val="00551DF9"/>
    <w:rsid w:val="00555192"/>
    <w:rsid w:val="00593BB9"/>
    <w:rsid w:val="005B636C"/>
    <w:rsid w:val="005C3F02"/>
    <w:rsid w:val="005D5D1E"/>
    <w:rsid w:val="005E382B"/>
    <w:rsid w:val="00606858"/>
    <w:rsid w:val="006320BE"/>
    <w:rsid w:val="00633C5E"/>
    <w:rsid w:val="006414DE"/>
    <w:rsid w:val="006508BD"/>
    <w:rsid w:val="00695402"/>
    <w:rsid w:val="006C34F1"/>
    <w:rsid w:val="007219CB"/>
    <w:rsid w:val="007314F5"/>
    <w:rsid w:val="007351F3"/>
    <w:rsid w:val="007503DE"/>
    <w:rsid w:val="007A29B6"/>
    <w:rsid w:val="007A4D06"/>
    <w:rsid w:val="007D3048"/>
    <w:rsid w:val="007F12BD"/>
    <w:rsid w:val="007F2B7B"/>
    <w:rsid w:val="008746F1"/>
    <w:rsid w:val="008752F2"/>
    <w:rsid w:val="008916A6"/>
    <w:rsid w:val="00896AEA"/>
    <w:rsid w:val="008B5C62"/>
    <w:rsid w:val="008C4AD3"/>
    <w:rsid w:val="008D22E9"/>
    <w:rsid w:val="008E39CA"/>
    <w:rsid w:val="008E3D01"/>
    <w:rsid w:val="00912A23"/>
    <w:rsid w:val="009826C7"/>
    <w:rsid w:val="00983750"/>
    <w:rsid w:val="009A3600"/>
    <w:rsid w:val="009D2E1E"/>
    <w:rsid w:val="009D3B63"/>
    <w:rsid w:val="009E0A7A"/>
    <w:rsid w:val="00A004C9"/>
    <w:rsid w:val="00A016BF"/>
    <w:rsid w:val="00A15652"/>
    <w:rsid w:val="00A340D6"/>
    <w:rsid w:val="00A42ECE"/>
    <w:rsid w:val="00A479EA"/>
    <w:rsid w:val="00A624EE"/>
    <w:rsid w:val="00A80EB5"/>
    <w:rsid w:val="00AA00AA"/>
    <w:rsid w:val="00AA7E3E"/>
    <w:rsid w:val="00AC14DE"/>
    <w:rsid w:val="00AC34DC"/>
    <w:rsid w:val="00AC3EDA"/>
    <w:rsid w:val="00AD38F5"/>
    <w:rsid w:val="00AF02FF"/>
    <w:rsid w:val="00B17C69"/>
    <w:rsid w:val="00B22884"/>
    <w:rsid w:val="00B31670"/>
    <w:rsid w:val="00B318CB"/>
    <w:rsid w:val="00B326F8"/>
    <w:rsid w:val="00B643C3"/>
    <w:rsid w:val="00B84C39"/>
    <w:rsid w:val="00B920EE"/>
    <w:rsid w:val="00B95F8A"/>
    <w:rsid w:val="00BB51D5"/>
    <w:rsid w:val="00BB7950"/>
    <w:rsid w:val="00BC0165"/>
    <w:rsid w:val="00BC1BD5"/>
    <w:rsid w:val="00BC64BC"/>
    <w:rsid w:val="00BF75F7"/>
    <w:rsid w:val="00C210F1"/>
    <w:rsid w:val="00C3155B"/>
    <w:rsid w:val="00C5077F"/>
    <w:rsid w:val="00C5088A"/>
    <w:rsid w:val="00C55119"/>
    <w:rsid w:val="00C60E83"/>
    <w:rsid w:val="00CA192D"/>
    <w:rsid w:val="00CA5BF3"/>
    <w:rsid w:val="00CD173B"/>
    <w:rsid w:val="00CD64EA"/>
    <w:rsid w:val="00CF3EAF"/>
    <w:rsid w:val="00D20915"/>
    <w:rsid w:val="00D2145D"/>
    <w:rsid w:val="00D30ED5"/>
    <w:rsid w:val="00D43AFB"/>
    <w:rsid w:val="00D567D1"/>
    <w:rsid w:val="00D708CF"/>
    <w:rsid w:val="00D876D1"/>
    <w:rsid w:val="00D932BF"/>
    <w:rsid w:val="00DA5630"/>
    <w:rsid w:val="00DC0AC5"/>
    <w:rsid w:val="00E32483"/>
    <w:rsid w:val="00E33846"/>
    <w:rsid w:val="00E3408F"/>
    <w:rsid w:val="00E43EE7"/>
    <w:rsid w:val="00E570D3"/>
    <w:rsid w:val="00E65A18"/>
    <w:rsid w:val="00E7607A"/>
    <w:rsid w:val="00E827D8"/>
    <w:rsid w:val="00EB0747"/>
    <w:rsid w:val="00EF034C"/>
    <w:rsid w:val="00EF04C1"/>
    <w:rsid w:val="00F177B2"/>
    <w:rsid w:val="00F8693A"/>
    <w:rsid w:val="00FA63E9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B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AC14DE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uiPriority w:val="19"/>
    <w:qFormat/>
    <w:rsid w:val="005E382B"/>
    <w:rPr>
      <w:i/>
      <w:iCs/>
      <w:color w:val="auto"/>
    </w:rPr>
  </w:style>
  <w:style w:type="character" w:styleId="nfase">
    <w:name w:val="Emphasis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AC14DE"/>
    <w:pPr>
      <w:spacing w:before="200" w:after="160"/>
      <w:ind w:left="851"/>
    </w:pPr>
    <w:rPr>
      <w:iCs/>
    </w:rPr>
  </w:style>
  <w:style w:type="character" w:customStyle="1" w:styleId="CitaoCarter">
    <w:name w:val="Citação Caráter"/>
    <w:link w:val="Citao"/>
    <w:uiPriority w:val="29"/>
    <w:rsid w:val="00AC14DE"/>
    <w:rPr>
      <w:rFonts w:ascii="Verdana" w:hAnsi="Verdana"/>
      <w:iCs/>
      <w:sz w:val="24"/>
      <w:szCs w:val="22"/>
      <w:lang w:eastAsia="en-US"/>
    </w:rPr>
  </w:style>
  <w:style w:type="character" w:customStyle="1" w:styleId="bold">
    <w:name w:val="bold"/>
    <w:uiPriority w:val="1"/>
    <w:rsid w:val="003C099E"/>
    <w:rPr>
      <w:rFonts w:ascii="Arial" w:eastAsia="Times New Roman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E444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D173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D173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D173B"/>
    <w:rPr>
      <w:rFonts w:ascii="Verdana" w:hAnsi="Verdana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D173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D173B"/>
    <w:rPr>
      <w:rFonts w:ascii="Verdana" w:hAnsi="Verdana"/>
      <w:b/>
      <w:bCs/>
      <w:lang w:eastAsia="en-US"/>
    </w:rPr>
  </w:style>
  <w:style w:type="paragraph" w:styleId="Reviso">
    <w:name w:val="Revision"/>
    <w:hidden/>
    <w:uiPriority w:val="99"/>
    <w:semiHidden/>
    <w:rsid w:val="00CD173B"/>
    <w:rPr>
      <w:rFonts w:ascii="Verdana" w:hAnsi="Verdana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P-C/UaB.CompilacaoEfoli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9630-084C-410E-9C93-58B556DB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2509</Words>
  <Characters>13550</Characters>
  <Application>Microsoft Office Word</Application>
  <DocSecurity>0</DocSecurity>
  <Lines>112</Lines>
  <Paragraphs>32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folha de resolução para E-fólio Global</vt:lpstr>
      <vt:lpstr>folha de resolução para E-fólio Global</vt:lpstr>
      <vt:lpstr>folha de resolução para E-fólio Global</vt:lpstr>
    </vt:vector>
  </TitlesOfParts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Global</dc:title>
  <dc:subject/>
  <dc:creator/>
  <cp:keywords/>
  <cp:lastModifiedBy/>
  <cp:revision>1</cp:revision>
  <dcterms:created xsi:type="dcterms:W3CDTF">2023-06-08T20:53:00Z</dcterms:created>
  <dcterms:modified xsi:type="dcterms:W3CDTF">2023-06-11T16:23:00Z</dcterms:modified>
</cp:coreProperties>
</file>