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8"/>
        </w:rPr>
        <w:t>CRM Product Roadmap</w:t>
      </w:r>
    </w:p>
    <w:p>
      <w:pPr>
        <w:jc w:val="center"/>
      </w:pPr>
      <w:r>
        <w:rPr>
          <w:i/>
          <w:color w:val="555555"/>
          <w:sz w:val="24"/>
        </w:rPr>
        <w:t>Presented for CTO Review</w:t>
      </w:r>
    </w:p>
    <w:p>
      <w:pPr>
        <w:jc w:val="center"/>
      </w:pPr>
      <w:r>
        <w:rPr>
          <w:color w:val="777777"/>
          <w:sz w:val="20"/>
        </w:rPr>
        <w:t>Prepared by Julia Avalon, Operations  ·  2026-05-28</w:t>
      </w:r>
    </w:p>
    <w:p>
      <w:pPr>
        <w:spacing w:after="120"/>
      </w:pPr>
      <w:r>
        <w:rPr>
          <w:sz w:val="22"/>
        </w:rPr>
      </w:r>
    </w:p>
    <w:p>
      <w:pPr>
        <w:jc w:val="center"/>
      </w:pPr>
      <w:r>
        <w:rPr>
          <w:i/>
          <w:color w:val="555555"/>
          <w:sz w:val="22"/>
        </w:rPr>
        <w:t>Strategic roadmap for the in-house CRM (crm.mpb.health), capturing the transition from MPB-internal sales tool to a white-label SaaS platform licensable to outside organizations.</w:t>
      </w:r>
    </w:p>
    <w:p>
      <w:pPr>
        <w:spacing w:before="360" w:after="120"/>
        <w:pBdr>
          <w:bottom w:val="single" w:sz="6" w:space="1" w:color="1F3A5F"/>
        </w:pBdr>
      </w:pPr>
      <w:r>
        <w:rPr>
          <w:b/>
          <w:color w:val="1F3A5F"/>
          <w:sz w:val="36"/>
        </w:rPr>
        <w:t>Executive Summary</w:t>
      </w:r>
    </w:p>
    <w:p>
      <w:pPr>
        <w:spacing w:after="120"/>
      </w:pPr>
      <w:r>
        <w:rPr>
          <w:sz w:val="22"/>
        </w:rPr>
        <w:t>The MPB Health CRM is being repositioned from an internal-only sales workflow tool into a white-label, multi-tenant SaaS product that we can license to outside organizations across verticals (insurance brokers, healthcare providers, staffing firms, in-house HR). This roadmap captures both the immediate operational work to get MPB itself to a stable production state (Round 22 deploy, build fixes, staging environment) AND the strategic product expansion (9 modules, multi-tenant infrastructure, customization-via-Settings).</w:t>
      </w:r>
    </w:p>
    <w:p>
      <w:pPr>
        <w:spacing w:before="160" w:after="40"/>
      </w:pPr>
      <w:r>
        <w:rPr>
          <w:b/>
          <w:color w:val="444444"/>
          <w:sz w:val="24"/>
        </w:rPr>
        <w:t>What's changing</w:t>
      </w:r>
    </w:p>
    <w:p>
      <w:pPr>
        <w:pStyle w:val="ListBullet"/>
        <w:spacing w:after="40"/>
        <w:ind w:left="360"/>
      </w:pPr>
      <w:r>
        <w:rPr>
          <w:sz w:val="21"/>
        </w:rPr>
        <w:t>Module structure formalized into 9 functional modules + a Today dashboard.</w:t>
      </w:r>
    </w:p>
    <w:p>
      <w:pPr>
        <w:pStyle w:val="ListBullet"/>
        <w:spacing w:after="40"/>
        <w:ind w:left="360"/>
      </w:pPr>
      <w:r>
        <w:rPr>
          <w:sz w:val="21"/>
        </w:rPr>
        <w:t>Everything MPB-specific (carriers, plans, role labels, taxonomies) becomes per-org configurable in Settings.</w:t>
      </w:r>
    </w:p>
    <w:p>
      <w:pPr>
        <w:pStyle w:val="ListBullet"/>
        <w:spacing w:after="40"/>
        <w:ind w:left="360"/>
      </w:pPr>
      <w:r>
        <w:rPr>
          <w:sz w:val="21"/>
        </w:rPr>
        <w:t>New modules added: Tasks (standalone), Templates (top-level), Support / Tickets, Members (expanded from Contacts to replace standalone concierge portal).</w:t>
      </w:r>
    </w:p>
    <w:p>
      <w:pPr>
        <w:pStyle w:val="ListBullet"/>
        <w:spacing w:after="40"/>
        <w:ind w:left="360"/>
      </w:pPr>
      <w:r>
        <w:rPr>
          <w:sz w:val="21"/>
        </w:rPr>
        <w:t>Productization framework: per-org branding, module enablement, subdomain routing, replication via template-org pattern.</w:t>
      </w:r>
    </w:p>
    <w:p>
      <w:pPr>
        <w:spacing w:before="160" w:after="40"/>
      </w:pPr>
      <w:r>
        <w:rPr>
          <w:b/>
          <w:color w:val="444444"/>
          <w:sz w:val="24"/>
        </w:rPr>
        <w:t>What's at stake</w:t>
      </w:r>
    </w:p>
    <w:p>
      <w:pPr>
        <w:pStyle w:val="ListBullet"/>
        <w:spacing w:after="40"/>
        <w:ind w:left="360"/>
      </w:pPr>
      <w:r>
        <w:rPr>
          <w:sz w:val="21"/>
        </w:rPr>
        <w:t>Near-term: getting Round 22 (lead-eligible roster + role gates) shipped cleanly to production.</w:t>
      </w:r>
    </w:p>
    <w:p>
      <w:pPr>
        <w:pStyle w:val="ListBullet"/>
        <w:spacing w:after="40"/>
        <w:ind w:left="360"/>
      </w:pPr>
      <w:r>
        <w:rPr>
          <w:sz w:val="21"/>
        </w:rPr>
        <w:t>Mid-term: standing up staging environment and reconciling 5+ backlog migrations sitting unpushed.</w:t>
      </w:r>
    </w:p>
    <w:p>
      <w:pPr>
        <w:pStyle w:val="ListBullet"/>
        <w:spacing w:after="40"/>
        <w:ind w:left="360"/>
      </w:pPr>
      <w:r>
        <w:rPr>
          <w:sz w:val="21"/>
        </w:rPr>
        <w:t>Long-term: making the platform sellable. First external customer drives prioritization of multi-tenant features.</w:t>
      </w:r>
    </w:p>
    <w:p>
      <w:pPr>
        <w:spacing w:before="360" w:after="120"/>
        <w:pBdr>
          <w:bottom w:val="single" w:sz="6" w:space="1" w:color="1F3A5F"/>
        </w:pBdr>
      </w:pPr>
      <w:r>
        <w:rPr>
          <w:b/>
          <w:color w:val="1F3A5F"/>
          <w:sz w:val="36"/>
        </w:rPr>
        <w:t>Strategic Vision  —  Multi-Tenant SaaS</w:t>
      </w:r>
    </w:p>
    <w:p>
      <w:pPr>
        <w:spacing w:after="120"/>
      </w:pPr>
      <w:r>
        <w:rPr>
          <w:sz w:val="22"/>
        </w:rPr>
        <w:t>Every backlog item is now evaluated against one question: "Would this work for a different org with different carriers, plans, branding, team structure, and reporting needs?"</w:t>
      </w:r>
    </w:p>
    <w:p>
      <w:pPr>
        <w:spacing w:before="160" w:after="40"/>
      </w:pPr>
      <w:r>
        <w:rPr>
          <w:b/>
          <w:color w:val="444444"/>
          <w:sz w:val="24"/>
        </w:rPr>
        <w:t>Key principles</w:t>
      </w:r>
    </w:p>
    <w:p>
      <w:pPr>
        <w:pStyle w:val="ListBullet"/>
        <w:spacing w:after="40"/>
        <w:ind w:left="360"/>
      </w:pPr>
      <w:r>
        <w:rPr>
          <w:sz w:val="21"/>
        </w:rPr>
        <w:t>Nothing MPB-specific in code or DB defaults. Carriers, plan types, role labels, daily-goal thresholds, color palettes all live in org-scoped config tables.</w:t>
      </w:r>
    </w:p>
    <w:p>
      <w:pPr>
        <w:pStyle w:val="ListBullet"/>
        <w:spacing w:after="40"/>
        <w:ind w:left="360"/>
      </w:pPr>
      <w:r>
        <w:rPr>
          <w:sz w:val="21"/>
        </w:rPr>
        <w:t>Per-org admin self-service. A new customer admin can configure their carriers, plans, branding, roles, and module enablement without engineering involvement.</w:t>
      </w:r>
    </w:p>
    <w:p>
      <w:pPr>
        <w:pStyle w:val="ListBullet"/>
        <w:spacing w:after="40"/>
        <w:ind w:left="360"/>
      </w:pPr>
      <w:r>
        <w:rPr>
          <w:sz w:val="21"/>
        </w:rPr>
        <w:t>Optional modules per org. A health-insurance broker uses Leads + Members + Reporting; a staffing firm uses Recruiting + Members + Reporting. Settings controls what's visible.</w:t>
      </w:r>
    </w:p>
    <w:p>
      <w:pPr>
        <w:pStyle w:val="ListBullet"/>
        <w:spacing w:after="40"/>
        <w:ind w:left="360"/>
      </w:pPr>
      <w:r>
        <w:rPr>
          <w:sz w:val="21"/>
        </w:rPr>
        <w:t>Configurable branding. Logo, color palette, email sender identity, login background — all per-org.</w:t>
      </w:r>
    </w:p>
    <w:p>
      <w:pPr>
        <w:pStyle w:val="ListBullet"/>
        <w:spacing w:after="40"/>
        <w:ind w:left="360"/>
      </w:pPr>
      <w:r>
        <w:rPr>
          <w:sz w:val="21"/>
        </w:rPr>
        <w:t>Replication path. Standing up a new org = single transaction: provision org row + seed defaults from a designated "template org" + invite first admin.</w:t>
      </w:r>
    </w:p>
    <w:p>
      <w:pPr>
        <w:spacing w:before="360" w:after="120"/>
        <w:pBdr>
          <w:bottom w:val="single" w:sz="6" w:space="1" w:color="1F3A5F"/>
        </w:pBdr>
      </w:pPr>
      <w:r>
        <w:rPr>
          <w:b/>
          <w:color w:val="1F3A5F"/>
          <w:sz w:val="36"/>
        </w:rPr>
        <w:t>Where We Are Today</w:t>
      </w:r>
    </w:p>
    <w:p>
      <w:pPr>
        <w:spacing w:before="160" w:after="40"/>
      </w:pPr>
      <w:r>
        <w:rPr>
          <w:b/>
          <w:color w:val="444444"/>
          <w:sz w:val="24"/>
        </w:rPr>
        <w:t>Deployed (Production)</w:t>
      </w:r>
    </w:p>
    <w:p>
      <w:pPr>
        <w:pStyle w:val="ListBullet"/>
        <w:spacing w:after="40"/>
        <w:ind w:left="360"/>
      </w:pPr>
      <w:r>
        <w:rPr>
          <w:sz w:val="21"/>
        </w:rPr>
        <w:t>CRM app live at crm.mpb.health, backed by Supabase project "ARYX CRM Core".</w:t>
      </w:r>
    </w:p>
    <w:p>
      <w:pPr>
        <w:pStyle w:val="ListBullet"/>
        <w:spacing w:after="40"/>
        <w:ind w:left="360"/>
      </w:pPr>
      <w:r>
        <w:rPr>
          <w:sz w:val="21"/>
        </w:rPr>
        <w:t>32 spec sections delivered in Changes to the CRM.docx covering Rounds 1–22.</w:t>
      </w:r>
    </w:p>
    <w:p>
      <w:pPr>
        <w:pStyle w:val="ListBullet"/>
        <w:spacing w:after="40"/>
        <w:ind w:left="360"/>
      </w:pPr>
      <w:r>
        <w:rPr>
          <w:sz w:val="21"/>
        </w:rPr>
        <w:t>Active users: 2 Inside Sales reps (Adam, Tupac) + 2 Lead-Eligible reps (Catherine, Reba) post-Round 22.</w:t>
      </w:r>
    </w:p>
    <w:p>
      <w:pPr>
        <w:pStyle w:val="ListBullet"/>
        <w:spacing w:after="40"/>
        <w:ind w:left="360"/>
      </w:pPr>
      <w:r>
        <w:rPr>
          <w:sz w:val="21"/>
        </w:rPr>
        <w:t>Multi-tenant infrastructure: org_id on every row, RLS-by-org policies, org_memberships for user-org link.</w:t>
      </w:r>
    </w:p>
    <w:p>
      <w:pPr>
        <w:spacing w:before="160" w:after="40"/>
      </w:pPr>
      <w:r>
        <w:rPr>
          <w:b/>
          <w:color w:val="444444"/>
          <w:sz w:val="24"/>
        </w:rPr>
        <w:t>In Flight</w:t>
      </w:r>
    </w:p>
    <w:p>
      <w:pPr>
        <w:pStyle w:val="ListBullet"/>
        <w:spacing w:after="40"/>
        <w:ind w:left="360"/>
      </w:pPr>
      <w:r>
        <w:rPr>
          <w:sz w:val="21"/>
        </w:rPr>
        <w:t>Round 22 — Salesperson typeahead + lead-eligible roster + role gates. DB migration written (20260527100000), committed locally (9b28443). Frontend rewires partial (another agent's session). Settings → Rep Roster admin page pending.</w:t>
      </w:r>
    </w:p>
    <w:p>
      <w:pPr>
        <w:pStyle w:val="ListBullet"/>
        <w:spacing w:after="40"/>
        <w:ind w:left="360"/>
      </w:pPr>
      <w:r>
        <w:rPr>
          <w:sz w:val="21"/>
        </w:rPr>
        <w:t>Vercel build failing on main branch — CRMBridgeService TypeScript error. Single-commit cherry-pick fix exists on master (6e6811b).</w:t>
      </w:r>
    </w:p>
    <w:p>
      <w:pPr>
        <w:spacing w:before="160" w:after="40"/>
      </w:pPr>
      <w:r>
        <w:rPr>
          <w:b/>
          <w:color w:val="444444"/>
          <w:sz w:val="24"/>
        </w:rPr>
        <w:t>Blocked / Decisions Needed</w:t>
      </w:r>
    </w:p>
    <w:p>
      <w:pPr>
        <w:pStyle w:val="ListBullet"/>
        <w:spacing w:after="40"/>
        <w:ind w:left="360"/>
      </w:pPr>
      <w:r>
        <w:rPr>
          <w:sz w:val="21"/>
        </w:rPr>
        <w:t>No staging Supabase project exists. Round 22 cannot be safely tested without one.</w:t>
      </w:r>
    </w:p>
    <w:p>
      <w:pPr>
        <w:pStyle w:val="ListBullet"/>
        <w:spacing w:after="40"/>
        <w:ind w:left="360"/>
      </w:pPr>
      <w:r>
        <w:rPr>
          <w:sz w:val="21"/>
        </w:rPr>
        <w:t>5 local migrations sitting unpushed since June (lead-wipe, cadence worker, RBAC v1, stage win probability, member communication). Some may have been applied directly via SQL editor.</w:t>
      </w:r>
    </w:p>
    <w:p>
      <w:pPr>
        <w:pStyle w:val="ListBullet"/>
        <w:spacing w:after="40"/>
        <w:ind w:left="360"/>
      </w:pPr>
      <w:r>
        <w:rPr>
          <w:sz w:val="21"/>
        </w:rPr>
        <w:t>2 remote-only migrations on prod (20260622000000, 20260622010000) — code applied directly without committing.</w:t>
      </w:r>
    </w:p>
    <w:p>
      <w:pPr>
        <w:pStyle w:val="ListBullet"/>
        <w:spacing w:after="40"/>
        <w:ind w:left="360"/>
      </w:pPr>
      <w:r>
        <w:rPr>
          <w:sz w:val="21"/>
        </w:rPr>
        <w:t>Two parallel Round 22 implementations in working tree (my migration 20260527100000 + another agent's 20260627* pair) need reconciliation.</w:t>
      </w:r>
    </w:p>
    <w:p>
      <w:pPr>
        <w:spacing w:before="360" w:after="120"/>
        <w:pBdr>
          <w:bottom w:val="single" w:sz="6" w:space="1" w:color="1F3A5F"/>
        </w:pBdr>
      </w:pPr>
      <w:r>
        <w:rPr>
          <w:b/>
          <w:color w:val="1F3A5F"/>
          <w:sz w:val="36"/>
        </w:rPr>
        <w:t>Immediate Blockers  —  Must Close to Ship Round 22</w:t>
      </w:r>
    </w:p>
    <w:p>
      <w:pPr>
        <w:pStyle w:val="ListBullet"/>
        <w:spacing w:after="40"/>
        <w:ind w:left="360"/>
      </w:pPr>
      <w:r>
        <w:rPr>
          <w:sz w:val="21"/>
        </w:rPr>
        <w:t>Cherry-pick 6e6811b to main to unblock Vercel deploys. Single-file TS fix, zero risk.</w:t>
      </w:r>
    </w:p>
    <w:p>
      <w:pPr>
        <w:pStyle w:val="ListBullet"/>
        <w:spacing w:after="40"/>
        <w:ind w:left="360"/>
      </w:pPr>
      <w:r>
        <w:rPr>
          <w:sz w:val="21"/>
        </w:rPr>
        <w:t>Decide canonical role label for Catherine + Reba (placeholder "Lead-Eligible Non-Inside-Sales" — pick Concierge / Account Manager / Other).</w:t>
      </w:r>
    </w:p>
    <w:p>
      <w:pPr>
        <w:pStyle w:val="ListBullet"/>
        <w:spacing w:after="40"/>
        <w:ind w:left="360"/>
      </w:pPr>
      <w:r>
        <w:rPr>
          <w:sz w:val="21"/>
        </w:rPr>
        <w:t>Assign per-rep color hex for Catherine + Reba (avoid clashes with Adam #DDEBF7, Tupac #FFF2CC).</w:t>
      </w:r>
    </w:p>
    <w:p>
      <w:pPr>
        <w:pStyle w:val="ListBullet"/>
        <w:spacing w:after="40"/>
        <w:ind w:left="360"/>
      </w:pPr>
      <w:r>
        <w:rPr>
          <w:sz w:val="21"/>
        </w:rPr>
        <w:t>Verify Tupac's auth.users row exists in prod and confirm MPB org ID.</w:t>
      </w:r>
    </w:p>
    <w:p>
      <w:pPr>
        <w:pStyle w:val="ListBullet"/>
        <w:spacing w:after="40"/>
        <w:ind w:left="360"/>
      </w:pPr>
      <w:r>
        <w:rPr>
          <w:sz w:val="21"/>
        </w:rPr>
        <w:t>Stand up staging Supabase project or enable Supabase branching on ARYX CRM Core.</w:t>
      </w:r>
    </w:p>
    <w:p>
      <w:pPr>
        <w:pStyle w:val="ListBullet"/>
        <w:spacing w:after="40"/>
        <w:ind w:left="360"/>
      </w:pPr>
      <w:r>
        <w:rPr>
          <w:sz w:val="21"/>
        </w:rPr>
        <w:t>Notify all four lead-eligible reps of role split before cadence behavior changes.</w:t>
      </w:r>
    </w:p>
    <w:p>
      <w:pPr>
        <w:pStyle w:val="ListBullet"/>
        <w:spacing w:after="40"/>
        <w:ind w:left="360"/>
      </w:pPr>
      <w:r>
        <w:rPr>
          <w:sz w:val="21"/>
        </w:rPr>
        <w:t>Verify §26 RLS fix migration (20260621000000_advisor_assigned_leads_rls) is deployed — Round 22 triggers depend on it.</w:t>
      </w:r>
    </w:p>
    <w:p>
      <w:pPr>
        <w:spacing w:before="360" w:after="120"/>
        <w:pBdr>
          <w:bottom w:val="single" w:sz="6" w:space="1" w:color="1F3A5F"/>
        </w:pBdr>
      </w:pPr>
      <w:r>
        <w:rPr>
          <w:b/>
          <w:color w:val="1F3A5F"/>
          <w:sz w:val="36"/>
        </w:rPr>
        <w:t>9-Module Roadmap</w:t>
      </w:r>
    </w:p>
    <w:p>
      <w:pPr>
        <w:spacing w:after="120"/>
      </w:pPr>
      <w:r>
        <w:rPr>
          <w:i/>
          <w:sz w:val="22"/>
        </w:rPr>
        <w:t>Each module below summarizes scope + key roadmap items. The exhaustive backlog with all bullets, cross-references, and open questions lives in CRM Roadmap.md. This section is for strategic visibility.</w:t>
      </w:r>
    </w:p>
    <w:p>
      <w:pPr>
        <w:spacing w:before="240" w:after="80"/>
      </w:pPr>
      <w:r>
        <w:rPr>
          <w:b/>
          <w:color w:val="335588"/>
          <w:sz w:val="28"/>
        </w:rPr>
        <w:t>1.  Leads</w:t>
      </w:r>
    </w:p>
    <w:p>
      <w:pPr>
        <w:spacing w:after="120"/>
      </w:pPr>
      <w:r>
        <w:rPr>
          <w:i/>
          <w:sz w:val="22"/>
        </w:rPr>
        <w:t>Capture, qualify, work, and convert prospects. Heaviest-used module at MPB.</w:t>
      </w:r>
    </w:p>
    <w:p>
      <w:pPr>
        <w:pStyle w:val="ListBullet"/>
        <w:spacing w:after="40"/>
        <w:ind w:left="360"/>
      </w:pPr>
      <w:r>
        <w:rPr>
          <w:sz w:val="21"/>
        </w:rPr>
        <w:t>Quoted Product selector on lead entry — price feeds pipeline forecast + margin projections.</w:t>
      </w:r>
    </w:p>
    <w:p>
      <w:pPr>
        <w:pStyle w:val="ListBullet"/>
        <w:spacing w:after="40"/>
        <w:ind w:left="360"/>
      </w:pPr>
      <w:r>
        <w:rPr>
          <w:sz w:val="21"/>
        </w:rPr>
        <w:t>LinkedIn-specific lead type — phone optional, LinkedIn URL required, deep-link button to profile.</w:t>
      </w:r>
    </w:p>
    <w:p>
      <w:pPr>
        <w:pStyle w:val="ListBullet"/>
        <w:spacing w:after="40"/>
        <w:ind w:left="360"/>
      </w:pPr>
      <w:r>
        <w:rPr>
          <w:sz w:val="21"/>
        </w:rPr>
        <w:t>Mass email campaigns to filtered lead lists with full status pipeline (sent → delivered → opened → clicked → replied → bounced).</w:t>
      </w:r>
    </w:p>
    <w:p>
      <w:pPr>
        <w:pStyle w:val="ListBullet"/>
        <w:spacing w:after="40"/>
        <w:ind w:left="360"/>
      </w:pPr>
      <w:r>
        <w:rPr>
          <w:sz w:val="21"/>
        </w:rPr>
        <w:t>Sort asc/desc on all columns, Custom Views (saved filter+sort+columns), group-by any dimension including Lead Owner / Last Contact Channel.</w:t>
      </w:r>
    </w:p>
    <w:p>
      <w:pPr>
        <w:pStyle w:val="ListBullet"/>
        <w:spacing w:after="40"/>
        <w:ind w:left="360"/>
      </w:pPr>
      <w:r>
        <w:rPr>
          <w:sz w:val="21"/>
        </w:rPr>
        <w:t>Per-lead channel indicators (Call / Email / Text icons) with last-touched timestamps per channel — sortable, filterable.</w:t>
      </w:r>
    </w:p>
    <w:p>
      <w:pPr>
        <w:pStyle w:val="ListBullet"/>
        <w:spacing w:after="40"/>
        <w:ind w:left="360"/>
      </w:pPr>
      <w:r>
        <w:rPr>
          <w:sz w:val="21"/>
        </w:rPr>
        <w:t>Pipeline view modes: My / Team / Department / Company / Custom — each with goal overlay + gap-to-goal calculation.</w:t>
      </w:r>
    </w:p>
    <w:p>
      <w:pPr>
        <w:pStyle w:val="ListBullet"/>
        <w:spacing w:after="40"/>
        <w:ind w:left="360"/>
      </w:pPr>
      <w:r>
        <w:rPr>
          <w:sz w:val="21"/>
        </w:rPr>
        <w:t>Sales projections: weighted pipeline × stage probability × commission × margin per period.</w:t>
      </w:r>
    </w:p>
    <w:p>
      <w:pPr>
        <w:pStyle w:val="ListBullet"/>
        <w:spacing w:after="40"/>
        <w:ind w:left="360"/>
      </w:pPr>
      <w:r>
        <w:rPr>
          <w:sz w:val="21"/>
        </w:rPr>
        <w:t>Lost projections + at-risk lead scoring — predictive flag for likely-to-lose leads, recovery cadence one-click.</w:t>
      </w:r>
    </w:p>
    <w:p>
      <w:pPr>
        <w:spacing w:before="240" w:after="80"/>
      </w:pPr>
      <w:r>
        <w:rPr>
          <w:b/>
          <w:color w:val="335588"/>
          <w:sz w:val="28"/>
        </w:rPr>
        <w:t>2.  Members</w:t>
      </w:r>
    </w:p>
    <w:p>
      <w:pPr>
        <w:spacing w:after="120"/>
      </w:pPr>
      <w:r>
        <w:rPr>
          <w:i/>
          <w:sz w:val="22"/>
        </w:rPr>
        <w:t>Manage existing members end-to-end (post-conversion). Renamed from Contacts; replaces the standalone concierge portal at concierge.mpb.health. Used by Customer Service reps + Sales agents.</w:t>
      </w:r>
    </w:p>
    <w:p>
      <w:pPr>
        <w:pStyle w:val="ListBullet"/>
        <w:spacing w:after="40"/>
        <w:ind w:left="360"/>
      </w:pPr>
      <w:r>
        <w:rPr>
          <w:sz w:val="21"/>
        </w:rPr>
        <w:t>Customizable member field schema per org (admin defines in Settings → Member Schema).</w:t>
      </w:r>
    </w:p>
    <w:p>
      <w:pPr>
        <w:pStyle w:val="ListBullet"/>
        <w:spacing w:after="40"/>
        <w:ind w:left="360"/>
      </w:pPr>
      <w:r>
        <w:rPr>
          <w:sz w:val="21"/>
        </w:rPr>
        <w:t>Full comm from Member Profile: call / email / text / mass email / mass SMS, with per-channel tracking.</w:t>
      </w:r>
    </w:p>
    <w:p>
      <w:pPr>
        <w:pStyle w:val="ListBullet"/>
        <w:spacing w:after="40"/>
        <w:ind w:left="360"/>
      </w:pPr>
      <w:r>
        <w:rPr>
          <w:sz w:val="21"/>
        </w:rPr>
        <w:t>Document storage: PHI release forms, signed contracts, ID verification, insurance cards, call recordings + transcripts. Expiration tracking + e-signature (DocuSign).</w:t>
      </w:r>
    </w:p>
    <w:p>
      <w:pPr>
        <w:pStyle w:val="ListBullet"/>
        <w:spacing w:after="40"/>
        <w:ind w:left="360"/>
      </w:pPr>
      <w:r>
        <w:rPr>
          <w:sz w:val="21"/>
        </w:rPr>
        <w:t>Escalations / Managing list — flag members with issues, cross-dept tagging, SLA tracking, escalation activity feed separate from general timeline.</w:t>
      </w:r>
    </w:p>
    <w:p>
      <w:pPr>
        <w:pStyle w:val="ListBullet"/>
        <w:spacing w:after="40"/>
        <w:ind w:left="360"/>
      </w:pPr>
      <w:r>
        <w:rPr>
          <w:sz w:val="21"/>
        </w:rPr>
        <w:t>Payment history + receipts + cancellations + refunds + carrier reconciliation.</w:t>
      </w:r>
    </w:p>
    <w:p>
      <w:pPr>
        <w:pStyle w:val="ListBullet"/>
        <w:spacing w:after="40"/>
        <w:ind w:left="360"/>
      </w:pPr>
      <w:r>
        <w:rPr>
          <w:sz w:val="21"/>
        </w:rPr>
        <w:t>Referrals tracking with referral campaigns and leaderboard.</w:t>
      </w:r>
    </w:p>
    <w:p>
      <w:pPr>
        <w:pStyle w:val="ListBullet"/>
        <w:spacing w:after="40"/>
        <w:ind w:left="360"/>
      </w:pPr>
      <w:r>
        <w:rPr>
          <w:sz w:val="21"/>
        </w:rPr>
        <w:t>App integration dashboard — surface MPB member app activity (logins, tickets, utilization) on Member Profile.</w:t>
      </w:r>
    </w:p>
    <w:p>
      <w:pPr>
        <w:pStyle w:val="ListBullet"/>
        <w:spacing w:after="40"/>
        <w:ind w:left="360"/>
      </w:pPr>
      <w:r>
        <w:rPr>
          <w:sz w:val="21"/>
        </w:rPr>
        <w:t>Member-side Daily Log + reports (replaces concierge.mpb.health/daily-logs and /reports).</w:t>
      </w:r>
    </w:p>
    <w:p>
      <w:pPr>
        <w:pStyle w:val="ListBullet"/>
        <w:spacing w:after="40"/>
        <w:ind w:left="360"/>
      </w:pPr>
      <w:r>
        <w:rPr>
          <w:sz w:val="21"/>
        </w:rPr>
        <w:t>AI-assisted task creation from call transcripts and notes.</w:t>
      </w:r>
    </w:p>
    <w:p>
      <w:pPr>
        <w:spacing w:after="40"/>
        <w:ind w:left="360"/>
      </w:pPr>
      <w:r>
        <w:rPr>
          <w:b/>
          <w:color w:val="1F3A5F"/>
          <w:sz w:val="21"/>
        </w:rPr>
        <w:t xml:space="preserve">Open Q:  </w:t>
      </w:r>
      <w:r>
        <w:rPr>
          <w:sz w:val="21"/>
        </w:rPr>
        <w:t>Replace concierge portal entirely vs integrate with it. Drives migration effort and team retraining.</w:t>
      </w:r>
    </w:p>
    <w:p>
      <w:pPr>
        <w:spacing w:before="240" w:after="80"/>
      </w:pPr>
      <w:r>
        <w:rPr>
          <w:b/>
          <w:color w:val="335588"/>
          <w:sz w:val="28"/>
        </w:rPr>
        <w:t>3.  Recruiting</w:t>
      </w:r>
    </w:p>
    <w:p>
      <w:pPr>
        <w:spacing w:after="120"/>
      </w:pPr>
      <w:r>
        <w:rPr>
          <w:i/>
          <w:sz w:val="22"/>
        </w:rPr>
        <w:t>Mirror of Leads module structure but for candidate pipeline. MPB recruits insurance agents; other licensees recruit staff / healthcare providers / contractors. Per-industry default seed sets.</w:t>
      </w:r>
    </w:p>
    <w:p>
      <w:pPr>
        <w:pStyle w:val="ListBullet"/>
        <w:spacing w:after="40"/>
        <w:ind w:left="360"/>
      </w:pPr>
      <w:r>
        <w:rPr>
          <w:sz w:val="21"/>
        </w:rPr>
        <w:t>Candidate intake form + public application webform (via §4.5 Webforms).</w:t>
      </w:r>
    </w:p>
    <w:p>
      <w:pPr>
        <w:pStyle w:val="ListBullet"/>
        <w:spacing w:after="40"/>
        <w:ind w:left="360"/>
      </w:pPr>
      <w:r>
        <w:rPr>
          <w:sz w:val="21"/>
        </w:rPr>
        <w:t>LinkedIn-specific candidate type with required URL + "Open in LinkedIn" button + optional profile enrichment.</w:t>
      </w:r>
    </w:p>
    <w:p>
      <w:pPr>
        <w:pStyle w:val="ListBullet"/>
        <w:spacing w:after="40"/>
        <w:ind w:left="360"/>
      </w:pPr>
      <w:r>
        <w:rPr>
          <w:sz w:val="21"/>
        </w:rPr>
        <w:t>Separate Recruiting pipeline (distinct tables, stages, reports — no mixing with Sales pipeline).</w:t>
      </w:r>
    </w:p>
    <w:p>
      <w:pPr>
        <w:pStyle w:val="ListBullet"/>
        <w:spacing w:after="40"/>
        <w:ind w:left="360"/>
      </w:pPr>
      <w:r>
        <w:rPr>
          <w:sz w:val="21"/>
        </w:rPr>
        <w:t>Recruitment campaigns: mass LinkedIn + email outreach to candidate lists.</w:t>
      </w:r>
    </w:p>
    <w:p>
      <w:pPr>
        <w:pStyle w:val="ListBullet"/>
        <w:spacing w:after="40"/>
        <w:ind w:left="360"/>
      </w:pPr>
      <w:r>
        <w:rPr>
          <w:sz w:val="21"/>
        </w:rPr>
        <w:t>ATS integrations: AutoBot, LinkedIn Recruiter, Indeed, Greenhouse, Lever, Bullhorn. Background check (Checkr), e-signature (DocuSign).</w:t>
      </w:r>
    </w:p>
    <w:p>
      <w:pPr>
        <w:pStyle w:val="ListBullet"/>
        <w:spacing w:after="40"/>
        <w:ind w:left="360"/>
      </w:pPr>
      <w:r>
        <w:rPr>
          <w:sz w:val="21"/>
        </w:rPr>
        <w:t>Per-industry default seed sets: Insurance broker (MPB), Healthcare credentialing, Staffing-firm throughput, Corporate HR, Executive search, Custom.</w:t>
      </w:r>
    </w:p>
    <w:p>
      <w:pPr>
        <w:pStyle w:val="ListBullet"/>
        <w:spacing w:after="40"/>
        <w:ind w:left="360"/>
      </w:pPr>
      <w:r>
        <w:rPr>
          <w:sz w:val="21"/>
        </w:rPr>
        <w:t>Candidate-to-Member promotion on hire with onboarding cadence auto-trigger.</w:t>
      </w:r>
    </w:p>
    <w:p>
      <w:pPr>
        <w:spacing w:after="40"/>
        <w:ind w:left="360"/>
      </w:pPr>
      <w:r>
        <w:rPr>
          <w:b/>
          <w:color w:val="1F3A5F"/>
          <w:sz w:val="21"/>
        </w:rPr>
        <w:t xml:space="preserve">Open Q:  </w:t>
      </w:r>
      <w:r>
        <w:rPr>
          <w:sz w:val="21"/>
        </w:rPr>
        <w:t>Confirm AutoBot platform identity + obtain API docs for first integration adapter.</w:t>
      </w:r>
    </w:p>
    <w:p>
      <w:pPr>
        <w:spacing w:before="240" w:after="80"/>
      </w:pPr>
      <w:r>
        <w:rPr>
          <w:b/>
          <w:color w:val="335588"/>
          <w:sz w:val="28"/>
        </w:rPr>
        <w:t>4.  Reporting</w:t>
      </w:r>
    </w:p>
    <w:p>
      <w:pPr>
        <w:spacing w:after="120"/>
      </w:pPr>
      <w:r>
        <w:rPr>
          <w:i/>
          <w:sz w:val="22"/>
        </w:rPr>
        <w:t>Surface what's happening across the org. Personalized reports per user + group/team reports + admin strategic reports.</w:t>
      </w:r>
    </w:p>
    <w:p>
      <w:pPr>
        <w:pStyle w:val="ListBullet"/>
        <w:spacing w:after="40"/>
        <w:ind w:left="360"/>
      </w:pPr>
      <w:r>
        <w:rPr>
          <w:sz w:val="21"/>
        </w:rPr>
        <w:t>Daily Logs (sales-side + member-side) live inside Reports.</w:t>
      </w:r>
    </w:p>
    <w:p>
      <w:pPr>
        <w:pStyle w:val="ListBullet"/>
        <w:spacing w:after="40"/>
        <w:ind w:left="360"/>
      </w:pPr>
      <w:r>
        <w:rPr>
          <w:sz w:val="21"/>
        </w:rPr>
        <w:t>Personalized reports per user (My Reports dashboard) + group/team reports.</w:t>
      </w:r>
    </w:p>
    <w:p>
      <w:pPr>
        <w:pStyle w:val="ListBullet"/>
        <w:spacing w:after="40"/>
        <w:ind w:left="360"/>
      </w:pPr>
      <w:r>
        <w:rPr>
          <w:sz w:val="21"/>
        </w:rPr>
        <w:t>Custom Report Builder — admin picks dimensions × metrics × filters × chart type, saves named reports with per-scope visibility.</w:t>
      </w:r>
    </w:p>
    <w:p>
      <w:pPr>
        <w:pStyle w:val="ListBullet"/>
        <w:spacing w:after="40"/>
        <w:ind w:left="360"/>
      </w:pPr>
      <w:r>
        <w:rPr>
          <w:sz w:val="21"/>
        </w:rPr>
        <w:t>Commission / Vendor Payout / Margin projections — restricted view per role.</w:t>
      </w:r>
    </w:p>
    <w:p>
      <w:pPr>
        <w:pStyle w:val="ListBullet"/>
        <w:spacing w:after="40"/>
        <w:ind w:left="360"/>
      </w:pPr>
      <w:r>
        <w:rPr>
          <w:sz w:val="21"/>
        </w:rPr>
        <w:t>Revenue Forecasting + Lost Revenue Forecasting + Goals vs Actuals over time (uses goal-history snapshots).</w:t>
      </w:r>
    </w:p>
    <w:p>
      <w:pPr>
        <w:pStyle w:val="ListBullet"/>
        <w:spacing w:after="40"/>
        <w:ind w:left="360"/>
      </w:pPr>
      <w:r>
        <w:rPr>
          <w:sz w:val="21"/>
        </w:rPr>
        <w:t>Recruiting-side reports: time-to-hire, source effectiveness, offer acceptance rate, funnel conversion.</w:t>
      </w:r>
    </w:p>
    <w:p>
      <w:pPr>
        <w:pStyle w:val="ListBullet"/>
        <w:spacing w:after="40"/>
        <w:ind w:left="360"/>
      </w:pPr>
      <w:r>
        <w:rPr>
          <w:sz w:val="21"/>
        </w:rPr>
        <w:t>Support-side reports: SLA compliance, mean time to resolution, vendor performance.</w:t>
      </w:r>
    </w:p>
    <w:p>
      <w:pPr>
        <w:pStyle w:val="ListBullet"/>
        <w:spacing w:after="40"/>
        <w:ind w:left="360"/>
      </w:pPr>
      <w:r>
        <w:rPr>
          <w:sz w:val="21"/>
        </w:rPr>
        <w:t>Report scheduling — auto-email PDF/CSV on cron.</w:t>
      </w:r>
    </w:p>
    <w:p>
      <w:pPr>
        <w:spacing w:before="240" w:after="80"/>
      </w:pPr>
      <w:r>
        <w:rPr>
          <w:b/>
          <w:color w:val="335588"/>
          <w:sz w:val="28"/>
        </w:rPr>
        <w:t>5.  Settings</w:t>
      </w:r>
    </w:p>
    <w:p>
      <w:pPr>
        <w:spacing w:after="120"/>
      </w:pPr>
      <w:r>
        <w:rPr>
          <w:i/>
          <w:sz w:val="22"/>
        </w:rPr>
        <w:t>Where every per-org customization lives. The critical productization surface — if it's not in Settings, an outside org can't make this CRM theirs.</w:t>
      </w:r>
    </w:p>
    <w:p>
      <w:pPr>
        <w:spacing w:before="160" w:after="40"/>
      </w:pPr>
      <w:r>
        <w:rPr>
          <w:b/>
          <w:color w:val="444444"/>
          <w:sz w:val="24"/>
        </w:rPr>
        <w:t>Org configuration</w:t>
      </w:r>
    </w:p>
    <w:p>
      <w:pPr>
        <w:pStyle w:val="ListBullet"/>
        <w:spacing w:after="40"/>
        <w:ind w:left="360"/>
      </w:pPr>
      <w:r>
        <w:rPr>
          <w:sz w:val="21"/>
        </w:rPr>
        <w:t>Org profile + branding (logo, color palette, login background, email header).</w:t>
      </w:r>
    </w:p>
    <w:p>
      <w:pPr>
        <w:pStyle w:val="ListBullet"/>
        <w:spacing w:after="40"/>
        <w:ind w:left="360"/>
      </w:pPr>
      <w:r>
        <w:rPr>
          <w:sz w:val="21"/>
        </w:rPr>
        <w:t>Module enablement toggles per org (Leads / Members / Recruiting / Reporting / Tasks / Templates / Support).</w:t>
      </w:r>
    </w:p>
    <w:p>
      <w:pPr>
        <w:pStyle w:val="ListBullet"/>
        <w:spacing w:after="40"/>
        <w:ind w:left="360"/>
      </w:pPr>
      <w:r>
        <w:rPr>
          <w:sz w:val="21"/>
        </w:rPr>
        <w:t>Per-org sender domain (e.g., sales@acme.com) with SPF / DKIM / DMARC verification.</w:t>
      </w:r>
    </w:p>
    <w:p>
      <w:pPr>
        <w:spacing w:before="160" w:after="40"/>
      </w:pPr>
      <w:r>
        <w:rPr>
          <w:b/>
          <w:color w:val="444444"/>
          <w:sz w:val="24"/>
        </w:rPr>
        <w:t>Users + Roles + Teams + Departments</w:t>
      </w:r>
    </w:p>
    <w:p>
      <w:pPr>
        <w:pStyle w:val="ListBullet"/>
        <w:spacing w:after="40"/>
        <w:ind w:left="360"/>
      </w:pPr>
      <w:r>
        <w:rPr>
          <w:sz w:val="21"/>
        </w:rPr>
        <w:t>Fine-grained per-user module access (Permission matrix).</w:t>
      </w:r>
    </w:p>
    <w:p>
      <w:pPr>
        <w:pStyle w:val="ListBullet"/>
        <w:spacing w:after="40"/>
        <w:ind w:left="360"/>
      </w:pPr>
      <w:r>
        <w:rPr>
          <w:sz w:val="21"/>
        </w:rPr>
        <w:t>Teams (cut-line for group reports + pipeline views) + Departments (broader grouping).</w:t>
      </w:r>
    </w:p>
    <w:p>
      <w:pPr>
        <w:pStyle w:val="ListBullet"/>
        <w:spacing w:after="40"/>
        <w:ind w:left="360"/>
      </w:pPr>
      <w:r>
        <w:rPr>
          <w:sz w:val="21"/>
        </w:rPr>
        <w:t>Rep Roster admin page (Round 22 work-in-progress).</w:t>
      </w:r>
    </w:p>
    <w:p>
      <w:pPr>
        <w:spacing w:before="160" w:after="40"/>
      </w:pPr>
      <w:r>
        <w:rPr>
          <w:b/>
          <w:color w:val="444444"/>
          <w:sz w:val="24"/>
        </w:rPr>
        <w:t>Catalog data</w:t>
      </w:r>
    </w:p>
    <w:p>
      <w:pPr>
        <w:pStyle w:val="ListBullet"/>
        <w:spacing w:after="40"/>
        <w:ind w:left="360"/>
      </w:pPr>
      <w:r>
        <w:rPr>
          <w:sz w:val="21"/>
        </w:rPr>
        <w:t>Products (supersedes Plans) — name, type, carrier, price, internal cost, commission, vendor payout, auto-computed margin. Drives lead-entry, pipeline forecast, margin projections.</w:t>
      </w:r>
    </w:p>
    <w:p>
      <w:pPr>
        <w:pStyle w:val="ListBullet"/>
        <w:spacing w:after="40"/>
        <w:ind w:left="360"/>
      </w:pPr>
      <w:r>
        <w:rPr>
          <w:sz w:val="21"/>
        </w:rPr>
        <w:t>Carriers — replaces today's free-form text. Per-org typeahead-driven list.</w:t>
      </w:r>
    </w:p>
    <w:p>
      <w:pPr>
        <w:pStyle w:val="ListBullet"/>
        <w:spacing w:after="40"/>
        <w:ind w:left="360"/>
      </w:pPr>
      <w:r>
        <w:rPr>
          <w:sz w:val="21"/>
        </w:rPr>
        <w:t>Pipeline Stages, Lead Sources, Workflow Subsections — all per-org configurable.</w:t>
      </w:r>
    </w:p>
    <w:p>
      <w:pPr>
        <w:pStyle w:val="ListBullet"/>
        <w:spacing w:after="40"/>
        <w:ind w:left="360"/>
      </w:pPr>
      <w:r>
        <w:rPr>
          <w:sz w:val="21"/>
        </w:rPr>
        <w:t>Member Schema + Document Types + Escalation Reasons + Cancellation Reasons + Status Taxonomy.</w:t>
      </w:r>
    </w:p>
    <w:p>
      <w:pPr>
        <w:spacing w:before="160" w:after="40"/>
      </w:pPr>
      <w:r>
        <w:rPr>
          <w:b/>
          <w:color w:val="444444"/>
          <w:sz w:val="24"/>
        </w:rPr>
        <w:t>Communication + Webforms</w:t>
      </w:r>
    </w:p>
    <w:p>
      <w:pPr>
        <w:pStyle w:val="ListBullet"/>
        <w:spacing w:after="40"/>
        <w:ind w:left="360"/>
      </w:pPr>
      <w:r>
        <w:rPr>
          <w:sz w:val="21"/>
        </w:rPr>
        <w:t>Webforms (NEW) — admin-configurable embeddable forms; moves the existing website-lead-intake out of code.</w:t>
      </w:r>
    </w:p>
    <w:p>
      <w:pPr>
        <w:pStyle w:val="ListBullet"/>
        <w:spacing w:after="40"/>
        <w:ind w:left="360"/>
      </w:pPr>
      <w:r>
        <w:rPr>
          <w:sz w:val="21"/>
        </w:rPr>
        <w:t>Email Settings — per-user OAuth Gmail/Outlook, default signatures, sender identity, bulk rate limits.</w:t>
      </w:r>
    </w:p>
    <w:p>
      <w:pPr>
        <w:pStyle w:val="ListBullet"/>
        <w:spacing w:after="40"/>
        <w:ind w:left="360"/>
      </w:pPr>
      <w:r>
        <w:rPr>
          <w:sz w:val="21"/>
        </w:rPr>
        <w:t>Templates Config — admin surface for §4.7 module (categories, merge tokens, scope permissions).</w:t>
      </w:r>
    </w:p>
    <w:p>
      <w:pPr>
        <w:pStyle w:val="ListBullet"/>
        <w:spacing w:after="40"/>
        <w:ind w:left="360"/>
      </w:pPr>
      <w:r>
        <w:rPr>
          <w:sz w:val="21"/>
        </w:rPr>
        <w:t>Cadences, Stages &amp; Triggers, Opt-Out Keywords, Integrations (VoIP, SMS, calendar, e-signature, payment, ATS, ticketing).</w:t>
      </w:r>
    </w:p>
    <w:p>
      <w:pPr>
        <w:spacing w:before="160" w:after="40"/>
      </w:pPr>
      <w:r>
        <w:rPr>
          <w:b/>
          <w:color w:val="444444"/>
          <w:sz w:val="24"/>
        </w:rPr>
        <w:t>Reporting + alerting config</w:t>
      </w:r>
    </w:p>
    <w:p>
      <w:pPr>
        <w:pStyle w:val="ListBullet"/>
        <w:spacing w:after="40"/>
        <w:ind w:left="360"/>
      </w:pPr>
      <w:r>
        <w:rPr>
          <w:sz w:val="21"/>
        </w:rPr>
        <w:t>Performance Lag Alert thresholds, Daily Conversation Goals, Sales Goals (with history), Lost-likelihood thresholds.</w:t>
      </w:r>
    </w:p>
    <w:p>
      <w:pPr>
        <w:pStyle w:val="ListBullet"/>
        <w:spacing w:after="40"/>
        <w:ind w:left="360"/>
      </w:pPr>
      <w:r>
        <w:rPr>
          <w:sz w:val="21"/>
        </w:rPr>
        <w:t>Custom Log Fields — per-org / per-department configurable Daily Log sections.</w:t>
      </w:r>
    </w:p>
    <w:p>
      <w:pPr>
        <w:pStyle w:val="ListBullet"/>
        <w:spacing w:after="40"/>
        <w:ind w:left="360"/>
      </w:pPr>
      <w:r>
        <w:rPr>
          <w:sz w:val="21"/>
        </w:rPr>
        <w:t>Custom Report Builder (admin surface; reports consumed in §4.4 Reporting).</w:t>
      </w:r>
    </w:p>
    <w:p>
      <w:pPr>
        <w:pStyle w:val="ListBullet"/>
        <w:spacing w:after="40"/>
        <w:ind w:left="360"/>
      </w:pPr>
      <w:r>
        <w:rPr>
          <w:sz w:val="21"/>
        </w:rPr>
        <w:t>Report Scheduling.</w:t>
      </w:r>
    </w:p>
    <w:p>
      <w:pPr>
        <w:spacing w:before="240" w:after="80"/>
      </w:pPr>
      <w:r>
        <w:rPr>
          <w:b/>
          <w:color w:val="335588"/>
          <w:sz w:val="28"/>
        </w:rPr>
        <w:t>6.  Tasks  (+ Calendar)</w:t>
      </w:r>
    </w:p>
    <w:p>
      <w:pPr>
        <w:spacing w:after="120"/>
      </w:pPr>
      <w:r>
        <w:rPr>
          <w:i/>
          <w:sz w:val="22"/>
        </w:rPr>
        <w:t>New top-level module aggregating tasks across Leads, Members, Recruiting, and standalone. Now includes Calendar integration per latest direction.</w:t>
      </w:r>
    </w:p>
    <w:p>
      <w:pPr>
        <w:pStyle w:val="ListBullet"/>
        <w:spacing w:after="40"/>
        <w:ind w:left="360"/>
      </w:pPr>
      <w:r>
        <w:rPr>
          <w:sz w:val="21"/>
        </w:rPr>
        <w:t>Combined task list with sort / filter / group-by Owner.</w:t>
      </w:r>
    </w:p>
    <w:p>
      <w:pPr>
        <w:pStyle w:val="ListBullet"/>
        <w:spacing w:after="40"/>
        <w:ind w:left="360"/>
      </w:pPr>
      <w:r>
        <w:rPr>
          <w:sz w:val="21"/>
        </w:rPr>
        <w:t>Task creation from Lead/Member Profile, from email (NEW), from call transcript (AI), from Today widget.</w:t>
      </w:r>
    </w:p>
    <w:p>
      <w:pPr>
        <w:pStyle w:val="ListBullet"/>
        <w:spacing w:after="40"/>
        <w:ind w:left="360"/>
      </w:pPr>
      <w:r>
        <w:rPr>
          <w:sz w:val="21"/>
        </w:rPr>
        <w:t>Task modal with inline Call / Email / Text actions on linked record (via GoTo Connect + in-CRM composer).</w:t>
      </w:r>
    </w:p>
    <w:p>
      <w:pPr>
        <w:pStyle w:val="ListBullet"/>
        <w:spacing w:after="40"/>
        <w:ind w:left="360"/>
      </w:pPr>
      <w:r>
        <w:rPr>
          <w:sz w:val="21"/>
        </w:rPr>
        <w:t>Task Owner column on Today (currently missing).</w:t>
      </w:r>
    </w:p>
    <w:p>
      <w:pPr>
        <w:pStyle w:val="ListBullet"/>
        <w:spacing w:after="40"/>
        <w:ind w:left="360"/>
      </w:pPr>
      <w:r>
        <w:rPr>
          <w:sz w:val="21"/>
        </w:rPr>
        <w:t>Per-rep Calendar view (Day/Week/Month) combining tasks + meetings.</w:t>
      </w:r>
    </w:p>
    <w:p>
      <w:pPr>
        <w:pStyle w:val="ListBullet"/>
        <w:spacing w:after="40"/>
        <w:ind w:left="360"/>
      </w:pPr>
      <w:r>
        <w:rPr>
          <w:sz w:val="21"/>
        </w:rPr>
        <w:t>Calendar integrations: Outlook, Microsoft Teams, Google Calendar, Calendly, CalDAV. Bi-directional sync.</w:t>
      </w:r>
    </w:p>
    <w:p>
      <w:pPr>
        <w:pStyle w:val="ListBullet"/>
        <w:spacing w:after="40"/>
        <w:ind w:left="360"/>
      </w:pPr>
      <w:r>
        <w:rPr>
          <w:sz w:val="21"/>
        </w:rPr>
        <w:t>Booking links (Calendly-style) per rep + round-robin admin booking links.</w:t>
      </w:r>
    </w:p>
    <w:p>
      <w:pPr>
        <w:pStyle w:val="ListBullet"/>
        <w:spacing w:after="40"/>
        <w:ind w:left="360"/>
      </w:pPr>
      <w:r>
        <w:rPr>
          <w:sz w:val="21"/>
        </w:rPr>
        <w:t>Meeting-to-record linking (every meeting links to Lead / Member / Candidate). Outcome capture at meeting end.</w:t>
      </w:r>
    </w:p>
    <w:p>
      <w:pPr>
        <w:spacing w:before="240" w:after="80"/>
      </w:pPr>
      <w:r>
        <w:rPr>
          <w:b/>
          <w:color w:val="335588"/>
          <w:sz w:val="28"/>
        </w:rPr>
        <w:t>7.  Templates</w:t>
      </w:r>
    </w:p>
    <w:p>
      <w:pPr>
        <w:spacing w:after="120"/>
      </w:pPr>
      <w:r>
        <w:rPr>
          <w:i/>
          <w:sz w:val="22"/>
        </w:rPr>
        <w:t>Centralized library of reusable communication assets. Three tabs: Emails / Scripts / Texts. Supersedes the §28 spec decision to demote Templates to a Settings sub-page.</w:t>
      </w:r>
    </w:p>
    <w:p>
      <w:pPr>
        <w:pStyle w:val="ListBullet"/>
        <w:spacing w:after="40"/>
        <w:ind w:left="360"/>
      </w:pPr>
      <w:r>
        <w:rPr>
          <w:sz w:val="21"/>
        </w:rPr>
        <w:t>Four-tier scope model: Personal / Team / Department / Org-wide (subsumes old per-rep + master library concepts).</w:t>
      </w:r>
    </w:p>
    <w:p>
      <w:pPr>
        <w:pStyle w:val="ListBullet"/>
        <w:spacing w:after="40"/>
        <w:ind w:left="360"/>
      </w:pPr>
      <w:r>
        <w:rPr>
          <w:sz w:val="21"/>
        </w:rPr>
        <w:t>Email templates with subject + rich-text body + merge token picker + live preview.</w:t>
      </w:r>
    </w:p>
    <w:p>
      <w:pPr>
        <w:pStyle w:val="ListBullet"/>
        <w:spacing w:after="40"/>
        <w:ind w:left="360"/>
      </w:pPr>
      <w:r>
        <w:rPr>
          <w:sz w:val="21"/>
        </w:rPr>
        <w:t>Call scripts with overlay during Call action on Lead/Member Profile — talking points without losing context.</w:t>
      </w:r>
    </w:p>
    <w:p>
      <w:pPr>
        <w:pStyle w:val="ListBullet"/>
        <w:spacing w:after="40"/>
        <w:ind w:left="360"/>
      </w:pPr>
      <w:r>
        <w:rPr>
          <w:sz w:val="21"/>
        </w:rPr>
        <w:t>SMS templates with 160-char awareness + opt-out language enforcement.</w:t>
      </w:r>
    </w:p>
    <w:p>
      <w:pPr>
        <w:pStyle w:val="ListBullet"/>
        <w:spacing w:after="40"/>
        <w:ind w:left="360"/>
      </w:pPr>
      <w:r>
        <w:rPr>
          <w:sz w:val="21"/>
        </w:rPr>
        <w:t>Used in: Lead/Member email composer, mass email campaigns, cadence step content, note creation.</w:t>
      </w:r>
    </w:p>
    <w:p>
      <w:pPr>
        <w:pStyle w:val="ListBullet"/>
        <w:spacing w:after="40"/>
        <w:ind w:left="360"/>
      </w:pPr>
      <w:r>
        <w:rPr>
          <w:sz w:val="21"/>
        </w:rPr>
        <w:t>Template usage analytics — which templates convert best (feeds Reports).</w:t>
      </w:r>
    </w:p>
    <w:p>
      <w:pPr>
        <w:pStyle w:val="ListBullet"/>
        <w:spacing w:after="40"/>
        <w:ind w:left="360"/>
      </w:pPr>
      <w:r>
        <w:rPr>
          <w:sz w:val="21"/>
        </w:rPr>
        <w:t>Versioning + archive + bulk import/export (for template-org provisioning).</w:t>
      </w:r>
    </w:p>
    <w:p>
      <w:pPr>
        <w:spacing w:before="240" w:after="80"/>
      </w:pPr>
      <w:r>
        <w:rPr>
          <w:b/>
          <w:color w:val="335588"/>
          <w:sz w:val="28"/>
        </w:rPr>
        <w:t>8.  Support  /  Tickets  (NEW MODULE)</w:t>
      </w:r>
    </w:p>
    <w:p>
      <w:pPr>
        <w:spacing w:after="120"/>
      </w:pPr>
      <w:r>
        <w:rPr>
          <w:i/>
          <w:sz w:val="22"/>
        </w:rPr>
        <w:t>Internal cross-department collaboration + external vendor communication, tracked end-to-end. Distinct from Member Escalations (which is member-facing only). Vendor portal access for external stakeholders.</w:t>
      </w:r>
    </w:p>
    <w:p>
      <w:pPr>
        <w:pStyle w:val="ListBullet"/>
        <w:spacing w:after="40"/>
        <w:ind w:left="360"/>
      </w:pPr>
      <w:r>
        <w:rPr>
          <w:sz w:val="21"/>
        </w:rPr>
        <w:t>Ticket creation + threaded comments with internal-only flag (hidden from vendor view).</w:t>
      </w:r>
    </w:p>
    <w:p>
      <w:pPr>
        <w:pStyle w:val="ListBullet"/>
        <w:spacing w:after="40"/>
        <w:ind w:left="360"/>
      </w:pPr>
      <w:r>
        <w:rPr>
          <w:sz w:val="21"/>
        </w:rPr>
        <w:t>Status workflow with SLA tracking, routing rules, escalation rules, reassignment audit.</w:t>
      </w:r>
    </w:p>
    <w:p>
      <w:pPr>
        <w:pStyle w:val="ListBullet"/>
        <w:spacing w:after="40"/>
        <w:ind w:left="360"/>
      </w:pPr>
      <w:r>
        <w:rPr>
          <w:sz w:val="21"/>
        </w:rPr>
        <w:t>Cross-department tagging and per-dept ticket queues.</w:t>
      </w:r>
    </w:p>
    <w:p>
      <w:pPr>
        <w:pStyle w:val="ListBullet"/>
        <w:spacing w:after="40"/>
        <w:ind w:left="360"/>
      </w:pPr>
      <w:r>
        <w:rPr>
          <w:sz w:val="21"/>
        </w:rPr>
        <w:t>Vendor portal at vendors.{org}.crm.mpb.health — tokenized secure access, vendor sees their tickets only, internal comments hidden, email-gateway support.</w:t>
      </w:r>
    </w:p>
    <w:p>
      <w:pPr>
        <w:pStyle w:val="ListBullet"/>
        <w:spacing w:after="40"/>
        <w:ind w:left="360"/>
      </w:pPr>
      <w:r>
        <w:rPr>
          <w:sz w:val="21"/>
        </w:rPr>
        <w:t>Cross-module linking — tickets can link to Members / Leads / Candidates / Products. Auto-promote Member Escalation to Ticket.</w:t>
      </w:r>
    </w:p>
    <w:p>
      <w:pPr>
        <w:pStyle w:val="ListBullet"/>
        <w:spacing w:after="40"/>
        <w:ind w:left="360"/>
      </w:pPr>
      <w:r>
        <w:rPr>
          <w:sz w:val="21"/>
        </w:rPr>
        <w:t>Reports: ticket volume by type / dept / period, SLA compliance, mean time to resolution, vendor performance.</w:t>
      </w:r>
    </w:p>
    <w:p>
      <w:pPr>
        <w:spacing w:after="40"/>
        <w:ind w:left="360"/>
      </w:pPr>
      <w:r>
        <w:rPr>
          <w:b/>
          <w:color w:val="1F3A5F"/>
          <w:sz w:val="21"/>
        </w:rPr>
        <w:t xml:space="preserve">Open Q:  </w:t>
      </w:r>
      <w:r>
        <w:rPr>
          <w:sz w:val="21"/>
        </w:rPr>
        <w:t>Native module vs integrate with existing "IT Ticketing Support System" Supabase project. Drives build effort.</w:t>
      </w:r>
    </w:p>
    <w:p>
      <w:pPr>
        <w:spacing w:before="240" w:after="80"/>
      </w:pPr>
      <w:r>
        <w:rPr>
          <w:b/>
          <w:color w:val="335588"/>
          <w:sz w:val="28"/>
        </w:rPr>
        <w:t>9.  Today  /  Dashboard</w:t>
      </w:r>
    </w:p>
    <w:p>
      <w:pPr>
        <w:spacing w:after="120"/>
      </w:pPr>
      <w:r>
        <w:rPr>
          <w:i/>
          <w:sz w:val="22"/>
        </w:rPr>
        <w:t>Per-user landing page. Cross-module aggregation (not a module itself).</w:t>
      </w:r>
    </w:p>
    <w:p>
      <w:pPr>
        <w:pStyle w:val="ListBullet"/>
        <w:spacing w:after="40"/>
        <w:ind w:left="360"/>
      </w:pPr>
      <w:r>
        <w:rPr>
          <w:sz w:val="21"/>
        </w:rPr>
        <w:t>Top-bar tiles: Tasks Due / Overdue / New Leads with gradient + pulse animation on Overdue when &gt;0.</w:t>
      </w:r>
    </w:p>
    <w:p>
      <w:pPr>
        <w:pStyle w:val="ListBullet"/>
        <w:spacing w:after="40"/>
        <w:ind w:left="360"/>
      </w:pPr>
      <w:r>
        <w:rPr>
          <w:sz w:val="21"/>
        </w:rPr>
        <w:t>Today's agenda widget — chronological list combining tasks + meetings from calendar.</w:t>
      </w:r>
    </w:p>
    <w:p>
      <w:pPr>
        <w:pStyle w:val="ListBullet"/>
        <w:spacing w:after="40"/>
        <w:ind w:left="360"/>
      </w:pPr>
      <w:r>
        <w:rPr>
          <w:sz w:val="21"/>
        </w:rPr>
        <w:t>Pipeline snapshot widget with Weighted Pipeline value.</w:t>
      </w:r>
    </w:p>
    <w:p>
      <w:pPr>
        <w:pStyle w:val="ListBullet"/>
        <w:spacing w:after="40"/>
        <w:ind w:left="360"/>
      </w:pPr>
      <w:r>
        <w:rPr>
          <w:sz w:val="21"/>
        </w:rPr>
        <w:t>Recent activity feed (last 10 touched records).</w:t>
      </w:r>
    </w:p>
    <w:p>
      <w:pPr>
        <w:pStyle w:val="ListBullet"/>
        <w:spacing w:after="40"/>
        <w:ind w:left="360"/>
      </w:pPr>
      <w:r>
        <w:rPr>
          <w:sz w:val="21"/>
        </w:rPr>
        <w:t>Performance vs goal widget (conversation count vs daily goal).</w:t>
      </w:r>
    </w:p>
    <w:p>
      <w:pPr>
        <w:pStyle w:val="ListBullet"/>
        <w:spacing w:after="40"/>
        <w:ind w:left="360"/>
      </w:pPr>
      <w:r>
        <w:rPr>
          <w:sz w:val="21"/>
        </w:rPr>
        <w:t>Salesperson typeahead filter (Round 22 work in flight).</w:t>
      </w:r>
    </w:p>
    <w:p>
      <w:pPr>
        <w:pStyle w:val="ListBullet"/>
        <w:spacing w:after="40"/>
        <w:ind w:left="360"/>
      </w:pPr>
      <w:r>
        <w:rPr>
          <w:sz w:val="21"/>
        </w:rPr>
        <w:t>Per-user widget configuration (admin sets default per role; user customizes within constraints).</w:t>
      </w:r>
    </w:p>
    <w:p>
      <w:pPr>
        <w:spacing w:before="360" w:after="120"/>
        <w:pBdr>
          <w:bottom w:val="single" w:sz="6" w:space="1" w:color="1F3A5F"/>
        </w:pBdr>
      </w:pPr>
      <w:r>
        <w:rPr>
          <w:b/>
          <w:color w:val="1F3A5F"/>
          <w:sz w:val="36"/>
        </w:rPr>
        <w:t>Cross-Cutting Capabilities</w:t>
      </w:r>
    </w:p>
    <w:p>
      <w:pPr>
        <w:spacing w:before="240" w:after="80"/>
      </w:pPr>
      <w:r>
        <w:rPr>
          <w:b/>
          <w:color w:val="335588"/>
          <w:sz w:val="28"/>
        </w:rPr>
        <w:t>Communication (Email / Text / Call)</w:t>
      </w:r>
    </w:p>
    <w:p>
      <w:pPr>
        <w:pStyle w:val="ListBullet"/>
        <w:spacing w:after="40"/>
        <w:ind w:left="360"/>
      </w:pPr>
      <w:r>
        <w:rPr>
          <w:sz w:val="21"/>
        </w:rPr>
        <w:t>Send email / text / call from any record (Lead / Member / Candidate / Task / Ticket).</w:t>
      </w:r>
    </w:p>
    <w:p>
      <w:pPr>
        <w:pStyle w:val="ListBullet"/>
        <w:spacing w:after="40"/>
        <w:ind w:left="360"/>
      </w:pPr>
      <w:r>
        <w:rPr>
          <w:sz w:val="21"/>
        </w:rPr>
        <w:t>Mass email campaigns with full status tracking (sent → delivered → opened → clicked → replied → bounced).</w:t>
      </w:r>
    </w:p>
    <w:p>
      <w:pPr>
        <w:pStyle w:val="ListBullet"/>
        <w:spacing w:after="40"/>
        <w:ind w:left="360"/>
      </w:pPr>
      <w:r>
        <w:rPr>
          <w:sz w:val="21"/>
        </w:rPr>
        <w:t>Per-user mailbox connection (OAuth Gmail / Outlook); admin compliance view of all user emails.</w:t>
      </w:r>
    </w:p>
    <w:p>
      <w:pPr>
        <w:pStyle w:val="ListBullet"/>
        <w:spacing w:after="40"/>
        <w:ind w:left="360"/>
      </w:pPr>
      <w:r>
        <w:rPr>
          <w:sz w:val="21"/>
        </w:rPr>
        <w:t>Per-org sender domain with SPF / DKIM / DMARC.</w:t>
      </w:r>
    </w:p>
    <w:p>
      <w:pPr>
        <w:pStyle w:val="ListBullet"/>
        <w:spacing w:after="40"/>
        <w:ind w:left="360"/>
      </w:pPr>
      <w:r>
        <w:rPr>
          <w:sz w:val="21"/>
        </w:rPr>
        <w:t>Unsubscribe handling auto-routes leads to Do Not Contact.</w:t>
      </w:r>
    </w:p>
    <w:p>
      <w:pPr>
        <w:pStyle w:val="ListBullet"/>
        <w:spacing w:after="40"/>
        <w:ind w:left="360"/>
      </w:pPr>
      <w:r>
        <w:rPr>
          <w:sz w:val="21"/>
        </w:rPr>
        <w:t>VoIP via GoTo Connect (or per-org alternative: RingCentral, Dialpad, 8x8, Aircall).</w:t>
      </w:r>
    </w:p>
    <w:p>
      <w:pPr>
        <w:spacing w:before="240" w:after="80"/>
      </w:pPr>
      <w:r>
        <w:rPr>
          <w:b/>
          <w:color w:val="335588"/>
          <w:sz w:val="28"/>
        </w:rPr>
        <w:t>AI Features</w:t>
      </w:r>
    </w:p>
    <w:p>
      <w:pPr>
        <w:pStyle w:val="ListBullet"/>
        <w:spacing w:after="40"/>
        <w:ind w:left="360"/>
      </w:pPr>
      <w:r>
        <w:rPr>
          <w:sz w:val="21"/>
        </w:rPr>
        <w:t>Call transcription auto-attached to call record (transcription provider TBD — HIPAA-aware).</w:t>
      </w:r>
    </w:p>
    <w:p>
      <w:pPr>
        <w:pStyle w:val="ListBullet"/>
        <w:spacing w:after="40"/>
        <w:ind w:left="360"/>
      </w:pPr>
      <w:r>
        <w:rPr>
          <w:sz w:val="21"/>
        </w:rPr>
        <w:t>Call summary AI-generated and saved as note on the linked record.</w:t>
      </w:r>
    </w:p>
    <w:p>
      <w:pPr>
        <w:pStyle w:val="ListBullet"/>
        <w:spacing w:after="40"/>
        <w:ind w:left="360"/>
      </w:pPr>
      <w:r>
        <w:rPr>
          <w:sz w:val="21"/>
        </w:rPr>
        <w:t>Auto-suggested tasks from call transcripts ("send proposal by Friday" → suggested task).</w:t>
      </w:r>
    </w:p>
    <w:p>
      <w:pPr>
        <w:pStyle w:val="ListBullet"/>
        <w:spacing w:after="40"/>
        <w:ind w:left="360"/>
      </w:pPr>
      <w:r>
        <w:rPr>
          <w:sz w:val="21"/>
        </w:rPr>
        <w:t>Auto-suggested tasks from inbound email content.</w:t>
      </w:r>
    </w:p>
    <w:p>
      <w:pPr>
        <w:pStyle w:val="ListBullet"/>
        <w:spacing w:after="40"/>
        <w:ind w:left="360"/>
      </w:pPr>
      <w:r>
        <w:rPr>
          <w:sz w:val="21"/>
        </w:rPr>
        <w:t>Sentiment-based escalation flagging on member calls/messages.</w:t>
      </w:r>
    </w:p>
    <w:p>
      <w:pPr>
        <w:spacing w:after="40"/>
        <w:ind w:left="360"/>
      </w:pPr>
      <w:r>
        <w:rPr>
          <w:b/>
          <w:color w:val="1F3A5F"/>
          <w:sz w:val="21"/>
        </w:rPr>
        <w:t xml:space="preserve">Open Q:  </w:t>
      </w:r>
      <w:r>
        <w:rPr>
          <w:sz w:val="21"/>
        </w:rPr>
        <w:t>AI transcription provider choice (Whisper, Deepgram, AWS Transcribe). HIPAA compliance is non-negotiable for the health-industry baseline.</w:t>
      </w:r>
    </w:p>
    <w:p>
      <w:pPr>
        <w:spacing w:before="240" w:after="80"/>
      </w:pPr>
      <w:r>
        <w:rPr>
          <w:b/>
          <w:color w:val="335588"/>
          <w:sz w:val="28"/>
        </w:rPr>
        <w:t>Multi-Tenant Infrastructure</w:t>
      </w:r>
    </w:p>
    <w:p>
      <w:pPr>
        <w:pStyle w:val="ListBullet"/>
        <w:spacing w:after="40"/>
        <w:ind w:left="360"/>
      </w:pPr>
      <w:r>
        <w:rPr>
          <w:sz w:val="21"/>
        </w:rPr>
        <w:t>Per-org CSS theming driven by orgs.branding JSONB → CSS custom properties.</w:t>
      </w:r>
    </w:p>
    <w:p>
      <w:pPr>
        <w:pStyle w:val="ListBullet"/>
        <w:spacing w:after="40"/>
        <w:ind w:left="360"/>
      </w:pPr>
      <w:r>
        <w:rPr>
          <w:sz w:val="21"/>
        </w:rPr>
        <w:t>Per-org subdomain routing (acme.crm.mpb.health) loads acme's context on login.</w:t>
      </w:r>
    </w:p>
    <w:p>
      <w:pPr>
        <w:pStyle w:val="ListBullet"/>
        <w:spacing w:after="40"/>
        <w:ind w:left="360"/>
      </w:pPr>
      <w:r>
        <w:rPr>
          <w:sz w:val="21"/>
        </w:rPr>
        <w:t>Template-org pattern — designated template org whose Plans / Carriers / Cadences / Templates / Stages get cloned to new orgs on provisioning.</w:t>
      </w:r>
    </w:p>
    <w:p>
      <w:pPr>
        <w:pStyle w:val="ListBullet"/>
        <w:spacing w:after="40"/>
        <w:ind w:left="360"/>
      </w:pPr>
      <w:r>
        <w:rPr>
          <w:sz w:val="21"/>
        </w:rPr>
        <w:t>New-org onboarding wizard for admin self-service standup.</w:t>
      </w:r>
    </w:p>
    <w:p>
      <w:pPr>
        <w:pStyle w:val="ListBullet"/>
        <w:spacing w:after="40"/>
        <w:ind w:left="360"/>
      </w:pPr>
      <w:r>
        <w:rPr>
          <w:sz w:val="21"/>
        </w:rPr>
        <w:t>Per-org module enablement controls visible side nav.</w:t>
      </w:r>
    </w:p>
    <w:p>
      <w:pPr>
        <w:spacing w:before="360" w:after="120"/>
        <w:pBdr>
          <w:bottom w:val="single" w:sz="6" w:space="1" w:color="1F3A5F"/>
        </w:pBdr>
      </w:pPr>
      <w:r>
        <w:rPr>
          <w:b/>
          <w:color w:val="1F3A5F"/>
          <w:sz w:val="36"/>
        </w:rPr>
        <w:t>Decisions Needed from CTO / Admin</w:t>
      </w:r>
    </w:p>
    <w:p>
      <w:pPr>
        <w:spacing w:after="120"/>
      </w:pPr>
      <w:r>
        <w:rPr>
          <w:i/>
          <w:sz w:val="22"/>
        </w:rPr>
        <w:t>Items requiring executive input before scope can lock. Prioritized by impact.</w:t>
      </w:r>
    </w:p>
    <w:p>
      <w:pPr>
        <w:spacing w:before="160" w:after="40"/>
      </w:pPr>
      <w:r>
        <w:rPr>
          <w:b/>
          <w:color w:val="444444"/>
          <w:sz w:val="24"/>
        </w:rPr>
        <w:t>Productization decisions (HIGH IMPACT)</w:t>
      </w:r>
    </w:p>
    <w:p>
      <w:pPr>
        <w:pStyle w:val="ListBullet"/>
        <w:spacing w:after="40"/>
        <w:ind w:left="360"/>
      </w:pPr>
      <w:r>
        <w:rPr>
          <w:sz w:val="21"/>
        </w:rPr>
        <w:t>Commercial / licensing model — per-seat vs per-org flat vs tiered by module. Drives billing implementation and entire go-to-market.</w:t>
      </w:r>
    </w:p>
    <w:p>
      <w:pPr>
        <w:pStyle w:val="ListBullet"/>
        <w:spacing w:after="40"/>
        <w:ind w:left="360"/>
      </w:pPr>
      <w:r>
        <w:rPr>
          <w:sz w:val="21"/>
        </w:rPr>
        <w:t>First external customer profile — what industry, what scale. Drives prioritization of multi-tenant features (which configuration surfaces ship first).</w:t>
      </w:r>
    </w:p>
    <w:p>
      <w:pPr>
        <w:pStyle w:val="ListBullet"/>
        <w:spacing w:after="40"/>
        <w:ind w:left="360"/>
      </w:pPr>
      <w:r>
        <w:rPr>
          <w:sz w:val="21"/>
        </w:rPr>
        <w:t>AI transcription provider — HIPAA compliance baseline drives provider choice (Whisper, Deepgram, AWS Transcribe, Azure).</w:t>
      </w:r>
    </w:p>
    <w:p>
      <w:pPr>
        <w:pStyle w:val="ListBullet"/>
        <w:spacing w:after="40"/>
        <w:ind w:left="360"/>
      </w:pPr>
      <w:r>
        <w:rPr>
          <w:sz w:val="21"/>
        </w:rPr>
        <w:t>Per-org subdomain strategy vs single domain with org-context-on-login — UX and DNS implications.</w:t>
      </w:r>
    </w:p>
    <w:p>
      <w:pPr>
        <w:pStyle w:val="ListBullet"/>
        <w:spacing w:after="40"/>
        <w:ind w:left="360"/>
      </w:pPr>
      <w:r>
        <w:rPr>
          <w:sz w:val="21"/>
        </w:rPr>
        <w:t>Multi-tenant data isolation strictness — RLS-by-org is current pattern; some customers may demand stricter (separate schema per tenant, or separate DB). Evaluate when first big customer asks.</w:t>
      </w:r>
    </w:p>
    <w:p>
      <w:pPr>
        <w:spacing w:before="160" w:after="40"/>
      </w:pPr>
      <w:r>
        <w:rPr>
          <w:b/>
          <w:color w:val="444444"/>
          <w:sz w:val="24"/>
        </w:rPr>
        <w:t>MPB-specific Round 22 decisions (BLOCK CURRENT WORK)</w:t>
      </w:r>
    </w:p>
    <w:p>
      <w:pPr>
        <w:pStyle w:val="ListBullet"/>
        <w:spacing w:after="40"/>
        <w:ind w:left="360"/>
      </w:pPr>
      <w:r>
        <w:rPr>
          <w:sz w:val="21"/>
        </w:rPr>
        <w:t>Canonical role label for Catherine + Reba (Concierge / Account Manager / Other).</w:t>
      </w:r>
    </w:p>
    <w:p>
      <w:pPr>
        <w:pStyle w:val="ListBullet"/>
        <w:spacing w:after="40"/>
        <w:ind w:left="360"/>
      </w:pPr>
      <w:r>
        <w:rPr>
          <w:sz w:val="21"/>
        </w:rPr>
        <w:t>Per-rep colors for Catherine + Reba.</w:t>
      </w:r>
    </w:p>
    <w:p>
      <w:pPr>
        <w:pStyle w:val="ListBullet"/>
        <w:spacing w:after="40"/>
        <w:ind w:left="360"/>
      </w:pPr>
      <w:r>
        <w:rPr>
          <w:sz w:val="21"/>
        </w:rPr>
        <w:t>Concierge portal: replace entirely vs integrate. Driving question for the Members module migration scope.</w:t>
      </w:r>
    </w:p>
    <w:p>
      <w:pPr>
        <w:pStyle w:val="ListBullet"/>
        <w:spacing w:after="40"/>
        <w:ind w:left="360"/>
      </w:pPr>
      <w:r>
        <w:rPr>
          <w:sz w:val="21"/>
        </w:rPr>
        <w:t>Stage default win-probability mapping (per-stage % for Weighted Pipeline calc).</w:t>
      </w:r>
    </w:p>
    <w:p>
      <w:pPr>
        <w:pStyle w:val="ListBullet"/>
        <w:spacing w:after="40"/>
        <w:ind w:left="360"/>
      </w:pPr>
      <w:r>
        <w:rPr>
          <w:sz w:val="21"/>
        </w:rPr>
        <w:t>Performance Lag Alert normalization (currently suppressed for 2-rep team).</w:t>
      </w:r>
    </w:p>
    <w:p>
      <w:pPr>
        <w:spacing w:before="160" w:after="40"/>
      </w:pPr>
      <w:r>
        <w:rPr>
          <w:b/>
          <w:color w:val="444444"/>
          <w:sz w:val="24"/>
        </w:rPr>
        <w:t>Integration scope decisions</w:t>
      </w:r>
    </w:p>
    <w:p>
      <w:pPr>
        <w:pStyle w:val="ListBullet"/>
        <w:spacing w:after="40"/>
        <w:ind w:left="360"/>
      </w:pPr>
      <w:r>
        <w:rPr>
          <w:sz w:val="21"/>
        </w:rPr>
        <w:t>AutoBot platform identity — confirm exact platform for first ATS integration adapter.</w:t>
      </w:r>
    </w:p>
    <w:p>
      <w:pPr>
        <w:pStyle w:val="ListBullet"/>
        <w:spacing w:after="40"/>
        <w:ind w:left="360"/>
      </w:pPr>
      <w:r>
        <w:rPr>
          <w:sz w:val="21"/>
        </w:rPr>
        <w:t>Support / Tickets module: native vs integrate with existing "IT Ticketing Support System" Supabase project.</w:t>
      </w:r>
    </w:p>
    <w:p>
      <w:pPr>
        <w:pStyle w:val="ListBullet"/>
        <w:spacing w:after="40"/>
        <w:ind w:left="360"/>
      </w:pPr>
      <w:r>
        <w:rPr>
          <w:sz w:val="21"/>
        </w:rPr>
        <w:t>Payment processor — Stripe vs Authorize.net vs carrier-direct for Members payment integration.</w:t>
      </w:r>
    </w:p>
    <w:p>
      <w:pPr>
        <w:pStyle w:val="ListBullet"/>
        <w:spacing w:after="40"/>
        <w:ind w:left="360"/>
      </w:pPr>
      <w:r>
        <w:rPr>
          <w:sz w:val="21"/>
        </w:rPr>
        <w:t>Member app integration — which endpoints exist for MPB's member-facing app.</w:t>
      </w:r>
    </w:p>
    <w:p>
      <w:pPr>
        <w:spacing w:before="360" w:after="120"/>
        <w:pBdr>
          <w:bottom w:val="single" w:sz="6" w:space="1" w:color="1F3A5F"/>
        </w:pBdr>
      </w:pPr>
      <w:r>
        <w:rPr>
          <w:b/>
          <w:color w:val="1F3A5F"/>
          <w:sz w:val="36"/>
        </w:rPr>
        <w:t>Operational Backlog</w:t>
      </w:r>
    </w:p>
    <w:p>
      <w:pPr>
        <w:spacing w:before="240" w:after="80"/>
      </w:pPr>
      <w:r>
        <w:rPr>
          <w:b/>
          <w:color w:val="335588"/>
          <w:sz w:val="28"/>
        </w:rPr>
        <w:t>Build &amp; Deploy</w:t>
      </w:r>
    </w:p>
    <w:p>
      <w:pPr>
        <w:pStyle w:val="ListBullet"/>
        <w:spacing w:after="40"/>
        <w:ind w:left="360"/>
      </w:pPr>
      <w:r>
        <w:rPr>
          <w:sz w:val="21"/>
        </w:rPr>
        <w:t>Cherry-pick 6e6811b from master to main to unblock Vercel — single-commit TS fix, zero risk.</w:t>
      </w:r>
    </w:p>
    <w:p>
      <w:pPr>
        <w:pStyle w:val="ListBullet"/>
        <w:spacing w:after="40"/>
        <w:ind w:left="360"/>
      </w:pPr>
      <w:r>
        <w:rPr>
          <w:sz w:val="21"/>
        </w:rPr>
        <w:t>Stand up staging Supabase project (or enable branching on ARYX CRM Core).</w:t>
      </w:r>
    </w:p>
    <w:p>
      <w:pPr>
        <w:pStyle w:val="ListBullet"/>
        <w:spacing w:after="40"/>
        <w:ind w:left="360"/>
      </w:pPr>
      <w:r>
        <w:rPr>
          <w:sz w:val="21"/>
        </w:rPr>
        <w:t>Add SUPABASE_DB_PASSWORD to local env / 1Password / Doppler.</w:t>
      </w:r>
    </w:p>
    <w:p>
      <w:pPr>
        <w:pStyle w:val="ListBullet"/>
        <w:spacing w:after="40"/>
        <w:ind w:left="360"/>
      </w:pPr>
      <w:r>
        <w:rPr>
          <w:sz w:val="21"/>
        </w:rPr>
        <w:t>Extend .github/workflows/db.yml CI to lint new functions against PR branches.</w:t>
      </w:r>
    </w:p>
    <w:p>
      <w:pPr>
        <w:spacing w:before="240" w:after="80"/>
      </w:pPr>
      <w:r>
        <w:rPr>
          <w:b/>
          <w:color w:val="335588"/>
          <w:sz w:val="28"/>
        </w:rPr>
        <w:t>Migration Reconciliation</w:t>
      </w:r>
    </w:p>
    <w:p>
      <w:pPr>
        <w:pStyle w:val="ListBullet"/>
        <w:spacing w:after="40"/>
        <w:ind w:left="360"/>
      </w:pPr>
      <w:r>
        <w:rPr>
          <w:sz w:val="21"/>
        </w:rPr>
        <w:t>Verify-or-mark 5 backlog migrations (lead-wipe, cadence worker, RBAC v1, stage win prob, member communication) — likely applied via SQL editor but not committed.</w:t>
      </w:r>
    </w:p>
    <w:p>
      <w:pPr>
        <w:pStyle w:val="ListBullet"/>
        <w:spacing w:after="40"/>
        <w:ind w:left="360"/>
      </w:pPr>
      <w:r>
        <w:rPr>
          <w:sz w:val="21"/>
        </w:rPr>
        <w:t>Pull 2 remote-only migrations down to local (20260622000000, 20260622010000) via supabase db pull.</w:t>
      </w:r>
    </w:p>
    <w:p>
      <w:pPr>
        <w:pStyle w:val="ListBullet"/>
        <w:spacing w:after="40"/>
        <w:ind w:left="360"/>
      </w:pPr>
      <w:r>
        <w:rPr>
          <w:sz w:val="21"/>
        </w:rPr>
        <w:t>Reconcile in-flight parallel Round 22 work — 11 modified files + 2 new migrations from another agent's session may overlap with my 20260527100000.</w:t>
      </w:r>
    </w:p>
    <w:p>
      <w:pPr>
        <w:spacing w:before="240" w:after="80"/>
      </w:pPr>
      <w:r>
        <w:rPr>
          <w:b/>
          <w:color w:val="335588"/>
          <w:sz w:val="28"/>
        </w:rPr>
        <w:t>Round 22 In-Flight Work</w:t>
      </w:r>
    </w:p>
    <w:p>
      <w:pPr>
        <w:pStyle w:val="ListBullet"/>
        <w:spacing w:after="40"/>
        <w:ind w:left="360"/>
      </w:pPr>
      <w:r>
        <w:rPr>
          <w:sz w:val="21"/>
        </w:rPr>
        <w:t>DB migration committed locally (9b28443), staged for staging deploy.</w:t>
      </w:r>
    </w:p>
    <w:p>
      <w:pPr>
        <w:pStyle w:val="ListBullet"/>
        <w:spacing w:after="40"/>
        <w:ind w:left="360"/>
      </w:pPr>
      <w:r>
        <w:rPr>
          <w:sz w:val="21"/>
        </w:rPr>
        <w:t>Frontend rewires partial (other agent's session).</w:t>
      </w:r>
    </w:p>
    <w:p>
      <w:pPr>
        <w:pStyle w:val="ListBullet"/>
        <w:spacing w:after="40"/>
        <w:ind w:left="360"/>
      </w:pPr>
      <w:r>
        <w:rPr>
          <w:sz w:val="21"/>
        </w:rPr>
        <w:t>Settings → Rep Roster admin page pending.</w:t>
      </w:r>
    </w:p>
    <w:p>
      <w:pPr>
        <w:spacing w:before="360" w:after="120"/>
        <w:pBdr>
          <w:bottom w:val="single" w:sz="6" w:space="1" w:color="1F3A5F"/>
        </w:pBdr>
      </w:pPr>
      <w:r>
        <w:rPr>
          <w:b/>
          <w:color w:val="1F3A5F"/>
          <w:sz w:val="36"/>
        </w:rPr>
        <w:t>Future Vision  (Round 23+)</w:t>
      </w:r>
    </w:p>
    <w:p>
      <w:pPr>
        <w:spacing w:after="120"/>
      </w:pPr>
      <w:r>
        <w:rPr>
          <w:sz w:val="22"/>
        </w:rPr>
        <w:t>Items surfaced during specs / audits but explicitly deferred. Not yet committed; surfaced for strategic visibility.</w:t>
      </w:r>
    </w:p>
    <w:p>
      <w:pPr>
        <w:pStyle w:val="ListBullet"/>
        <w:spacing w:after="40"/>
        <w:ind w:left="360"/>
      </w:pPr>
      <w:r>
        <w:rPr>
          <w:sz w:val="21"/>
        </w:rPr>
        <w:t>Public API for outside-org integrations — webhooks + REST + auth tokens. Drives productization velocity.</w:t>
      </w:r>
    </w:p>
    <w:p>
      <w:pPr>
        <w:pStyle w:val="ListBullet"/>
        <w:spacing w:after="40"/>
        <w:ind w:left="360"/>
      </w:pPr>
      <w:r>
        <w:rPr>
          <w:sz w:val="21"/>
        </w:rPr>
        <w:t>Mobile app for reps + admins. Higher demand if licensee customers want field-sales workflows.</w:t>
      </w:r>
    </w:p>
    <w:p>
      <w:pPr>
        <w:pStyle w:val="ListBullet"/>
        <w:spacing w:after="40"/>
        <w:ind w:left="360"/>
      </w:pPr>
      <w:r>
        <w:rPr>
          <w:sz w:val="21"/>
        </w:rPr>
        <w:t>In-app chat / live support for CRM licensees.</w:t>
      </w:r>
    </w:p>
    <w:p>
      <w:pPr>
        <w:pStyle w:val="ListBullet"/>
        <w:spacing w:after="40"/>
        <w:ind w:left="360"/>
      </w:pPr>
      <w:r>
        <w:rPr>
          <w:sz w:val="21"/>
        </w:rPr>
        <w:t>Additional RBAC roles — Concierge / Recruiting / Read-only / Team Lead (manage their team templates + reports).</w:t>
      </w:r>
    </w:p>
    <w:p>
      <w:pPr>
        <w:pStyle w:val="ListBullet"/>
        <w:spacing w:after="40"/>
        <w:ind w:left="360"/>
      </w:pPr>
      <w:r>
        <w:rPr>
          <w:sz w:val="21"/>
        </w:rPr>
        <w:t>Pipeline + Leads multi-select chooser conversion to typeahead (Round 22 deferred).</w:t>
      </w:r>
    </w:p>
    <w:p>
      <w:pPr>
        <w:pStyle w:val="ListBullet"/>
        <w:spacing w:after="40"/>
        <w:ind w:left="360"/>
      </w:pPr>
      <w:r>
        <w:rPr>
          <w:sz w:val="21"/>
        </w:rPr>
        <w:t>Cadence resume on owner-back-to-Inside-Sales — currently no auto-resume; revisit if manual re-enroll proves friction.</w:t>
      </w:r>
    </w:p>
    <w:p>
      <w:pPr>
        <w:pStyle w:val="ListBullet"/>
        <w:spacing w:after="40"/>
        <w:ind w:left="360"/>
      </w:pPr>
      <w:r>
        <w:rPr>
          <w:sz w:val="21"/>
        </w:rPr>
        <w:t>Defense-in-depth role gating on round-robin RPC + cadence worker.</w:t>
      </w:r>
    </w:p>
    <w:p>
      <w:pPr>
        <w:spacing w:before="360" w:after="120"/>
        <w:pBdr>
          <w:bottom w:val="single" w:sz="6" w:space="1" w:color="1F3A5F"/>
        </w:pBdr>
      </w:pPr>
      <w:r>
        <w:rPr>
          <w:b/>
          <w:color w:val="1F3A5F"/>
          <w:sz w:val="36"/>
        </w:rPr>
        <w:t>Appendix  —  References</w:t>
      </w:r>
    </w:p>
    <w:p>
      <w:pPr>
        <w:spacing w:before="160" w:after="40"/>
      </w:pPr>
      <w:r>
        <w:rPr>
          <w:b/>
          <w:color w:val="444444"/>
          <w:sz w:val="24"/>
        </w:rPr>
        <w:t>Source documents</w:t>
      </w:r>
    </w:p>
    <w:p>
      <w:pPr>
        <w:pStyle w:val="ListBullet"/>
        <w:spacing w:after="40"/>
        <w:ind w:left="360"/>
      </w:pPr>
      <w:r>
        <w:rPr>
          <w:sz w:val="21"/>
        </w:rPr>
        <w:t>Changes to the CRM.docx — 32-section spec (Rounds 1–22). Source of truth for feature scope.</w:t>
      </w:r>
    </w:p>
    <w:p>
      <w:pPr>
        <w:pStyle w:val="ListBullet"/>
        <w:spacing w:after="40"/>
        <w:ind w:left="360"/>
      </w:pPr>
      <w:r>
        <w:rPr>
          <w:sz w:val="21"/>
        </w:rPr>
        <w:t>Round 22 Implementation Plan.md — engineering execution detail for active round (DB schema, RPC gates, frontend hooks, migration order, test plan, rollback).</w:t>
      </w:r>
    </w:p>
    <w:p>
      <w:pPr>
        <w:pStyle w:val="ListBullet"/>
        <w:spacing w:after="40"/>
        <w:ind w:left="360"/>
      </w:pPr>
      <w:r>
        <w:rPr>
          <w:sz w:val="21"/>
        </w:rPr>
        <w:t>CRM Roadmap.md — living forward-looking backlog (the working version of this document). Exhaustive bullet-level detail.</w:t>
      </w:r>
    </w:p>
    <w:p>
      <w:pPr>
        <w:spacing w:before="160" w:after="40"/>
      </w:pPr>
      <w:r>
        <w:rPr>
          <w:b/>
          <w:color w:val="444444"/>
          <w:sz w:val="24"/>
        </w:rPr>
        <w:t>Repositories + infrastructure</w:t>
      </w:r>
    </w:p>
    <w:p>
      <w:pPr>
        <w:pStyle w:val="ListBullet"/>
        <w:spacing w:after="40"/>
        <w:ind w:left="360"/>
      </w:pPr>
      <w:r>
        <w:rPr>
          <w:sz w:val="21"/>
        </w:rPr>
        <w:t>Monorepo: github.com/MPB-Health/mpbhealth-monorepo</w:t>
      </w:r>
    </w:p>
    <w:p>
      <w:pPr>
        <w:pStyle w:val="ListBullet"/>
        <w:spacing w:after="40"/>
        <w:ind w:left="360"/>
      </w:pPr>
      <w:r>
        <w:rPr>
          <w:sz w:val="21"/>
        </w:rPr>
        <w:t>Production CRM: crm.mpb.health (Supabase project ARYX CRM Core, ref dtmnkzllidaiqyheguhl)</w:t>
      </w:r>
    </w:p>
    <w:p>
      <w:pPr>
        <w:pStyle w:val="ListBullet"/>
        <w:spacing w:after="40"/>
        <w:ind w:left="360"/>
      </w:pPr>
      <w:r>
        <w:rPr>
          <w:sz w:val="21"/>
        </w:rPr>
        <w:t>Concierge portal (to be consolidated into Members module): concierge.mpb.health (separate Supabase project + monorepo app)</w:t>
      </w:r>
    </w:p>
    <w:p>
      <w:pPr>
        <w:spacing w:before="160" w:after="40"/>
      </w:pPr>
      <w:r>
        <w:rPr>
          <w:b/>
          <w:color w:val="444444"/>
          <w:sz w:val="24"/>
        </w:rPr>
        <w:t>Status legend (for the working CRM Roadmap.md)</w:t>
      </w:r>
    </w:p>
    <w:p>
      <w:pPr>
        <w:pStyle w:val="ListBullet"/>
        <w:spacing w:after="40"/>
        <w:ind w:left="360"/>
      </w:pPr>
      <w:r>
        <w:rPr>
          <w:sz w:val="21"/>
        </w:rPr>
        <w:t>🔴 Blocker — must close before next prod deploy</w:t>
      </w:r>
    </w:p>
    <w:p>
      <w:pPr>
        <w:pStyle w:val="ListBullet"/>
        <w:spacing w:after="40"/>
        <w:ind w:left="360"/>
      </w:pPr>
      <w:r>
        <w:rPr>
          <w:sz w:val="21"/>
        </w:rPr>
        <w:t>🟡 In flight — work has started, partial code shipped</w:t>
      </w:r>
    </w:p>
    <w:p>
      <w:pPr>
        <w:pStyle w:val="ListBullet"/>
        <w:spacing w:after="40"/>
        <w:ind w:left="360"/>
      </w:pPr>
      <w:r>
        <w:rPr>
          <w:sz w:val="21"/>
        </w:rPr>
        <w:t>⚪ Backlog — agreed scope, not started</w:t>
      </w:r>
    </w:p>
    <w:p>
      <w:pPr>
        <w:pStyle w:val="ListBullet"/>
        <w:spacing w:after="40"/>
        <w:ind w:left="360"/>
      </w:pPr>
      <w:r>
        <w:rPr>
          <w:sz w:val="21"/>
        </w:rPr>
        <w:t>💭 Open question — needs admin decision before scope can lock</w:t>
      </w:r>
    </w:p>
    <w:p>
      <w:pPr>
        <w:pStyle w:val="ListBullet"/>
        <w:spacing w:after="40"/>
        <w:ind w:left="360"/>
      </w:pPr>
      <w:r>
        <w:rPr>
          <w:sz w:val="21"/>
        </w:rPr>
        <w:t>🌐 Multi-tenant — must be configurable per-org</w:t>
      </w:r>
    </w:p>
    <w:p>
      <w:pPr>
        <w:pStyle w:val="ListBullet"/>
        <w:spacing w:after="40"/>
        <w:ind w:left="360"/>
      </w:pPr>
      <w:r>
        <w:rPr>
          <w:sz w:val="21"/>
        </w:rPr>
        <w:t>✅ Done — shipped to prod and verified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