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0023193359375" w:right="0" w:firstLine="0"/>
        <w:jc w:val="left"/>
        <w:rPr>
          <w:rFonts w:ascii="Bookman Old Style" w:cs="Bookman Old Style" w:eastAsia="Bookman Old Style" w:hAnsi="Bookman Old Style"/>
          <w:b w:val="0"/>
          <w:i w:val="1"/>
          <w:smallCaps w:val="0"/>
          <w:strike w:val="0"/>
          <w:color w:val="000000"/>
          <w:sz w:val="27.959999084472656"/>
          <w:szCs w:val="27.959999084472656"/>
          <w:u w:val="none"/>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7.959999084472656"/>
          <w:szCs w:val="27.959999084472656"/>
          <w:u w:val="none"/>
          <w:shd w:fill="auto" w:val="clear"/>
          <w:vertAlign w:val="baseline"/>
          <w:rtl w:val="0"/>
        </w:rPr>
        <w:t xml:space="preserve">PRÁCTICA-0-0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06396484375" w:line="230.12979984283447" w:lineRule="auto"/>
        <w:ind w:left="24.36492919921875" w:right="136.1511230468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e6e6ff" w:val="clear"/>
          <w:vertAlign w:val="baseline"/>
          <w:rtl w:val="0"/>
        </w:rPr>
        <w:t xml:space="preserve">Recomendaciones generales a seguir para todas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e6e6ff" w:val="clear"/>
          <w:vertAlign w:val="baseline"/>
          <w:rtl w:val="0"/>
        </w:rPr>
        <w:t xml:space="preserve">nuestras prácticas durante todo el curso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85400390625" w:line="300.63231468200684" w:lineRule="auto"/>
        <w:ind w:left="4.468841552734375" w:right="-0.96435546875" w:firstLine="308.47686767578125"/>
        <w:jc w:val="both"/>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En las primeras prácticas vamos a configurar las redes virtuales locales que se emplearán para el resto  del temario. El software de virtualización empleado es indiferente aunque recomendamos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Oracle Virtual Box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o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WMware Workstation.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6513671875" w:line="300.63231468200684" w:lineRule="auto"/>
        <w:ind w:left="0" w:right="25.882568359375" w:firstLine="303.34564208984375"/>
        <w:jc w:val="both"/>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Emplearemos 5 máquinas virtuales con sistemas operativos: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Linux Ubuntu Server , Linux Ubuntu Server,  Windows 7, Windows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2008-R2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Server y Linux Ubuntu Cliente.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Estas máquinas se conectarán a la red de área  local del aula con dirección de red 172.16.0.0/16 ,siendo las IPs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highlight w:val="cyan"/>
          <w:u w:val="none"/>
          <w:vertAlign w:val="baseline"/>
          <w:rtl w:val="0"/>
          <w:rPrChange w:author="Maria Piedad" w:id="0" w:date="2021-09-13T07:58:11Z">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rPrChange>
        </w:rPr>
        <w:t xml:space="preserve">172.16.10.XX5</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 172.16.10.XX6 y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highlight w:val="cyan"/>
          <w:u w:val="none"/>
          <w:vertAlign w:val="baseline"/>
          <w:rtl w:val="0"/>
          <w:rPrChange w:author="Maria Piedad" w:id="1" w:date="2021-09-13T07:58:58Z">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rPrChange>
        </w:rPr>
        <w:t xml:space="preserve">172.16.10.XX7</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highlight w:val="green"/>
          <w:u w:val="none"/>
          <w:vertAlign w:val="baseline"/>
          <w:rtl w:val="0"/>
          <w:rPrChange w:author="Maria Piedad" w:id="2" w:date="2021-09-13T07:59:08Z">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rPrChange>
        </w:rPr>
        <w:t xml:space="preserve">172.16.10.XX8, 172.16.10.XX9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respectivamente, donde XX indica el puesto dentro de la  red. Así la máquina física 172.16.10.1/16 dispondrá de las siguientes IPs para las máquinas virtuales:  LinuxUbuntuServer: 172.16.10.15, LinuxUbuntuServer: 172.16.10.16, windows7: 172.16.10.17,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2008-R2 Server o Windows Server 2012: 172.16.10.18 y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Linux Ubuntu Cliente: 172.16.10.19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263671875" w:line="287.10330963134766" w:lineRule="auto"/>
        <w:ind w:left="311.1900329589844" w:right="-5.198974609375" w:firstLine="1.75567626953125"/>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En las prácticas sucesivas que se desarrollarán en este tema y otros temas, supondremos siempre que  nos encontramos en la red local del aula con dirección de red 172.16.10.XX/16.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22607421875" w:line="288.6056327819824" w:lineRule="auto"/>
        <w:ind w:left="3.670806884765625" w:right="41.600341796875" w:firstLine="309.27490234375"/>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En la configuración propuesta se ha supuesto una dirección de red física para el aula, 172.16.5.0/16,  que habrá que adaptar en cada caso a la red física existente.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24365234375" w:line="571.6996765136719" w:lineRule="auto"/>
        <w:ind w:left="312.9457092285156" w:right="1640.7037353515625" w:hanging="0.3192138671875"/>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La estructura de la red virtual que queremos conseguir es la mostrada en la Figura 1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single"/>
          <w:shd w:fill="auto" w:val="clear"/>
          <w:vertAlign w:val="baseline"/>
          <w:rtl w:val="0"/>
        </w:rPr>
        <w:t xml:space="preserve">Recomendaciones para la configuración de las máquinas virtuales</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659423828125" w:line="302.1342658996582" w:lineRule="auto"/>
        <w:ind w:left="311.0304260253906" w:right="-4.326171875" w:firstLine="1.43646240234375"/>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Para las máquinas virtuales que se utilizarán en las prácticas, estas son las necesidades mínimas que  hemos comprobado que garantizan el correcto funcionamiento de las mismas: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77099609375" w:line="300.63117027282715" w:lineRule="auto"/>
        <w:ind w:left="809.7514343261719" w:right="114.9853515625" w:hanging="197.05413818359375"/>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highlight w:val="yellow"/>
          <w:u w:val="none"/>
          <w:vertAlign w:val="baseline"/>
          <w:rtl w:val="0"/>
        </w:rPr>
        <w:t xml:space="preserve">Linux Ubuntu Cliente (18.04</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una sencilla instalación con escritorio gráfico como la que se plantea funciona adecuadamente con 2 GB de RAM y 20 GB de Disco Duro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685546875" w:line="300.63117027282715" w:lineRule="auto"/>
        <w:ind w:left="809.7514343261719" w:right="196.585693359375" w:hanging="197.05413818359375"/>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Linux Ubuntu Server (20.04</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una sencilla instalación sin escritorio gráfico como la que se plantea funciona adecuadamente con 1 GB de RAM y 20GB de Disco Duro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62451171875" w:line="240" w:lineRule="auto"/>
        <w:ind w:left="612.6972961425781" w:right="0" w:firstLine="0"/>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highlight w:val="yellow"/>
          <w:u w:val="none"/>
          <w:vertAlign w:val="baseline"/>
          <w:rtl w:val="0"/>
        </w:rPr>
        <w:t xml:space="preserve">Windows 7 (64 bits)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1 GB de RAM y 20 GB de Disco Duro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4644775390625" w:line="240" w:lineRule="auto"/>
        <w:ind w:left="613.8973999023438" w:right="0" w:firstLine="0"/>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highlight w:val="yellow"/>
          <w:u w:val="none"/>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highlight w:val="yellow"/>
          <w:u w:val="none"/>
          <w:vertAlign w:val="baseline"/>
          <w:rtl w:val="0"/>
        </w:rPr>
        <w:t xml:space="preserve">Windows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highlight w:val="yellow"/>
          <w:u w:val="none"/>
          <w:vertAlign w:val="baseline"/>
          <w:rtl w:val="0"/>
        </w:rPr>
        <w:t xml:space="preserve">2008-R2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highlight w:val="yellow"/>
          <w:u w:val="none"/>
          <w:vertAlign w:val="baseline"/>
          <w:rtl w:val="0"/>
        </w:rPr>
        <w:t xml:space="preserve">Server:</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1 GB de RAM y 40 GB de Disco Duro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4710693359375" w:line="240" w:lineRule="auto"/>
        <w:ind w:left="613.8973999023438" w:right="0" w:firstLine="0"/>
        <w:jc w:val="left"/>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highlight w:val="yellow"/>
          <w:u w:val="none"/>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highlight w:val="yellow"/>
          <w:u w:val="none"/>
          <w:vertAlign w:val="baseline"/>
          <w:rtl w:val="0"/>
        </w:rPr>
        <w:t xml:space="preserve">Windows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highlight w:val="yellow"/>
          <w:u w:val="none"/>
          <w:vertAlign w:val="baseline"/>
          <w:rtl w:val="0"/>
        </w:rPr>
        <w:t xml:space="preserve">2012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highlight w:val="yellow"/>
          <w:u w:val="none"/>
          <w:vertAlign w:val="baseline"/>
          <w:rtl w:val="0"/>
        </w:rPr>
        <w:t xml:space="preserve">Server:</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1 GB de RAM y 40 GB de Disco Duro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671630859375" w:line="300.631742477417" w:lineRule="auto"/>
        <w:ind w:left="286.08489990234375" w:right="-5.2001953125" w:firstLine="323.9820861816406"/>
        <w:jc w:val="both"/>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Por tanto, si queremos tener funcionando simultáneamente las cuatro máquinas de la red virtual,  será imprescindible un ordenador anfitrión de al menos 4GB de memoria RAM para poder operar con las  máquinas virtuales con cierta agilidad. En caso de no disponer de este hardware las prácticas planteadas  son igualmente viables, solo que habrá que tener en cuenta la limitación en el número de máquinas  virtuales en ejecución simultánea. En este sentido y teniendo en cuenta la función didáctica de las  prácticas planteadas, puede resultar también recomendable desactivar las actualizaciones automáticas  en los sistemas </w:t>
      </w:r>
      <w:r w:rsidDel="00000000" w:rsidR="00000000" w:rsidRPr="00000000">
        <w:rPr>
          <w:rFonts w:ascii="Bookman Old Style" w:cs="Bookman Old Style" w:eastAsia="Bookman Old Style" w:hAnsi="Bookman Old Style"/>
          <w:b w:val="0"/>
          <w:i w:val="1"/>
          <w:smallCaps w:val="0"/>
          <w:strike w:val="0"/>
          <w:color w:val="000000"/>
          <w:sz w:val="15.960000038146973"/>
          <w:szCs w:val="15.960000038146973"/>
          <w:u w:val="none"/>
          <w:shd w:fill="auto" w:val="clear"/>
          <w:vertAlign w:val="baseline"/>
          <w:rtl w:val="0"/>
        </w:rPr>
        <w:t xml:space="preserve">Microsoft Windows </w:t>
      </w: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ya que sobrecargan innecesariamente el procesador y la red.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6806640625" w:line="288.1051540374756" w:lineRule="auto"/>
        <w:ind w:left="291.67083740234375" w:right="-4.29443359375" w:firstLine="2.07489013671875"/>
        <w:jc w:val="both"/>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5.960000038146973"/>
          <w:szCs w:val="15.960000038146973"/>
          <w:u w:val="none"/>
          <w:shd w:fill="auto" w:val="clear"/>
          <w:vertAlign w:val="baseline"/>
          <w:rtl w:val="0"/>
        </w:rPr>
        <w:t xml:space="preserve">Evidentemente, también es posible emplear otros sistemas operativos diferentes a los aquí indicados. Los  escogidos simplemente pretenden ser una muestra, creo que significativa, de los existentes en el  mercado.</w:t>
      </w:r>
    </w:p>
    <w:sectPr>
      <w:pgSz w:h="16820" w:w="11900" w:orient="portrait"/>
      <w:pgMar w:bottom="1743.6000061035156" w:top="1450.80078125" w:left="1894.7151184082031" w:right="1408.12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