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0.0" w:type="dxa"/>
        <w:tblLayout w:type="fixed"/>
        <w:tblLook w:val="0000"/>
      </w:tblPr>
      <w:tblGrid>
        <w:gridCol w:w="4608"/>
        <w:gridCol w:w="6192"/>
        <w:tblGridChange w:id="0">
          <w:tblGrid>
            <w:gridCol w:w="4608"/>
            <w:gridCol w:w="6192"/>
          </w:tblGrid>
        </w:tblGridChange>
      </w:tblGrid>
      <w:tr>
        <w:trPr>
          <w:trHeight w:val="3940" w:hRule="atLeast"/>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114300" distR="114300">
                  <wp:extent cx="2787650" cy="59944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87650" cy="5994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Phytologist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114300" distR="114300">
                  <wp:extent cx="3884930" cy="197104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84930" cy="19710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065"/>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065"/>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David Herrera</w:t>
              <w:tab/>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065"/>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Postbox 10 01 64</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065"/>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t xml:space="preserve">07701 Jena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065"/>
              </w:tabs>
              <w:spacing w:after="0" w:before="0" w:line="240" w:lineRule="auto"/>
              <w:ind w:left="3024"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Germany</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065"/>
              </w:tabs>
              <w:spacing w:after="0" w:before="0" w:line="240" w:lineRule="auto"/>
              <w:ind w:left="3024"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065"/>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t xml:space="preserve">Phone </w:t>
              <w:tab/>
              <w:t xml:space="preserve">+49 (0)3641 57-6152</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065"/>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065"/>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t xml:space="preserve">E-Mail: dherrera @bgc-jena.mpg.de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3065"/>
              </w:tabs>
              <w:spacing w:after="0" w:before="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t xml:space="preserve">Web    </w:t>
              <w:tab/>
            </w:r>
            <w:hyperlink r:id="rId8">
              <w:r w:rsidDel="00000000" w:rsidR="00000000" w:rsidRPr="00000000">
                <w:rPr>
                  <w:rFonts w:ascii="Arial" w:cs="Arial" w:eastAsia="Arial" w:hAnsi="Arial"/>
                  <w:b w:val="0"/>
                  <w:i w:val="0"/>
                  <w:smallCaps w:val="0"/>
                  <w:strike w:val="0"/>
                  <w:color w:val="0000ff"/>
                  <w:sz w:val="14"/>
                  <w:szCs w:val="14"/>
                  <w:u w:val="single"/>
                  <w:shd w:fill="auto" w:val="clear"/>
                  <w:vertAlign w:val="baseline"/>
                  <w:rtl w:val="0"/>
                </w:rPr>
                <w:t xml:space="preserve">www.bgc-jena.mpg.de</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065"/>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ab/>
        <w:tab/>
        <w:tab/>
        <w:tab/>
        <w:tab/>
        <w:tab/>
        <w:tab/>
        <w:tab/>
        <w:t xml:space="preserv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November 2019</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Editor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resubmitting the manuscript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Non-structural carbon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ages and transit times provide insights on carbon allocation dynamics of mature trees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consideration for publication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Phytologist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would like to thank you for the comments and recommendations from a previously submitted version, and for encouraging resubmission.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manuscript, we compare models of nonstructural carbon (NSC) dynamics in trees and address three main questions: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different are the predictions of NSC dynamics between tree tissues and trees of species representing different functional types?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predicted age composition of the NSC reserves for trees under carbon limitation and how long can trees use these reserves?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the main carbon fluxes that influence the mean age and mean transit time for NSC in trees?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glad that from the revisions you and the reviewers found the paper important and useful. We conducted the uncertainty analysis that was lacking in the manuscript to solve the concerns that you and the referees had. We also improve the text as suggested by the referees and we made the discussion clearer. We hope our new changes improve the understanding of the manuscript and address adequately the issues raised in the previous revision process.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behalf of all the coauthors,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for your consideration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0" distT="0" distL="114300" distR="114300">
            <wp:extent cx="1302068" cy="495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02068"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David Andres Herrera Ramirez </w:t>
      </w:r>
    </w:p>
    <w:sectPr>
      <w:headerReference r:id="rId10" w:type="default"/>
      <w:footerReference r:id="rId11" w:type="first"/>
      <w:pgSz w:h="16838" w:w="11906"/>
      <w:pgMar w:bottom="1361" w:top="1418" w:left="1077" w:right="1418" w:header="6"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111"/>
        <w:tab w:val="right" w:pos="8080"/>
      </w:tabs>
      <w:spacing w:after="0" w:before="0" w:line="240" w:lineRule="auto"/>
      <w:ind w:left="0" w:right="0" w:firstLine="0"/>
      <w:jc w:val="left"/>
      <w:rPr>
        <w:rFonts w:ascii="Arial" w:cs="Arial" w:eastAsia="Arial" w:hAnsi="Arial"/>
        <w:b w:val="0"/>
        <w:i w:val="0"/>
        <w:smallCaps w:val="0"/>
        <w:strike w:val="0"/>
        <w:color w:val="116656"/>
        <w:sz w:val="14"/>
        <w:szCs w:val="14"/>
        <w:u w:val="none"/>
        <w:shd w:fill="auto" w:val="clear"/>
        <w:vertAlign w:val="baseline"/>
      </w:rPr>
    </w:pPr>
    <w:r w:rsidDel="00000000" w:rsidR="00000000" w:rsidRPr="00000000">
      <w:rPr>
        <w:rFonts w:ascii="Arial" w:cs="Arial" w:eastAsia="Arial" w:hAnsi="Arial"/>
        <w:b w:val="0"/>
        <w:i w:val="0"/>
        <w:smallCaps w:val="0"/>
        <w:strike w:val="0"/>
        <w:color w:val="116656"/>
        <w:sz w:val="14"/>
        <w:szCs w:val="14"/>
        <w:u w:val="none"/>
        <w:shd w:fill="auto" w:val="clear"/>
        <w:vertAlign w:val="baseline"/>
        <w:rtl w:val="0"/>
      </w:rPr>
      <w:t xml:space="preserve">Hans-Knöll-Straße 10</w:t>
      <w:tab/>
      <w:t xml:space="preserve"> Tel.: +49 (0)3641 57-60</w:t>
      <w:tab/>
      <w:t xml:space="preserve">ID-Nr. DE 129517720</w:t>
    </w:r>
    <w:r w:rsidDel="00000000" w:rsidR="00000000" w:rsidRPr="00000000">
      <w:drawing>
        <wp:anchor allowOverlap="1" behindDoc="0" distB="0" distT="0" distL="114300" distR="114300" hidden="0" layoutInCell="1" locked="0" relativeHeight="0" simplePos="0">
          <wp:simplePos x="0" y="0"/>
          <wp:positionH relativeFrom="column">
            <wp:posOffset>5547360</wp:posOffset>
          </wp:positionH>
          <wp:positionV relativeFrom="paragraph">
            <wp:posOffset>-337183</wp:posOffset>
          </wp:positionV>
          <wp:extent cx="992505" cy="544830"/>
          <wp:effectExtent b="0" l="0" r="0" t="0"/>
          <wp:wrapNone/>
          <wp:docPr id="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92505" cy="544830"/>
                  </a:xfrm>
                  <a:prstGeom prst="rect"/>
                  <a:ln/>
                </pic:spPr>
              </pic:pic>
            </a:graphicData>
          </a:graphic>
        </wp:anchor>
      </w:drawing>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111"/>
        <w:tab w:val="right" w:pos="8080"/>
      </w:tabs>
      <w:spacing w:after="0" w:before="0" w:line="240" w:lineRule="auto"/>
      <w:ind w:left="0" w:right="0" w:firstLine="0"/>
      <w:jc w:val="left"/>
      <w:rPr>
        <w:rFonts w:ascii="Arial" w:cs="Arial" w:eastAsia="Arial" w:hAnsi="Arial"/>
        <w:b w:val="0"/>
        <w:i w:val="0"/>
        <w:smallCaps w:val="0"/>
        <w:strike w:val="0"/>
        <w:color w:val="116656"/>
        <w:sz w:val="14"/>
        <w:szCs w:val="14"/>
        <w:u w:val="none"/>
        <w:shd w:fill="auto" w:val="clear"/>
        <w:vertAlign w:val="baseline"/>
      </w:rPr>
    </w:pPr>
    <w:r w:rsidDel="00000000" w:rsidR="00000000" w:rsidRPr="00000000">
      <w:rPr>
        <w:rFonts w:ascii="Arial" w:cs="Arial" w:eastAsia="Arial" w:hAnsi="Arial"/>
        <w:b w:val="0"/>
        <w:i w:val="0"/>
        <w:smallCaps w:val="0"/>
        <w:strike w:val="0"/>
        <w:color w:val="116656"/>
        <w:sz w:val="14"/>
        <w:szCs w:val="14"/>
        <w:u w:val="none"/>
        <w:shd w:fill="auto" w:val="clear"/>
        <w:vertAlign w:val="baseline"/>
        <w:rtl w:val="0"/>
      </w:rPr>
      <w:t xml:space="preserve">07745 Jena</w:t>
      <w:tab/>
      <w:t xml:space="preserve">Fax:  +49 (0)3641 57-70</w:t>
      <w:tab/>
      <w:t xml:space="preserve">www.bgc-jena.mpg.de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111"/>
        <w:tab w:val="right" w:pos="8080"/>
      </w:tabs>
      <w:spacing w:after="0" w:before="0" w:line="240" w:lineRule="auto"/>
      <w:ind w:left="0" w:right="0" w:firstLine="0"/>
      <w:jc w:val="left"/>
      <w:rPr>
        <w:rFonts w:ascii="Arial" w:cs="Arial" w:eastAsia="Arial" w:hAnsi="Arial"/>
        <w:b w:val="0"/>
        <w:i w:val="0"/>
        <w:smallCaps w:val="0"/>
        <w:strike w:val="0"/>
        <w:color w:val="116656"/>
        <w:sz w:val="14"/>
        <w:szCs w:val="14"/>
        <w:u w:val="none"/>
        <w:shd w:fill="auto" w:val="clear"/>
        <w:vertAlign w:val="baseline"/>
      </w:rPr>
    </w:pPr>
    <w:r w:rsidDel="00000000" w:rsidR="00000000" w:rsidRPr="00000000">
      <w:rPr>
        <w:rFonts w:ascii="Arial" w:cs="Arial" w:eastAsia="Arial" w:hAnsi="Arial"/>
        <w:b w:val="0"/>
        <w:i w:val="0"/>
        <w:smallCaps w:val="0"/>
        <w:strike w:val="0"/>
        <w:color w:val="116656"/>
        <w:sz w:val="14"/>
        <w:szCs w:val="14"/>
        <w:u w:val="none"/>
        <w:shd w:fill="auto" w:val="clear"/>
        <w:vertAlign w:val="baseline"/>
        <w:rtl w:val="0"/>
      </w:rPr>
      <w:t xml:space="preserve">Germany</w:t>
      <w:tab/>
      <w:tab/>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820"/>
      </w:tabs>
      <w:spacing w:after="0" w:before="0" w:line="240" w:lineRule="auto"/>
      <w:ind w:left="0" w:right="-13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www.bgc-jena.mpg.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