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0E22" w:rsidRPr="001E6AE7" w:rsidRDefault="007178E0" w:rsidP="00610E22">
      <w:pPr>
        <w:pStyle w:val="Default"/>
        <w:jc w:val="center"/>
        <w:rPr>
          <w:rFonts w:eastAsiaTheme="minorEastAsia"/>
          <w:b/>
          <w:bCs/>
          <w:sz w:val="32"/>
          <w:u w:val="single"/>
          <w:lang w:val="en-US" w:eastAsia="de-DE"/>
        </w:rPr>
      </w:pPr>
      <w:r w:rsidRPr="001E6AE7">
        <w:rPr>
          <w:rFonts w:eastAsiaTheme="minorEastAsia"/>
          <w:b/>
          <w:bCs/>
          <w:sz w:val="32"/>
          <w:u w:val="single"/>
          <w:lang w:val="en-US" w:eastAsia="de-DE"/>
        </w:rPr>
        <w:t>Determine</w:t>
      </w:r>
      <w:r w:rsidR="00610E22" w:rsidRPr="001E6AE7">
        <w:rPr>
          <w:rFonts w:eastAsiaTheme="minorEastAsia"/>
          <w:b/>
          <w:bCs/>
          <w:sz w:val="32"/>
          <w:u w:val="single"/>
          <w:lang w:val="en-US" w:eastAsia="de-DE"/>
        </w:rPr>
        <w:t xml:space="preserve"> the maximum water holding capacity (WHC</w:t>
      </w:r>
      <w:r w:rsidR="00610E22" w:rsidRPr="001E6AE7">
        <w:rPr>
          <w:rFonts w:eastAsiaTheme="minorEastAsia"/>
          <w:b/>
          <w:bCs/>
          <w:sz w:val="32"/>
          <w:u w:val="single"/>
          <w:vertAlign w:val="subscript"/>
          <w:lang w:val="en-US" w:eastAsia="de-DE"/>
        </w:rPr>
        <w:t>max</w:t>
      </w:r>
      <w:r w:rsidR="00610E22" w:rsidRPr="001E6AE7">
        <w:rPr>
          <w:rFonts w:eastAsiaTheme="minorEastAsia"/>
          <w:b/>
          <w:bCs/>
          <w:sz w:val="32"/>
          <w:u w:val="single"/>
          <w:lang w:val="en-US" w:eastAsia="de-DE"/>
        </w:rPr>
        <w:t xml:space="preserve">) </w:t>
      </w:r>
    </w:p>
    <w:p w:rsidR="000762E0" w:rsidRPr="001E6AE7" w:rsidRDefault="00610E22" w:rsidP="00610E22">
      <w:pPr>
        <w:pStyle w:val="Default"/>
        <w:jc w:val="center"/>
        <w:rPr>
          <w:rFonts w:eastAsiaTheme="minorEastAsia"/>
          <w:b/>
          <w:bCs/>
          <w:sz w:val="32"/>
          <w:u w:val="single"/>
          <w:lang w:val="en-US" w:eastAsia="de-DE"/>
        </w:rPr>
      </w:pPr>
      <w:proofErr w:type="gramStart"/>
      <w:r w:rsidRPr="001E6AE7">
        <w:rPr>
          <w:rFonts w:eastAsiaTheme="minorEastAsia"/>
          <w:b/>
          <w:bCs/>
          <w:sz w:val="32"/>
          <w:u w:val="single"/>
          <w:lang w:val="en-US" w:eastAsia="de-DE"/>
        </w:rPr>
        <w:t>of</w:t>
      </w:r>
      <w:proofErr w:type="gramEnd"/>
      <w:r w:rsidRPr="001E6AE7">
        <w:rPr>
          <w:rFonts w:eastAsiaTheme="minorEastAsia"/>
          <w:b/>
          <w:bCs/>
          <w:sz w:val="32"/>
          <w:u w:val="single"/>
          <w:lang w:val="en-US" w:eastAsia="de-DE"/>
        </w:rPr>
        <w:t xml:space="preserve"> soil samples</w:t>
      </w:r>
    </w:p>
    <w:p w:rsidR="00610E22" w:rsidRPr="001E6AE7" w:rsidRDefault="00610E22" w:rsidP="00610E22">
      <w:pPr>
        <w:pStyle w:val="Default"/>
        <w:jc w:val="both"/>
        <w:rPr>
          <w:rFonts w:eastAsiaTheme="minorEastAsia"/>
          <w:b/>
          <w:bCs/>
          <w:u w:val="single"/>
          <w:lang w:val="en-US" w:eastAsia="de-DE"/>
        </w:rPr>
      </w:pPr>
      <w:r w:rsidRPr="001E6AE7">
        <w:rPr>
          <w:rFonts w:eastAsiaTheme="minorEastAsia"/>
          <w:b/>
          <w:bCs/>
          <w:u w:val="single"/>
          <w:lang w:val="en-US" w:eastAsia="de-DE"/>
        </w:rPr>
        <w:t xml:space="preserve">Content: </w:t>
      </w:r>
    </w:p>
    <w:p w:rsidR="00610E22" w:rsidRPr="001E6AE7" w:rsidRDefault="00610E22" w:rsidP="00610E22">
      <w:pPr>
        <w:pStyle w:val="Default"/>
        <w:jc w:val="both"/>
        <w:rPr>
          <w:rFonts w:eastAsiaTheme="minorEastAsia"/>
          <w:b/>
          <w:bCs/>
          <w:u w:val="single"/>
          <w:lang w:val="en-US" w:eastAsia="de-DE"/>
        </w:rPr>
      </w:pPr>
    </w:p>
    <w:p w:rsidR="00610E22" w:rsidRPr="001E6AE7" w:rsidRDefault="00610E22" w:rsidP="00610E22">
      <w:pPr>
        <w:pStyle w:val="Default"/>
        <w:rPr>
          <w:sz w:val="23"/>
          <w:szCs w:val="23"/>
          <w:lang w:val="en-US"/>
        </w:rPr>
      </w:pPr>
      <w:r w:rsidRPr="001E6AE7">
        <w:rPr>
          <w:sz w:val="23"/>
          <w:szCs w:val="23"/>
          <w:lang w:val="en-US"/>
        </w:rPr>
        <w:t xml:space="preserve">1. Basic principles of the analytical procedure </w:t>
      </w:r>
    </w:p>
    <w:p w:rsidR="00610E22" w:rsidRPr="001E6AE7" w:rsidRDefault="00610E22" w:rsidP="00610E22">
      <w:pPr>
        <w:pStyle w:val="Default"/>
        <w:rPr>
          <w:sz w:val="23"/>
          <w:szCs w:val="23"/>
          <w:lang w:val="en-US"/>
        </w:rPr>
      </w:pPr>
      <w:r w:rsidRPr="001E6AE7">
        <w:rPr>
          <w:sz w:val="23"/>
          <w:szCs w:val="23"/>
          <w:lang w:val="en-US"/>
        </w:rPr>
        <w:t xml:space="preserve">2. Devices and consumables </w:t>
      </w:r>
    </w:p>
    <w:p w:rsidR="00610E22" w:rsidRPr="001E6AE7" w:rsidRDefault="00610E22" w:rsidP="00610E22">
      <w:pPr>
        <w:pStyle w:val="Default"/>
        <w:rPr>
          <w:sz w:val="23"/>
          <w:szCs w:val="23"/>
          <w:lang w:val="en-US"/>
        </w:rPr>
      </w:pPr>
      <w:r w:rsidRPr="001E6AE7">
        <w:rPr>
          <w:sz w:val="23"/>
          <w:szCs w:val="23"/>
          <w:lang w:val="en-US"/>
        </w:rPr>
        <w:t xml:space="preserve">3. Procedure to </w:t>
      </w:r>
    </w:p>
    <w:p w:rsidR="00610E22" w:rsidRPr="001E6AE7" w:rsidRDefault="00610E22" w:rsidP="00610E22">
      <w:pPr>
        <w:pStyle w:val="Default"/>
        <w:rPr>
          <w:sz w:val="23"/>
          <w:szCs w:val="23"/>
          <w:lang w:val="en-US"/>
        </w:rPr>
      </w:pPr>
      <w:r w:rsidRPr="001E6AE7">
        <w:rPr>
          <w:sz w:val="23"/>
          <w:szCs w:val="23"/>
          <w:lang w:val="en-US"/>
        </w:rPr>
        <w:t>4. Preparations</w:t>
      </w:r>
    </w:p>
    <w:p w:rsidR="00442BE1" w:rsidRPr="001E6AE7" w:rsidRDefault="00442BE1" w:rsidP="00610E22">
      <w:pPr>
        <w:pStyle w:val="Default"/>
        <w:rPr>
          <w:vertAlign w:val="subscript"/>
          <w:lang w:val="en-US"/>
        </w:rPr>
      </w:pPr>
      <w:r w:rsidRPr="001E6AE7">
        <w:rPr>
          <w:lang w:val="en-US"/>
        </w:rPr>
        <w:t>5</w:t>
      </w:r>
      <w:r w:rsidR="00610E22" w:rsidRPr="001E6AE7">
        <w:rPr>
          <w:lang w:val="en-US"/>
        </w:rPr>
        <w:t>. Calculation of WHC</w:t>
      </w:r>
      <w:r w:rsidRPr="001E6AE7">
        <w:rPr>
          <w:vertAlign w:val="subscript"/>
          <w:lang w:val="en-US"/>
        </w:rPr>
        <w:t>max</w:t>
      </w:r>
    </w:p>
    <w:p w:rsidR="00610E22" w:rsidRPr="001E6AE7" w:rsidRDefault="00442BE1" w:rsidP="00610E22">
      <w:pPr>
        <w:pStyle w:val="Default"/>
        <w:rPr>
          <w:sz w:val="23"/>
          <w:szCs w:val="23"/>
          <w:lang w:val="en-US"/>
        </w:rPr>
      </w:pPr>
      <w:r w:rsidRPr="001E6AE7">
        <w:rPr>
          <w:sz w:val="23"/>
          <w:szCs w:val="23"/>
          <w:lang w:val="en-US"/>
        </w:rPr>
        <w:t>6</w:t>
      </w:r>
      <w:r w:rsidR="00610E22" w:rsidRPr="001E6AE7">
        <w:rPr>
          <w:sz w:val="23"/>
          <w:szCs w:val="23"/>
          <w:lang w:val="en-US"/>
        </w:rPr>
        <w:t xml:space="preserve">. Remarks </w:t>
      </w:r>
    </w:p>
    <w:p w:rsidR="00610E22" w:rsidRPr="001E6AE7" w:rsidRDefault="00442BE1" w:rsidP="00610E22">
      <w:pPr>
        <w:pStyle w:val="Default"/>
        <w:rPr>
          <w:sz w:val="23"/>
          <w:szCs w:val="23"/>
          <w:lang w:val="en-US"/>
        </w:rPr>
      </w:pPr>
      <w:r w:rsidRPr="001E6AE7">
        <w:rPr>
          <w:sz w:val="23"/>
          <w:szCs w:val="23"/>
          <w:lang w:val="en-US"/>
        </w:rPr>
        <w:t>7</w:t>
      </w:r>
      <w:r w:rsidR="00610E22" w:rsidRPr="001E6AE7">
        <w:rPr>
          <w:sz w:val="23"/>
          <w:szCs w:val="23"/>
          <w:lang w:val="en-US"/>
        </w:rPr>
        <w:t xml:space="preserve">. Attachment </w:t>
      </w:r>
    </w:p>
    <w:p w:rsidR="00610E22" w:rsidRPr="001E6AE7" w:rsidRDefault="00610E22" w:rsidP="000762E0">
      <w:pPr>
        <w:pStyle w:val="Default"/>
        <w:rPr>
          <w:lang w:val="en-US"/>
        </w:rPr>
      </w:pPr>
    </w:p>
    <w:p w:rsidR="000762E0" w:rsidRPr="001E6AE7" w:rsidRDefault="000762E0" w:rsidP="000762E0">
      <w:pPr>
        <w:pStyle w:val="Default"/>
        <w:rPr>
          <w:b/>
          <w:lang w:val="en-US"/>
        </w:rPr>
      </w:pPr>
      <w:r w:rsidRPr="001E6AE7">
        <w:rPr>
          <w:b/>
          <w:lang w:val="en-US"/>
        </w:rPr>
        <w:t xml:space="preserve">1. </w:t>
      </w:r>
      <w:r w:rsidR="00610E22" w:rsidRPr="001E6AE7">
        <w:rPr>
          <w:b/>
          <w:sz w:val="23"/>
          <w:szCs w:val="23"/>
          <w:lang w:val="en-US"/>
        </w:rPr>
        <w:t>Basic principles of the analytical procedure</w:t>
      </w:r>
    </w:p>
    <w:p w:rsidR="000762E0" w:rsidRDefault="000762E0" w:rsidP="000762E0">
      <w:pPr>
        <w:pStyle w:val="Default"/>
        <w:rPr>
          <w:lang w:val="en-US"/>
        </w:rPr>
      </w:pPr>
    </w:p>
    <w:p w:rsidR="003116BD" w:rsidRDefault="009A2A17" w:rsidP="00D24EA5">
      <w:pPr>
        <w:pStyle w:val="Default"/>
        <w:jc w:val="both"/>
        <w:rPr>
          <w:lang w:val="en-US"/>
        </w:rPr>
      </w:pPr>
      <w:r>
        <w:rPr>
          <w:lang w:val="en-US"/>
        </w:rPr>
        <w:t xml:space="preserve">Water holding capacity is defined as </w:t>
      </w:r>
      <w:r w:rsidR="003116BD">
        <w:rPr>
          <w:lang w:val="en-US"/>
        </w:rPr>
        <w:t xml:space="preserve">the </w:t>
      </w:r>
      <w:r w:rsidR="003116BD" w:rsidRPr="003116BD">
        <w:rPr>
          <w:rStyle w:val="full-answer-content"/>
          <w:lang w:val="en-US"/>
        </w:rPr>
        <w:t>water</w:t>
      </w:r>
      <w:r w:rsidR="003116BD">
        <w:rPr>
          <w:rStyle w:val="full-answer-content"/>
          <w:lang w:val="en-US"/>
        </w:rPr>
        <w:t xml:space="preserve"> amount</w:t>
      </w:r>
      <w:r w:rsidR="003116BD" w:rsidRPr="003116BD">
        <w:rPr>
          <w:rStyle w:val="full-answer-content"/>
          <w:lang w:val="en-US"/>
        </w:rPr>
        <w:t xml:space="preserve"> that remains in </w:t>
      </w:r>
      <w:r w:rsidR="003116BD">
        <w:rPr>
          <w:rStyle w:val="full-answer-content"/>
          <w:lang w:val="en-US"/>
        </w:rPr>
        <w:t xml:space="preserve">the soil after draining </w:t>
      </w:r>
      <w:r w:rsidR="003116BD" w:rsidRPr="003116BD">
        <w:rPr>
          <w:rStyle w:val="full-answer-content"/>
          <w:lang w:val="en-US"/>
        </w:rPr>
        <w:t>by a force greater than gravity</w:t>
      </w:r>
      <w:r w:rsidR="003116BD">
        <w:rPr>
          <w:rStyle w:val="full-answer-content"/>
          <w:lang w:val="en-US"/>
        </w:rPr>
        <w:t>. It`</w:t>
      </w:r>
      <w:r w:rsidR="005569FD" w:rsidRPr="005569FD">
        <w:rPr>
          <w:lang w:val="en-US"/>
        </w:rPr>
        <w:t>s controlled primarily by the soil texture and the soil organic matter content</w:t>
      </w:r>
      <w:r w:rsidR="005569FD">
        <w:rPr>
          <w:lang w:val="en-US"/>
        </w:rPr>
        <w:t>.</w:t>
      </w:r>
      <w:r w:rsidR="003116BD">
        <w:rPr>
          <w:lang w:val="en-US"/>
        </w:rPr>
        <w:t xml:space="preserve"> </w:t>
      </w:r>
    </w:p>
    <w:p w:rsidR="00D24EA5" w:rsidRDefault="003116BD" w:rsidP="00D24EA5">
      <w:pPr>
        <w:pStyle w:val="Default"/>
        <w:jc w:val="both"/>
        <w:rPr>
          <w:lang w:val="en-US"/>
        </w:rPr>
      </w:pPr>
      <w:r>
        <w:rPr>
          <w:lang w:val="en-US"/>
        </w:rPr>
        <w:t>To determine the maximum water holding capacity</w:t>
      </w:r>
      <w:r w:rsidR="001B1AC3">
        <w:rPr>
          <w:lang w:val="en-US"/>
        </w:rPr>
        <w:t xml:space="preserve"> (</w:t>
      </w:r>
      <w:r w:rsidR="001B1AC3" w:rsidRPr="001E6AE7">
        <w:rPr>
          <w:lang w:val="en-US"/>
        </w:rPr>
        <w:t>WHC</w:t>
      </w:r>
      <w:r w:rsidR="001B1AC3" w:rsidRPr="001E6AE7">
        <w:rPr>
          <w:vertAlign w:val="subscript"/>
          <w:lang w:val="en-US"/>
        </w:rPr>
        <w:t>max</w:t>
      </w:r>
      <w:r w:rsidR="001B1AC3" w:rsidRPr="001B1AC3">
        <w:rPr>
          <w:lang w:val="en-US"/>
        </w:rPr>
        <w:t>)</w:t>
      </w:r>
      <w:r>
        <w:rPr>
          <w:lang w:val="en-US"/>
        </w:rPr>
        <w:t xml:space="preserve"> </w:t>
      </w:r>
      <w:r w:rsidR="00CD403E">
        <w:rPr>
          <w:lang w:val="en-US"/>
        </w:rPr>
        <w:t xml:space="preserve">fresh </w:t>
      </w:r>
      <w:r w:rsidR="005569FD" w:rsidRPr="005569FD">
        <w:rPr>
          <w:lang w:val="en-US"/>
        </w:rPr>
        <w:t>soil sample</w:t>
      </w:r>
      <w:r w:rsidR="00CD403E">
        <w:rPr>
          <w:lang w:val="en-US"/>
        </w:rPr>
        <w:t xml:space="preserve">s will be </w:t>
      </w:r>
      <w:r w:rsidR="005569FD" w:rsidRPr="005569FD">
        <w:rPr>
          <w:lang w:val="en-US"/>
        </w:rPr>
        <w:t xml:space="preserve">saturated with water </w:t>
      </w:r>
      <w:r w:rsidR="00CD403E">
        <w:rPr>
          <w:lang w:val="en-US"/>
        </w:rPr>
        <w:t xml:space="preserve">(ratio 1:2) </w:t>
      </w:r>
      <w:r w:rsidR="005569FD" w:rsidRPr="005569FD">
        <w:rPr>
          <w:lang w:val="en-US"/>
        </w:rPr>
        <w:t xml:space="preserve">in a </w:t>
      </w:r>
      <w:r w:rsidR="00D24EA5">
        <w:rPr>
          <w:lang w:val="en-US"/>
        </w:rPr>
        <w:t>filter funnel</w:t>
      </w:r>
      <w:r w:rsidR="00CD403E" w:rsidRPr="00CD403E">
        <w:rPr>
          <w:lang w:val="en-US"/>
        </w:rPr>
        <w:t xml:space="preserve"> </w:t>
      </w:r>
      <w:r w:rsidR="00CD403E" w:rsidRPr="009A2A17">
        <w:rPr>
          <w:lang w:val="en-US"/>
        </w:rPr>
        <w:t>overnight</w:t>
      </w:r>
      <w:r w:rsidR="00CD403E">
        <w:rPr>
          <w:lang w:val="en-US"/>
        </w:rPr>
        <w:t xml:space="preserve">. </w:t>
      </w:r>
      <w:r w:rsidR="005569FD" w:rsidRPr="005569FD">
        <w:rPr>
          <w:lang w:val="en-US"/>
        </w:rPr>
        <w:t xml:space="preserve">The </w:t>
      </w:r>
      <w:r w:rsidR="00D24EA5">
        <w:rPr>
          <w:lang w:val="en-US"/>
        </w:rPr>
        <w:t>funnel</w:t>
      </w:r>
      <w:r w:rsidR="005569FD" w:rsidRPr="005569FD">
        <w:rPr>
          <w:lang w:val="en-US"/>
        </w:rPr>
        <w:t xml:space="preserve"> is placed on an absorbent membrane until the excess water is drawn away b</w:t>
      </w:r>
      <w:r>
        <w:rPr>
          <w:lang w:val="en-US"/>
        </w:rPr>
        <w:t>y gravity</w:t>
      </w:r>
      <w:r w:rsidR="005569FD" w:rsidRPr="005569FD">
        <w:rPr>
          <w:lang w:val="en-US"/>
        </w:rPr>
        <w:t>. Once equilibrium is reached, the water holding capacity is calculated based on the weight of the water held in the sample vs. the sample dry weight. </w:t>
      </w:r>
    </w:p>
    <w:p w:rsidR="00146B22" w:rsidRDefault="009A2A17" w:rsidP="00D24EA5">
      <w:pPr>
        <w:pStyle w:val="Default"/>
        <w:jc w:val="both"/>
        <w:rPr>
          <w:lang w:val="en-US"/>
        </w:rPr>
      </w:pPr>
      <w:r w:rsidRPr="009A2A17">
        <w:rPr>
          <w:lang w:val="en-US"/>
        </w:rPr>
        <w:t>Soil biochemical tests</w:t>
      </w:r>
      <w:r w:rsidR="007178E0">
        <w:rPr>
          <w:lang w:val="en-US"/>
        </w:rPr>
        <w:t xml:space="preserve"> are routinely carried out at </w:t>
      </w:r>
      <w:r w:rsidRPr="009A2A17">
        <w:rPr>
          <w:lang w:val="en-US"/>
        </w:rPr>
        <w:t>target soil water content equivalent to a certain percentage (usually 60%) of the sample’s WHC, as results can be affected by very wet or dry conditions.</w:t>
      </w:r>
    </w:p>
    <w:p w:rsidR="00D24EA5" w:rsidRPr="00D24EA5" w:rsidRDefault="00D24EA5" w:rsidP="00D24EA5">
      <w:pPr>
        <w:pStyle w:val="Default"/>
        <w:rPr>
          <w:lang w:val="en-US"/>
        </w:rPr>
      </w:pPr>
    </w:p>
    <w:p w:rsidR="000762E0" w:rsidRPr="001E6AE7" w:rsidRDefault="000762E0" w:rsidP="000762E0">
      <w:pPr>
        <w:pStyle w:val="Default"/>
        <w:rPr>
          <w:b/>
          <w:lang w:val="en-US"/>
        </w:rPr>
      </w:pPr>
      <w:r w:rsidRPr="001E6AE7">
        <w:rPr>
          <w:b/>
          <w:lang w:val="en-US"/>
        </w:rPr>
        <w:t xml:space="preserve">2. </w:t>
      </w:r>
      <w:r w:rsidR="00610E22" w:rsidRPr="001E6AE7">
        <w:rPr>
          <w:b/>
          <w:sz w:val="23"/>
          <w:szCs w:val="23"/>
          <w:lang w:val="en-US"/>
        </w:rPr>
        <w:t>Devices and consumables</w:t>
      </w:r>
    </w:p>
    <w:p w:rsidR="000762E0" w:rsidRPr="001E6AE7" w:rsidRDefault="000762E0" w:rsidP="000762E0">
      <w:pPr>
        <w:pStyle w:val="Default"/>
        <w:rPr>
          <w:b/>
          <w:lang w:val="en-US"/>
        </w:rPr>
      </w:pPr>
    </w:p>
    <w:p w:rsidR="000762E0" w:rsidRPr="001E6AE7" w:rsidRDefault="0044707B" w:rsidP="0044707B">
      <w:pPr>
        <w:pStyle w:val="Default"/>
        <w:numPr>
          <w:ilvl w:val="0"/>
          <w:numId w:val="4"/>
        </w:numPr>
        <w:rPr>
          <w:lang w:val="en-US"/>
        </w:rPr>
      </w:pPr>
      <w:r w:rsidRPr="001E6AE7">
        <w:rPr>
          <w:lang w:val="en-US"/>
        </w:rPr>
        <w:t xml:space="preserve">2 mm </w:t>
      </w:r>
      <w:r w:rsidR="00610E22" w:rsidRPr="001E6AE7">
        <w:rPr>
          <w:lang w:val="en-US"/>
        </w:rPr>
        <w:t>sieve</w:t>
      </w:r>
    </w:p>
    <w:p w:rsidR="00F34DEA" w:rsidRPr="001E6AE7" w:rsidRDefault="00610E22" w:rsidP="0044707B">
      <w:pPr>
        <w:pStyle w:val="Default"/>
        <w:numPr>
          <w:ilvl w:val="0"/>
          <w:numId w:val="4"/>
        </w:numPr>
        <w:rPr>
          <w:lang w:val="en-US"/>
        </w:rPr>
      </w:pPr>
      <w:r w:rsidRPr="001E6AE7">
        <w:rPr>
          <w:lang w:val="en-US"/>
        </w:rPr>
        <w:t>50</w:t>
      </w:r>
      <w:r w:rsidR="001E6AE7" w:rsidRPr="001E6AE7">
        <w:rPr>
          <w:lang w:val="en-US"/>
        </w:rPr>
        <w:t xml:space="preserve"> </w:t>
      </w:r>
      <w:r w:rsidRPr="001E6AE7">
        <w:rPr>
          <w:lang w:val="en-US"/>
        </w:rPr>
        <w:t xml:space="preserve">ml glasses for </w:t>
      </w:r>
      <w:r w:rsidR="00E7073D" w:rsidRPr="001E6AE7">
        <w:rPr>
          <w:lang w:val="en-US"/>
        </w:rPr>
        <w:t>determination of soil dry weight</w:t>
      </w:r>
    </w:p>
    <w:p w:rsidR="00F93F22" w:rsidRPr="001E6AE7" w:rsidRDefault="00F93F22" w:rsidP="00F93F22">
      <w:pPr>
        <w:pStyle w:val="Default"/>
        <w:numPr>
          <w:ilvl w:val="0"/>
          <w:numId w:val="4"/>
        </w:numPr>
        <w:rPr>
          <w:lang w:val="en-US"/>
        </w:rPr>
      </w:pPr>
      <w:r w:rsidRPr="001E6AE7">
        <w:rPr>
          <w:lang w:val="en-US"/>
        </w:rPr>
        <w:t>50 ml Falcon-Tubes</w:t>
      </w:r>
      <w:r w:rsidR="00610E22" w:rsidRPr="001E6AE7">
        <w:rPr>
          <w:lang w:val="en-US"/>
        </w:rPr>
        <w:t xml:space="preserve"> with an open bottom</w:t>
      </w:r>
    </w:p>
    <w:p w:rsidR="0044707B" w:rsidRPr="001E6AE7" w:rsidRDefault="00610E22" w:rsidP="0044707B">
      <w:pPr>
        <w:pStyle w:val="Default"/>
        <w:numPr>
          <w:ilvl w:val="0"/>
          <w:numId w:val="4"/>
        </w:numPr>
        <w:rPr>
          <w:lang w:val="en-US"/>
        </w:rPr>
      </w:pPr>
      <w:r w:rsidRPr="001E6AE7">
        <w:rPr>
          <w:lang w:val="en-US"/>
        </w:rPr>
        <w:t>mesh material</w:t>
      </w:r>
      <w:r w:rsidR="0044707B" w:rsidRPr="001E6AE7">
        <w:rPr>
          <w:lang w:val="en-US"/>
        </w:rPr>
        <w:t xml:space="preserve"> (</w:t>
      </w:r>
      <w:r w:rsidRPr="001E6AE7">
        <w:rPr>
          <w:lang w:val="en-US"/>
        </w:rPr>
        <w:t>p</w:t>
      </w:r>
      <w:r w:rsidR="00FA62E9" w:rsidRPr="001E6AE7">
        <w:rPr>
          <w:lang w:val="en-US"/>
        </w:rPr>
        <w:t xml:space="preserve">olyester, </w:t>
      </w:r>
      <w:r w:rsidR="0044707B" w:rsidRPr="001E6AE7">
        <w:rPr>
          <w:lang w:val="en-US"/>
        </w:rPr>
        <w:t xml:space="preserve">mesh size </w:t>
      </w:r>
      <w:r w:rsidR="0044707B" w:rsidRPr="001E6AE7">
        <w:rPr>
          <w:highlight w:val="yellow"/>
          <w:lang w:val="en-US"/>
        </w:rPr>
        <w:t>...</w:t>
      </w:r>
      <w:r w:rsidR="0044707B" w:rsidRPr="001E6AE7">
        <w:rPr>
          <w:lang w:val="en-US"/>
        </w:rPr>
        <w:t xml:space="preserve"> µm)</w:t>
      </w:r>
      <w:r w:rsidR="0076166D" w:rsidRPr="001E6AE7">
        <w:rPr>
          <w:lang w:val="en-US"/>
        </w:rPr>
        <w:t xml:space="preserve"> </w:t>
      </w:r>
    </w:p>
    <w:p w:rsidR="00610E22" w:rsidRPr="001E6AE7" w:rsidRDefault="00610E22" w:rsidP="0044707B">
      <w:pPr>
        <w:pStyle w:val="Default"/>
        <w:numPr>
          <w:ilvl w:val="0"/>
          <w:numId w:val="4"/>
        </w:numPr>
        <w:rPr>
          <w:lang w:val="en-US"/>
        </w:rPr>
      </w:pPr>
      <w:r w:rsidRPr="001E6AE7">
        <w:rPr>
          <w:lang w:val="en-US"/>
        </w:rPr>
        <w:t xml:space="preserve">rubber band </w:t>
      </w:r>
    </w:p>
    <w:p w:rsidR="0044707B" w:rsidRPr="001E6AE7" w:rsidRDefault="00610E22" w:rsidP="0044707B">
      <w:pPr>
        <w:pStyle w:val="Default"/>
        <w:numPr>
          <w:ilvl w:val="0"/>
          <w:numId w:val="4"/>
        </w:numPr>
        <w:rPr>
          <w:lang w:val="en-US"/>
        </w:rPr>
      </w:pPr>
      <w:r w:rsidRPr="001E6AE7">
        <w:rPr>
          <w:lang w:val="en-US"/>
        </w:rPr>
        <w:t>crystallizing dish</w:t>
      </w:r>
      <w:r w:rsidR="00FA62E9" w:rsidRPr="001E6AE7">
        <w:rPr>
          <w:lang w:val="en-US"/>
        </w:rPr>
        <w:t xml:space="preserve"> (</w:t>
      </w:r>
      <w:r w:rsidR="007C351F" w:rsidRPr="001E6AE7">
        <w:rPr>
          <w:lang w:val="en-US"/>
        </w:rPr>
        <w:t xml:space="preserve">2 </w:t>
      </w:r>
      <w:r w:rsidRPr="001E6AE7">
        <w:rPr>
          <w:lang w:val="en-US"/>
        </w:rPr>
        <w:t>pieces</w:t>
      </w:r>
      <w:r w:rsidR="007C351F" w:rsidRPr="001E6AE7">
        <w:rPr>
          <w:lang w:val="en-US"/>
        </w:rPr>
        <w:t xml:space="preserve">, </w:t>
      </w:r>
      <w:r w:rsidR="00FA62E9" w:rsidRPr="001E6AE7">
        <w:rPr>
          <w:lang w:val="en-US"/>
        </w:rPr>
        <w:t>Ø 230 mm)</w:t>
      </w:r>
    </w:p>
    <w:p w:rsidR="00302C5B" w:rsidRPr="001E6AE7" w:rsidRDefault="00E7073D" w:rsidP="0044707B">
      <w:pPr>
        <w:pStyle w:val="Default"/>
        <w:numPr>
          <w:ilvl w:val="0"/>
          <w:numId w:val="4"/>
        </w:numPr>
        <w:rPr>
          <w:lang w:val="en-US"/>
        </w:rPr>
      </w:pPr>
      <w:r w:rsidRPr="001E6AE7">
        <w:rPr>
          <w:lang w:val="en-US"/>
        </w:rPr>
        <w:t>tow</w:t>
      </w:r>
      <w:r w:rsidR="001E6AE7" w:rsidRPr="001E6AE7">
        <w:rPr>
          <w:lang w:val="en-US"/>
        </w:rPr>
        <w:t>e</w:t>
      </w:r>
      <w:r w:rsidRPr="001E6AE7">
        <w:rPr>
          <w:lang w:val="en-US"/>
        </w:rPr>
        <w:t>l</w:t>
      </w:r>
    </w:p>
    <w:p w:rsidR="00302C5B" w:rsidRPr="001E6AE7" w:rsidRDefault="00610E22" w:rsidP="0044707B">
      <w:pPr>
        <w:pStyle w:val="Default"/>
        <w:numPr>
          <w:ilvl w:val="0"/>
          <w:numId w:val="4"/>
        </w:numPr>
        <w:rPr>
          <w:lang w:val="en-US"/>
        </w:rPr>
      </w:pPr>
      <w:r w:rsidRPr="001E6AE7">
        <w:rPr>
          <w:lang w:val="en-US"/>
        </w:rPr>
        <w:t>s</w:t>
      </w:r>
      <w:r w:rsidR="007F07C3">
        <w:rPr>
          <w:lang w:val="en-US"/>
        </w:rPr>
        <w:t>and</w:t>
      </w:r>
    </w:p>
    <w:p w:rsidR="000762E0" w:rsidRPr="001E6AE7" w:rsidRDefault="000762E0" w:rsidP="000762E0">
      <w:pPr>
        <w:pStyle w:val="Default"/>
        <w:rPr>
          <w:b/>
          <w:lang w:val="en-US"/>
        </w:rPr>
      </w:pPr>
    </w:p>
    <w:p w:rsidR="000762E0" w:rsidRPr="001E6AE7" w:rsidRDefault="000762E0" w:rsidP="000762E0">
      <w:pPr>
        <w:pStyle w:val="Default"/>
        <w:rPr>
          <w:b/>
          <w:lang w:val="en-US"/>
        </w:rPr>
      </w:pPr>
      <w:r w:rsidRPr="001E6AE7">
        <w:rPr>
          <w:b/>
          <w:lang w:val="en-US"/>
        </w:rPr>
        <w:t xml:space="preserve">3. </w:t>
      </w:r>
      <w:r w:rsidR="00E7073D" w:rsidRPr="001E6AE7">
        <w:rPr>
          <w:b/>
          <w:sz w:val="23"/>
          <w:szCs w:val="23"/>
          <w:lang w:val="en-US"/>
        </w:rPr>
        <w:t>Procedure to</w:t>
      </w:r>
    </w:p>
    <w:p w:rsidR="000762E0" w:rsidRPr="001E6AE7" w:rsidRDefault="000762E0" w:rsidP="000762E0">
      <w:pPr>
        <w:pStyle w:val="Default"/>
        <w:rPr>
          <w:b/>
          <w:lang w:val="en-US"/>
        </w:rPr>
      </w:pPr>
    </w:p>
    <w:p w:rsidR="00E7073D" w:rsidRPr="001E6AE7" w:rsidRDefault="006E382A" w:rsidP="00E7073D">
      <w:pPr>
        <w:pStyle w:val="Default"/>
        <w:numPr>
          <w:ilvl w:val="0"/>
          <w:numId w:val="3"/>
        </w:numPr>
        <w:jc w:val="both"/>
        <w:rPr>
          <w:bCs/>
          <w:lang w:val="en-US"/>
        </w:rPr>
      </w:pPr>
      <w:r w:rsidRPr="001E6AE7">
        <w:rPr>
          <w:bCs/>
          <w:lang w:val="en-US"/>
        </w:rPr>
        <w:t>p</w:t>
      </w:r>
      <w:r w:rsidR="00E7073D" w:rsidRPr="001E6AE7">
        <w:rPr>
          <w:bCs/>
          <w:lang w:val="en-US"/>
        </w:rPr>
        <w:t xml:space="preserve">reparations: </w:t>
      </w:r>
    </w:p>
    <w:p w:rsidR="000762E0" w:rsidRPr="001E6AE7" w:rsidRDefault="00E7073D" w:rsidP="00E7073D">
      <w:pPr>
        <w:pStyle w:val="Default"/>
        <w:numPr>
          <w:ilvl w:val="1"/>
          <w:numId w:val="3"/>
        </w:numPr>
        <w:jc w:val="both"/>
        <w:rPr>
          <w:bCs/>
          <w:lang w:val="en-US"/>
        </w:rPr>
      </w:pPr>
      <w:r w:rsidRPr="001E6AE7">
        <w:rPr>
          <w:bCs/>
          <w:lang w:val="en-US"/>
        </w:rPr>
        <w:t xml:space="preserve">soil sieving </w:t>
      </w:r>
    </w:p>
    <w:p w:rsidR="00E7073D" w:rsidRPr="001E6AE7" w:rsidRDefault="00E7073D" w:rsidP="00E7073D">
      <w:pPr>
        <w:pStyle w:val="Default"/>
        <w:numPr>
          <w:ilvl w:val="1"/>
          <w:numId w:val="3"/>
        </w:numPr>
        <w:rPr>
          <w:lang w:val="en-US"/>
        </w:rPr>
      </w:pPr>
      <w:r w:rsidRPr="001E6AE7">
        <w:rPr>
          <w:lang w:val="en-US"/>
        </w:rPr>
        <w:t xml:space="preserve">determination of </w:t>
      </w:r>
      <w:r w:rsidR="00442BE1" w:rsidRPr="001E6AE7">
        <w:rPr>
          <w:lang w:val="en-US"/>
        </w:rPr>
        <w:t>water content</w:t>
      </w:r>
    </w:p>
    <w:p w:rsidR="00442BE1" w:rsidRPr="001E6AE7" w:rsidRDefault="00442BE1" w:rsidP="00E7073D">
      <w:pPr>
        <w:pStyle w:val="Default"/>
        <w:numPr>
          <w:ilvl w:val="1"/>
          <w:numId w:val="3"/>
        </w:numPr>
        <w:rPr>
          <w:lang w:val="en-US"/>
        </w:rPr>
      </w:pPr>
      <w:r w:rsidRPr="001E6AE7">
        <w:rPr>
          <w:lang w:val="en-US"/>
        </w:rPr>
        <w:t>determination of water absorption</w:t>
      </w:r>
    </w:p>
    <w:p w:rsidR="00E7073D" w:rsidRPr="001E6AE7" w:rsidRDefault="00442BE1" w:rsidP="00E7073D">
      <w:pPr>
        <w:pStyle w:val="Default"/>
        <w:numPr>
          <w:ilvl w:val="0"/>
          <w:numId w:val="3"/>
        </w:numPr>
        <w:rPr>
          <w:lang w:val="en-US"/>
        </w:rPr>
      </w:pPr>
      <w:r w:rsidRPr="001E6AE7">
        <w:rPr>
          <w:lang w:val="en-US"/>
        </w:rPr>
        <w:t>calculation</w:t>
      </w:r>
      <w:r w:rsidR="00E7073D" w:rsidRPr="001E6AE7">
        <w:rPr>
          <w:lang w:val="en-US"/>
        </w:rPr>
        <w:t xml:space="preserve"> WHC</w:t>
      </w:r>
      <w:r w:rsidR="00E7073D" w:rsidRPr="001E6AE7">
        <w:rPr>
          <w:vertAlign w:val="subscript"/>
          <w:lang w:val="en-US"/>
        </w:rPr>
        <w:t>max</w:t>
      </w:r>
    </w:p>
    <w:p w:rsidR="000762E0" w:rsidRPr="001E6AE7" w:rsidRDefault="00E7073D" w:rsidP="009B07BA">
      <w:pPr>
        <w:pStyle w:val="Default"/>
        <w:numPr>
          <w:ilvl w:val="0"/>
          <w:numId w:val="3"/>
        </w:numPr>
        <w:rPr>
          <w:bCs/>
          <w:lang w:val="en-US"/>
        </w:rPr>
      </w:pPr>
      <w:r w:rsidRPr="001E6AE7">
        <w:rPr>
          <w:bCs/>
          <w:lang w:val="en-US"/>
        </w:rPr>
        <w:t>additional</w:t>
      </w:r>
      <w:r w:rsidR="009B07BA" w:rsidRPr="001E6AE7">
        <w:rPr>
          <w:bCs/>
          <w:lang w:val="en-US"/>
        </w:rPr>
        <w:t xml:space="preserve">: </w:t>
      </w:r>
      <w:r w:rsidRPr="001E6AE7">
        <w:rPr>
          <w:bCs/>
          <w:lang w:val="en-US"/>
        </w:rPr>
        <w:t>adjust a certain water content</w:t>
      </w:r>
      <w:r w:rsidR="00D518C8">
        <w:rPr>
          <w:bCs/>
          <w:lang w:val="en-US"/>
        </w:rPr>
        <w:t xml:space="preserve"> to soil samples</w:t>
      </w:r>
    </w:p>
    <w:p w:rsidR="000762E0" w:rsidRPr="001E6AE7" w:rsidRDefault="000762E0" w:rsidP="000762E0">
      <w:pPr>
        <w:pStyle w:val="Default"/>
        <w:rPr>
          <w:b/>
          <w:lang w:val="en-US"/>
        </w:rPr>
      </w:pPr>
    </w:p>
    <w:p w:rsidR="00D24EA5" w:rsidRDefault="00D24EA5" w:rsidP="00A344CE">
      <w:pPr>
        <w:pStyle w:val="Default"/>
        <w:spacing w:line="276" w:lineRule="auto"/>
        <w:rPr>
          <w:b/>
          <w:lang w:val="en-US"/>
        </w:rPr>
      </w:pPr>
    </w:p>
    <w:p w:rsidR="00D24EA5" w:rsidRDefault="00D24EA5" w:rsidP="00A344CE">
      <w:pPr>
        <w:pStyle w:val="Default"/>
        <w:spacing w:line="276" w:lineRule="auto"/>
        <w:rPr>
          <w:b/>
          <w:lang w:val="en-US"/>
        </w:rPr>
      </w:pPr>
    </w:p>
    <w:p w:rsidR="00D24EA5" w:rsidRDefault="00D24EA5" w:rsidP="00A344CE">
      <w:pPr>
        <w:pStyle w:val="Default"/>
        <w:spacing w:line="276" w:lineRule="auto"/>
        <w:rPr>
          <w:b/>
          <w:lang w:val="en-US"/>
        </w:rPr>
      </w:pPr>
    </w:p>
    <w:p w:rsidR="00D24EA5" w:rsidRDefault="00D24EA5" w:rsidP="00A344CE">
      <w:pPr>
        <w:pStyle w:val="Default"/>
        <w:spacing w:line="276" w:lineRule="auto"/>
        <w:rPr>
          <w:b/>
          <w:lang w:val="en-US"/>
        </w:rPr>
      </w:pPr>
    </w:p>
    <w:p w:rsidR="000762E0" w:rsidRPr="001E6AE7" w:rsidRDefault="000762E0" w:rsidP="00A344CE">
      <w:pPr>
        <w:pStyle w:val="Default"/>
        <w:spacing w:line="276" w:lineRule="auto"/>
        <w:rPr>
          <w:b/>
          <w:sz w:val="23"/>
          <w:szCs w:val="23"/>
          <w:lang w:val="en-US"/>
        </w:rPr>
      </w:pPr>
      <w:r w:rsidRPr="001E6AE7">
        <w:rPr>
          <w:b/>
          <w:lang w:val="en-US"/>
        </w:rPr>
        <w:lastRenderedPageBreak/>
        <w:t xml:space="preserve">4. </w:t>
      </w:r>
      <w:r w:rsidR="00E7073D" w:rsidRPr="001E6AE7">
        <w:rPr>
          <w:b/>
          <w:sz w:val="23"/>
          <w:szCs w:val="23"/>
          <w:lang w:val="en-US"/>
        </w:rPr>
        <w:t>Preparations</w:t>
      </w:r>
    </w:p>
    <w:p w:rsidR="00A344CE" w:rsidRPr="001E6AE7" w:rsidRDefault="00A344CE" w:rsidP="00A344CE">
      <w:pPr>
        <w:pStyle w:val="Default"/>
        <w:spacing w:line="276" w:lineRule="auto"/>
        <w:rPr>
          <w:b/>
          <w:sz w:val="23"/>
          <w:szCs w:val="23"/>
          <w:lang w:val="en-US"/>
        </w:rPr>
      </w:pPr>
    </w:p>
    <w:p w:rsidR="00A344CE" w:rsidRPr="001E6AE7" w:rsidRDefault="00A344CE" w:rsidP="00A344CE">
      <w:pPr>
        <w:rPr>
          <w:rFonts w:ascii="Times New Roman" w:eastAsiaTheme="minorEastAsia" w:hAnsi="Times New Roman" w:cs="Times New Roman"/>
          <w:b/>
          <w:bCs/>
          <w:color w:val="000000"/>
          <w:sz w:val="24"/>
          <w:szCs w:val="24"/>
          <w:lang w:val="en-US" w:eastAsia="de-DE"/>
        </w:rPr>
      </w:pPr>
      <w:r w:rsidRPr="001E6AE7">
        <w:rPr>
          <w:rFonts w:ascii="Times New Roman" w:eastAsiaTheme="minorEastAsia" w:hAnsi="Times New Roman" w:cs="Times New Roman"/>
          <w:b/>
          <w:bCs/>
          <w:color w:val="000000"/>
          <w:sz w:val="24"/>
          <w:szCs w:val="24"/>
          <w:lang w:val="en-US" w:eastAsia="de-DE"/>
        </w:rPr>
        <w:t>4.1 soil sieving</w:t>
      </w:r>
    </w:p>
    <w:p w:rsidR="00A344CE" w:rsidRPr="001E6AE7" w:rsidRDefault="00A344CE" w:rsidP="00A344CE">
      <w:pPr>
        <w:pStyle w:val="Listenabsatz"/>
        <w:numPr>
          <w:ilvl w:val="0"/>
          <w:numId w:val="7"/>
        </w:numPr>
        <w:rPr>
          <w:rFonts w:ascii="Times New Roman" w:eastAsiaTheme="minorEastAsia" w:hAnsi="Times New Roman" w:cs="Times New Roman"/>
          <w:b/>
          <w:bCs/>
          <w:color w:val="000000"/>
          <w:sz w:val="24"/>
          <w:szCs w:val="24"/>
          <w:lang w:val="en-US" w:eastAsia="de-DE"/>
        </w:rPr>
      </w:pPr>
      <w:r w:rsidRPr="001E6AE7">
        <w:rPr>
          <w:rFonts w:ascii="Times New Roman" w:eastAsiaTheme="minorEastAsia" w:hAnsi="Times New Roman" w:cs="Times New Roman"/>
          <w:bCs/>
          <w:color w:val="000000"/>
          <w:sz w:val="24"/>
          <w:szCs w:val="24"/>
          <w:lang w:val="en-US" w:eastAsia="de-DE"/>
        </w:rPr>
        <w:t>carefully sieve fresh (or rather - 20 °C stocked) soil samples to &lt; 2 mm; remove roots and stones ( &gt; 2 mm)</w:t>
      </w:r>
      <w:r w:rsidRPr="001E6AE7">
        <w:rPr>
          <w:rFonts w:ascii="Times New Roman" w:eastAsiaTheme="minorEastAsia" w:hAnsi="Times New Roman" w:cs="Times New Roman"/>
          <w:b/>
          <w:bCs/>
          <w:color w:val="000000"/>
          <w:sz w:val="24"/>
          <w:szCs w:val="24"/>
          <w:lang w:val="en-US" w:eastAsia="de-DE"/>
        </w:rPr>
        <w:t xml:space="preserve"> </w:t>
      </w:r>
    </w:p>
    <w:p w:rsidR="00A344CE" w:rsidRPr="001E6AE7" w:rsidRDefault="00A344CE" w:rsidP="00A344CE">
      <w:pPr>
        <w:pStyle w:val="Default"/>
        <w:rPr>
          <w:lang w:val="en-US"/>
        </w:rPr>
      </w:pPr>
      <w:r w:rsidRPr="001E6AE7">
        <w:rPr>
          <w:b/>
          <w:lang w:val="en-US"/>
        </w:rPr>
        <w:t>4.2 determin</w:t>
      </w:r>
      <w:r w:rsidR="00442BE1" w:rsidRPr="001E6AE7">
        <w:rPr>
          <w:b/>
          <w:lang w:val="en-US"/>
        </w:rPr>
        <w:t>e the soil water content</w:t>
      </w:r>
    </w:p>
    <w:p w:rsidR="00A344CE" w:rsidRPr="001E6AE7" w:rsidRDefault="00A344CE" w:rsidP="00A344CE">
      <w:pPr>
        <w:pStyle w:val="Default"/>
        <w:ind w:left="720"/>
        <w:rPr>
          <w:bCs/>
          <w:lang w:val="en-US"/>
        </w:rPr>
      </w:pPr>
    </w:p>
    <w:p w:rsidR="009D4A0B" w:rsidRPr="001E6AE7" w:rsidRDefault="009D4A0B" w:rsidP="009D4A0B">
      <w:pPr>
        <w:pStyle w:val="Default"/>
        <w:numPr>
          <w:ilvl w:val="0"/>
          <w:numId w:val="5"/>
        </w:numPr>
        <w:spacing w:after="44"/>
        <w:jc w:val="both"/>
        <w:rPr>
          <w:color w:val="auto"/>
          <w:lang w:val="en-US"/>
        </w:rPr>
      </w:pPr>
      <w:r w:rsidRPr="001E6AE7">
        <w:rPr>
          <w:color w:val="auto"/>
          <w:lang w:val="en-US"/>
        </w:rPr>
        <w:t>label small glasses (50 ml); note the net weight of the glass</w:t>
      </w:r>
    </w:p>
    <w:p w:rsidR="009D4A0B" w:rsidRPr="001E6AE7" w:rsidRDefault="009D4A0B" w:rsidP="009D4A0B">
      <w:pPr>
        <w:pStyle w:val="Default"/>
        <w:numPr>
          <w:ilvl w:val="0"/>
          <w:numId w:val="5"/>
        </w:numPr>
        <w:rPr>
          <w:lang w:val="en-US"/>
        </w:rPr>
      </w:pPr>
      <w:r w:rsidRPr="001E6AE7">
        <w:rPr>
          <w:color w:val="auto"/>
          <w:lang w:val="en-US"/>
        </w:rPr>
        <w:t>weigh in 10 g of sieved soil sample in the glass; note the weight</w:t>
      </w:r>
      <w:r w:rsidRPr="001E6AE7">
        <w:rPr>
          <w:lang w:val="en-US"/>
        </w:rPr>
        <w:t xml:space="preserve"> </w:t>
      </w:r>
    </w:p>
    <w:p w:rsidR="00A344CE" w:rsidRPr="001E6AE7" w:rsidRDefault="009D4A0B" w:rsidP="00A344CE">
      <w:pPr>
        <w:pStyle w:val="Default"/>
        <w:numPr>
          <w:ilvl w:val="0"/>
          <w:numId w:val="5"/>
        </w:numPr>
        <w:rPr>
          <w:bCs/>
          <w:lang w:val="en-US"/>
        </w:rPr>
      </w:pPr>
      <w:r w:rsidRPr="001E6AE7">
        <w:rPr>
          <w:bCs/>
          <w:lang w:val="en-US"/>
        </w:rPr>
        <w:t xml:space="preserve">dry it over night (min. 24 h) at 105°C till constant weight is adjusted </w:t>
      </w:r>
    </w:p>
    <w:p w:rsidR="00A344CE" w:rsidRPr="001E6AE7" w:rsidRDefault="006E382A" w:rsidP="00A344CE">
      <w:pPr>
        <w:pStyle w:val="Default"/>
        <w:numPr>
          <w:ilvl w:val="0"/>
          <w:numId w:val="5"/>
        </w:numPr>
        <w:rPr>
          <w:bCs/>
          <w:lang w:val="en-US"/>
        </w:rPr>
      </w:pPr>
      <w:r w:rsidRPr="001E6AE7">
        <w:rPr>
          <w:bCs/>
          <w:lang w:val="en-US"/>
        </w:rPr>
        <w:t xml:space="preserve">take the glasses out of the oven (put on an </w:t>
      </w:r>
      <w:proofErr w:type="spellStart"/>
      <w:r w:rsidRPr="001E6AE7">
        <w:rPr>
          <w:bCs/>
          <w:lang w:val="en-US"/>
        </w:rPr>
        <w:t>ovenmitt</w:t>
      </w:r>
      <w:proofErr w:type="spellEnd"/>
      <w:r w:rsidRPr="001E6AE7">
        <w:rPr>
          <w:bCs/>
          <w:lang w:val="en-US"/>
        </w:rPr>
        <w:t xml:space="preserve">) and put them immediately in the  </w:t>
      </w:r>
      <w:r w:rsidR="00A344CE" w:rsidRPr="001E6AE7">
        <w:rPr>
          <w:bCs/>
          <w:lang w:val="en-US"/>
        </w:rPr>
        <w:t xml:space="preserve">in </w:t>
      </w:r>
      <w:hyperlink r:id="rId7" w:history="1">
        <w:r w:rsidRPr="001E6AE7">
          <w:rPr>
            <w:lang w:val="en-US"/>
          </w:rPr>
          <w:t>desiccator</w:t>
        </w:r>
      </w:hyperlink>
      <w:r w:rsidR="00D24EA5" w:rsidRPr="00D24EA5">
        <w:rPr>
          <w:lang w:val="en-US"/>
        </w:rPr>
        <w:t xml:space="preserve"> </w:t>
      </w:r>
      <w:r w:rsidR="00D24EA5">
        <w:rPr>
          <w:lang w:val="en-US"/>
        </w:rPr>
        <w:t>cupboard</w:t>
      </w:r>
      <w:r w:rsidR="00A344CE" w:rsidRPr="001E6AE7">
        <w:rPr>
          <w:bCs/>
          <w:lang w:val="en-US"/>
        </w:rPr>
        <w:t xml:space="preserve"> </w:t>
      </w:r>
      <w:r w:rsidR="00E62A73" w:rsidRPr="001E6AE7">
        <w:rPr>
          <w:bCs/>
          <w:lang w:val="en-US"/>
        </w:rPr>
        <w:t xml:space="preserve">for cool </w:t>
      </w:r>
      <w:r w:rsidRPr="001E6AE7">
        <w:rPr>
          <w:bCs/>
          <w:lang w:val="en-US"/>
        </w:rPr>
        <w:t>down (otherwise they</w:t>
      </w:r>
      <w:r w:rsidR="00E62A73" w:rsidRPr="001E6AE7">
        <w:rPr>
          <w:bCs/>
          <w:lang w:val="en-US"/>
        </w:rPr>
        <w:t xml:space="preserve"> can</w:t>
      </w:r>
      <w:r w:rsidRPr="001E6AE7">
        <w:rPr>
          <w:bCs/>
          <w:lang w:val="en-US"/>
        </w:rPr>
        <w:t xml:space="preserve"> absorb water from the air)</w:t>
      </w:r>
    </w:p>
    <w:p w:rsidR="00A344CE" w:rsidRPr="001E6AE7" w:rsidRDefault="009D4A0B" w:rsidP="00A344CE">
      <w:pPr>
        <w:pStyle w:val="Default"/>
        <w:numPr>
          <w:ilvl w:val="0"/>
          <w:numId w:val="5"/>
        </w:numPr>
        <w:rPr>
          <w:bCs/>
          <w:lang w:val="en-US"/>
        </w:rPr>
      </w:pPr>
      <w:r w:rsidRPr="001E6AE7">
        <w:rPr>
          <w:bCs/>
          <w:lang w:val="en-US"/>
        </w:rPr>
        <w:t>weigh the dried samples</w:t>
      </w:r>
      <w:r w:rsidR="00A344CE" w:rsidRPr="001E6AE7">
        <w:rPr>
          <w:bCs/>
          <w:lang w:val="en-US"/>
        </w:rPr>
        <w:t xml:space="preserve">; </w:t>
      </w:r>
      <w:r w:rsidRPr="001E6AE7">
        <w:rPr>
          <w:bCs/>
          <w:lang w:val="en-US"/>
        </w:rPr>
        <w:t>note the weight</w:t>
      </w:r>
    </w:p>
    <w:p w:rsidR="00A344CE" w:rsidRPr="001E6AE7" w:rsidRDefault="00A344CE" w:rsidP="00A344CE">
      <w:pPr>
        <w:pStyle w:val="Default"/>
        <w:rPr>
          <w:bCs/>
          <w:lang w:val="en-US"/>
        </w:rPr>
      </w:pPr>
    </w:p>
    <w:tbl>
      <w:tblPr>
        <w:tblStyle w:val="Tabellengitternetz"/>
        <w:tblW w:w="0" w:type="auto"/>
        <w:tblLook w:val="04A0"/>
      </w:tblPr>
      <w:tblGrid>
        <w:gridCol w:w="1852"/>
        <w:gridCol w:w="1826"/>
        <w:gridCol w:w="1557"/>
        <w:gridCol w:w="2130"/>
        <w:gridCol w:w="1923"/>
      </w:tblGrid>
      <w:tr w:rsidR="00BF2F4F" w:rsidRPr="00BF2F4F" w:rsidTr="00BF2F4F">
        <w:tc>
          <w:tcPr>
            <w:tcW w:w="1852" w:type="dxa"/>
          </w:tcPr>
          <w:p w:rsidR="00BF2F4F" w:rsidRPr="001E6AE7" w:rsidRDefault="00BF2F4F" w:rsidP="00A344CE">
            <w:pPr>
              <w:pStyle w:val="Default"/>
              <w:jc w:val="center"/>
              <w:rPr>
                <w:bCs/>
                <w:lang w:val="en-US"/>
              </w:rPr>
            </w:pPr>
            <w:r w:rsidRPr="001E6AE7">
              <w:rPr>
                <w:bCs/>
                <w:lang w:val="en-US"/>
              </w:rPr>
              <w:t>sample</w:t>
            </w:r>
          </w:p>
        </w:tc>
        <w:tc>
          <w:tcPr>
            <w:tcW w:w="1826" w:type="dxa"/>
          </w:tcPr>
          <w:p w:rsidR="00BF2F4F" w:rsidRPr="001E6AE7" w:rsidRDefault="00BF2F4F" w:rsidP="009D4A0B">
            <w:pPr>
              <w:pStyle w:val="Default"/>
              <w:jc w:val="center"/>
              <w:rPr>
                <w:bCs/>
                <w:lang w:val="en-US"/>
              </w:rPr>
            </w:pPr>
            <w:r w:rsidRPr="001E6AE7">
              <w:rPr>
                <w:bCs/>
                <w:lang w:val="en-US"/>
              </w:rPr>
              <w:t>empty glass [g]</w:t>
            </w:r>
          </w:p>
        </w:tc>
        <w:tc>
          <w:tcPr>
            <w:tcW w:w="1557" w:type="dxa"/>
          </w:tcPr>
          <w:p w:rsidR="00BF2F4F" w:rsidRPr="001E6AE7" w:rsidRDefault="00BF2F4F" w:rsidP="00A344CE">
            <w:pPr>
              <w:pStyle w:val="Default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fresh </w:t>
            </w:r>
            <w:r w:rsidRPr="001E6AE7">
              <w:rPr>
                <w:bCs/>
                <w:lang w:val="en-US"/>
              </w:rPr>
              <w:t>weight [g]</w:t>
            </w:r>
          </w:p>
        </w:tc>
        <w:tc>
          <w:tcPr>
            <w:tcW w:w="2130" w:type="dxa"/>
          </w:tcPr>
          <w:p w:rsidR="00BF2F4F" w:rsidRPr="001E6AE7" w:rsidRDefault="00BF2F4F" w:rsidP="009D4A0B">
            <w:pPr>
              <w:pStyle w:val="Default"/>
              <w:jc w:val="center"/>
              <w:rPr>
                <w:bCs/>
                <w:lang w:val="en-US"/>
              </w:rPr>
            </w:pPr>
            <w:r w:rsidRPr="001E6AE7">
              <w:rPr>
                <w:bCs/>
                <w:lang w:val="en-US"/>
              </w:rPr>
              <w:t>dry weight with glass [g]</w:t>
            </w:r>
          </w:p>
        </w:tc>
        <w:tc>
          <w:tcPr>
            <w:tcW w:w="1923" w:type="dxa"/>
          </w:tcPr>
          <w:p w:rsidR="00BF2F4F" w:rsidRPr="001E6AE7" w:rsidRDefault="00BF2F4F" w:rsidP="009D4A0B">
            <w:pPr>
              <w:pStyle w:val="Default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dry weight [g] (calculated)</w:t>
            </w:r>
          </w:p>
        </w:tc>
      </w:tr>
      <w:tr w:rsidR="00BF2F4F" w:rsidRPr="00BF2F4F" w:rsidTr="00BF2F4F">
        <w:tc>
          <w:tcPr>
            <w:tcW w:w="1852" w:type="dxa"/>
          </w:tcPr>
          <w:p w:rsidR="00BF2F4F" w:rsidRPr="001E6AE7" w:rsidRDefault="00BF2F4F" w:rsidP="00A344CE">
            <w:pPr>
              <w:pStyle w:val="Default"/>
              <w:rPr>
                <w:bCs/>
                <w:lang w:val="en-US"/>
              </w:rPr>
            </w:pPr>
          </w:p>
        </w:tc>
        <w:tc>
          <w:tcPr>
            <w:tcW w:w="1826" w:type="dxa"/>
          </w:tcPr>
          <w:p w:rsidR="00BF2F4F" w:rsidRPr="001E6AE7" w:rsidRDefault="00BF2F4F" w:rsidP="00A344CE">
            <w:pPr>
              <w:pStyle w:val="Default"/>
              <w:rPr>
                <w:bCs/>
                <w:lang w:val="en-US"/>
              </w:rPr>
            </w:pPr>
          </w:p>
        </w:tc>
        <w:tc>
          <w:tcPr>
            <w:tcW w:w="1557" w:type="dxa"/>
          </w:tcPr>
          <w:p w:rsidR="00BF2F4F" w:rsidRPr="001E6AE7" w:rsidRDefault="00BF2F4F" w:rsidP="00A344CE">
            <w:pPr>
              <w:pStyle w:val="Default"/>
              <w:rPr>
                <w:bCs/>
                <w:lang w:val="en-US"/>
              </w:rPr>
            </w:pPr>
          </w:p>
        </w:tc>
        <w:tc>
          <w:tcPr>
            <w:tcW w:w="2130" w:type="dxa"/>
          </w:tcPr>
          <w:p w:rsidR="00BF2F4F" w:rsidRPr="001E6AE7" w:rsidRDefault="00BF2F4F" w:rsidP="00A344CE">
            <w:pPr>
              <w:pStyle w:val="Default"/>
              <w:rPr>
                <w:bCs/>
                <w:lang w:val="en-US"/>
              </w:rPr>
            </w:pPr>
          </w:p>
        </w:tc>
        <w:tc>
          <w:tcPr>
            <w:tcW w:w="1923" w:type="dxa"/>
          </w:tcPr>
          <w:p w:rsidR="00BF2F4F" w:rsidRPr="001E6AE7" w:rsidRDefault="00BF2F4F" w:rsidP="00A344CE">
            <w:pPr>
              <w:pStyle w:val="Default"/>
              <w:rPr>
                <w:bCs/>
                <w:lang w:val="en-US"/>
              </w:rPr>
            </w:pPr>
          </w:p>
        </w:tc>
      </w:tr>
    </w:tbl>
    <w:p w:rsidR="00A344CE" w:rsidRPr="001E6AE7" w:rsidRDefault="00A344CE" w:rsidP="00A344CE">
      <w:pPr>
        <w:pStyle w:val="Default"/>
        <w:rPr>
          <w:bCs/>
          <w:lang w:val="en-US"/>
        </w:rPr>
      </w:pPr>
    </w:p>
    <w:p w:rsidR="00A344CE" w:rsidRPr="001E6AE7" w:rsidRDefault="00BF2F4F" w:rsidP="00A344CE">
      <w:pPr>
        <w:pStyle w:val="Default"/>
        <w:jc w:val="center"/>
        <w:rPr>
          <w:rFonts w:eastAsiaTheme="minorEastAsia"/>
          <w:bCs/>
          <w:i/>
          <w:lang w:val="en-US"/>
        </w:rPr>
      </w:pPr>
      <m:oMath>
        <m:r>
          <w:rPr>
            <w:rFonts w:ascii="Cambria Math" w:hAnsi="Cambria Math"/>
            <w:lang w:val="en-US"/>
          </w:rPr>
          <m:t>water weight [g]=</m:t>
        </m:r>
        <m:sSup>
          <m:sSupPr>
            <m:ctrlPr>
              <w:rPr>
                <w:rFonts w:ascii="Cambria Math" w:eastAsiaTheme="minorEastAsia" w:hAnsi="Cambria Math"/>
                <w:bCs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fresh weight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*</m:t>
            </m:r>
          </m:sup>
        </m:sSup>
        <m:r>
          <w:rPr>
            <w:rFonts w:ascii="Cambria Math" w:hAnsi="Cambria Math"/>
            <w:lang w:val="en-US"/>
          </w:rPr>
          <m:t>-dry weight</m:t>
        </m:r>
      </m:oMath>
      <w:r w:rsidR="00A344CE" w:rsidRPr="001E6AE7">
        <w:rPr>
          <w:rFonts w:eastAsiaTheme="minorEastAsia"/>
          <w:bCs/>
          <w:i/>
          <w:lang w:val="en-US"/>
        </w:rPr>
        <w:t>*</w:t>
      </w:r>
    </w:p>
    <w:p w:rsidR="00536906" w:rsidRPr="001E6AE7" w:rsidRDefault="00536906" w:rsidP="00BF2F4F">
      <w:pPr>
        <w:pStyle w:val="Default"/>
        <w:rPr>
          <w:rFonts w:eastAsiaTheme="minorEastAsia"/>
          <w:bCs/>
          <w:i/>
          <w:sz w:val="20"/>
          <w:szCs w:val="20"/>
          <w:lang w:val="en-US"/>
        </w:rPr>
      </w:pPr>
    </w:p>
    <w:p w:rsidR="00A344CE" w:rsidRPr="001E6AE7" w:rsidRDefault="00A344CE" w:rsidP="00A344CE">
      <w:pPr>
        <w:pStyle w:val="Default"/>
        <w:jc w:val="both"/>
        <w:rPr>
          <w:rFonts w:eastAsiaTheme="minorEastAsia"/>
          <w:bCs/>
          <w:i/>
          <w:sz w:val="20"/>
          <w:szCs w:val="20"/>
          <w:lang w:val="en-US"/>
        </w:rPr>
      </w:pPr>
    </w:p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12"/>
      </w:tblGrid>
      <w:tr w:rsidR="00A344CE" w:rsidRPr="001E6AE7" w:rsidTr="00A344CE">
        <w:trPr>
          <w:trHeight w:val="1012"/>
        </w:trPr>
        <w:tc>
          <w:tcPr>
            <w:tcW w:w="9212" w:type="dxa"/>
          </w:tcPr>
          <w:p w:rsidR="00A344CE" w:rsidRPr="001E6AE7" w:rsidRDefault="00BF2F4F" w:rsidP="00BF2F4F">
            <w:pPr>
              <w:pStyle w:val="Default"/>
              <w:rPr>
                <w:b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gravimetric water content [%]=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water weight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dry weight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*</m:t>
                        </m:r>
                      </m:sup>
                    </m:sSup>
                  </m:den>
                </m:f>
              </m:oMath>
            </m:oMathPara>
          </w:p>
        </w:tc>
      </w:tr>
      <w:tr w:rsidR="00A344CE" w:rsidRPr="001E6AE7" w:rsidTr="00A344CE">
        <w:trPr>
          <w:trHeight w:val="701"/>
        </w:trPr>
        <w:tc>
          <w:tcPr>
            <w:tcW w:w="9212" w:type="dxa"/>
          </w:tcPr>
          <w:p w:rsidR="00A344CE" w:rsidRPr="001E6AE7" w:rsidRDefault="00BF2F4F" w:rsidP="00BF2F4F">
            <w:pPr>
              <w:pStyle w:val="Default"/>
              <w:rPr>
                <w:b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dry matter content [%]=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dry weight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*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fresh weight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*</m:t>
                        </m:r>
                      </m:sup>
                    </m:sSup>
                  </m:den>
                </m:f>
              </m:oMath>
            </m:oMathPara>
          </w:p>
        </w:tc>
      </w:tr>
    </w:tbl>
    <w:p w:rsidR="00BF2F4F" w:rsidRPr="001E6AE7" w:rsidRDefault="00BF2F4F" w:rsidP="00BF2F4F">
      <w:pPr>
        <w:pStyle w:val="Default"/>
        <w:jc w:val="right"/>
        <w:rPr>
          <w:rFonts w:eastAsiaTheme="minorEastAsia"/>
          <w:bCs/>
          <w:i/>
          <w:sz w:val="20"/>
          <w:szCs w:val="20"/>
          <w:lang w:val="en-US"/>
        </w:rPr>
      </w:pPr>
      <w:r w:rsidRPr="001E6AE7">
        <w:rPr>
          <w:rFonts w:eastAsiaTheme="minorEastAsia"/>
          <w:bCs/>
          <w:i/>
          <w:sz w:val="20"/>
          <w:szCs w:val="20"/>
          <w:lang w:val="en-US"/>
        </w:rPr>
        <w:t xml:space="preserve">* </w:t>
      </w:r>
      <w:proofErr w:type="gramStart"/>
      <w:r w:rsidRPr="001E6AE7">
        <w:rPr>
          <w:rFonts w:eastAsiaTheme="minorEastAsia"/>
          <w:bCs/>
          <w:i/>
          <w:sz w:val="20"/>
          <w:szCs w:val="20"/>
          <w:lang w:val="en-US"/>
        </w:rPr>
        <w:t>weight</w:t>
      </w:r>
      <w:proofErr w:type="gramEnd"/>
      <w:r w:rsidRPr="001E6AE7">
        <w:rPr>
          <w:rFonts w:eastAsiaTheme="minorEastAsia"/>
          <w:bCs/>
          <w:i/>
          <w:sz w:val="20"/>
          <w:szCs w:val="20"/>
          <w:lang w:val="en-US"/>
        </w:rPr>
        <w:t xml:space="preserve"> without glass weight </w:t>
      </w:r>
    </w:p>
    <w:p w:rsidR="00A344CE" w:rsidRDefault="00A344CE" w:rsidP="000762E0">
      <w:pPr>
        <w:pStyle w:val="Default"/>
        <w:rPr>
          <w:b/>
          <w:lang w:val="en-US"/>
        </w:rPr>
      </w:pPr>
    </w:p>
    <w:p w:rsidR="00BF2F4F" w:rsidRPr="001E6AE7" w:rsidRDefault="00BF2F4F" w:rsidP="000762E0">
      <w:pPr>
        <w:pStyle w:val="Default"/>
        <w:rPr>
          <w:b/>
          <w:lang w:val="en-US"/>
        </w:rPr>
      </w:pPr>
    </w:p>
    <w:p w:rsidR="00442BE1" w:rsidRPr="001E6AE7" w:rsidRDefault="00306EF5" w:rsidP="000762E0">
      <w:pPr>
        <w:pStyle w:val="Default"/>
        <w:rPr>
          <w:b/>
          <w:lang w:val="en-US"/>
        </w:rPr>
      </w:pPr>
      <w:r w:rsidRPr="001E6AE7">
        <w:rPr>
          <w:b/>
          <w:lang w:val="en-US"/>
        </w:rPr>
        <w:t xml:space="preserve">4.3 </w:t>
      </w:r>
      <w:r w:rsidR="00442BE1" w:rsidRPr="001E6AE7">
        <w:rPr>
          <w:b/>
          <w:lang w:val="en-US"/>
        </w:rPr>
        <w:t>determine the</w:t>
      </w:r>
      <w:r w:rsidRPr="001E6AE7">
        <w:rPr>
          <w:b/>
          <w:lang w:val="en-US"/>
        </w:rPr>
        <w:t xml:space="preserve"> </w:t>
      </w:r>
      <w:r w:rsidR="00442BE1" w:rsidRPr="001E6AE7">
        <w:rPr>
          <w:b/>
          <w:lang w:val="en-US"/>
        </w:rPr>
        <w:t>soil water absorption</w:t>
      </w:r>
    </w:p>
    <w:p w:rsidR="00442BE1" w:rsidRPr="001E6AE7" w:rsidRDefault="00442BE1" w:rsidP="000762E0">
      <w:pPr>
        <w:pStyle w:val="Default"/>
        <w:rPr>
          <w:b/>
          <w:lang w:val="en-US"/>
        </w:rPr>
      </w:pPr>
    </w:p>
    <w:p w:rsidR="000762E0" w:rsidRPr="001E6AE7" w:rsidRDefault="00442BE1" w:rsidP="000762E0">
      <w:pPr>
        <w:pStyle w:val="Default"/>
        <w:rPr>
          <w:b/>
          <w:lang w:val="en-US"/>
        </w:rPr>
      </w:pPr>
      <w:r w:rsidRPr="001E6AE7">
        <w:rPr>
          <w:noProof/>
          <w:color w:val="auto"/>
          <w:lang w:eastAsia="de-DE"/>
        </w:rPr>
        <w:drawing>
          <wp:inline distT="0" distB="0" distL="0" distR="0">
            <wp:extent cx="5760720" cy="989330"/>
            <wp:effectExtent l="19050" t="0" r="0" b="0"/>
            <wp:docPr id="3" name="Grafik 0" descr="Versuchsaufbau WH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ersuchsaufbau WHC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C5B" w:rsidRPr="001E6AE7" w:rsidRDefault="00306EF5" w:rsidP="00226E65">
      <w:pPr>
        <w:pStyle w:val="Default"/>
        <w:numPr>
          <w:ilvl w:val="0"/>
          <w:numId w:val="2"/>
        </w:numPr>
        <w:rPr>
          <w:b/>
          <w:bCs/>
          <w:lang w:val="en-US"/>
        </w:rPr>
      </w:pPr>
      <w:r w:rsidRPr="001E6AE7">
        <w:rPr>
          <w:bCs/>
          <w:lang w:val="en-US"/>
        </w:rPr>
        <w:t>close the open bottom of the Falcon-Tubes with me</w:t>
      </w:r>
      <w:r w:rsidR="00E62A73" w:rsidRPr="001E6AE7">
        <w:rPr>
          <w:bCs/>
          <w:lang w:val="en-US"/>
        </w:rPr>
        <w:t xml:space="preserve">sh material (sealed with rubber </w:t>
      </w:r>
      <w:r w:rsidRPr="001E6AE7">
        <w:rPr>
          <w:bCs/>
          <w:lang w:val="en-US"/>
        </w:rPr>
        <w:t xml:space="preserve">band) </w:t>
      </w:r>
    </w:p>
    <w:p w:rsidR="00306EF5" w:rsidRPr="001E6AE7" w:rsidRDefault="00306EF5" w:rsidP="00226E65">
      <w:pPr>
        <w:pStyle w:val="Default"/>
        <w:numPr>
          <w:ilvl w:val="0"/>
          <w:numId w:val="2"/>
        </w:numPr>
        <w:rPr>
          <w:b/>
          <w:bCs/>
          <w:lang w:val="en-US"/>
        </w:rPr>
      </w:pPr>
      <w:r w:rsidRPr="001E6AE7">
        <w:rPr>
          <w:bCs/>
          <w:lang w:val="en-US"/>
        </w:rPr>
        <w:t xml:space="preserve">label the Falcon-Tubes or number them consecutively </w:t>
      </w:r>
    </w:p>
    <w:p w:rsidR="00226E65" w:rsidRPr="001E6AE7" w:rsidRDefault="00306EF5" w:rsidP="00226E65">
      <w:pPr>
        <w:pStyle w:val="Default"/>
        <w:numPr>
          <w:ilvl w:val="0"/>
          <w:numId w:val="2"/>
        </w:numPr>
        <w:rPr>
          <w:b/>
          <w:bCs/>
          <w:lang w:val="en-US"/>
        </w:rPr>
      </w:pPr>
      <w:r w:rsidRPr="001E6AE7">
        <w:rPr>
          <w:bCs/>
          <w:lang w:val="en-US"/>
        </w:rPr>
        <w:t>weigh the Falcon-Tubes</w:t>
      </w:r>
      <w:r w:rsidR="009B07BA" w:rsidRPr="001E6AE7">
        <w:rPr>
          <w:bCs/>
          <w:lang w:val="en-US"/>
        </w:rPr>
        <w:t>;</w:t>
      </w:r>
      <w:r w:rsidRPr="001E6AE7">
        <w:rPr>
          <w:bCs/>
          <w:lang w:val="en-US"/>
        </w:rPr>
        <w:t xml:space="preserve"> note the weight</w:t>
      </w:r>
    </w:p>
    <w:p w:rsidR="000762E0" w:rsidRPr="001E6AE7" w:rsidRDefault="00306EF5" w:rsidP="000762E0">
      <w:pPr>
        <w:pStyle w:val="Default"/>
        <w:numPr>
          <w:ilvl w:val="0"/>
          <w:numId w:val="1"/>
        </w:numPr>
        <w:rPr>
          <w:bCs/>
          <w:lang w:val="en-US"/>
        </w:rPr>
      </w:pPr>
      <w:r w:rsidRPr="001E6AE7">
        <w:rPr>
          <w:bCs/>
          <w:lang w:val="en-US"/>
        </w:rPr>
        <w:t xml:space="preserve">weigh in </w:t>
      </w:r>
      <w:r w:rsidR="000762E0" w:rsidRPr="00D24EA5">
        <w:rPr>
          <w:bCs/>
          <w:lang w:val="en-US"/>
        </w:rPr>
        <w:t>15 g</w:t>
      </w:r>
      <w:r w:rsidR="000762E0" w:rsidRPr="001E6AE7">
        <w:rPr>
          <w:bCs/>
          <w:lang w:val="en-US"/>
        </w:rPr>
        <w:t xml:space="preserve"> </w:t>
      </w:r>
      <w:r w:rsidRPr="001E6AE7">
        <w:rPr>
          <w:bCs/>
          <w:lang w:val="en-US"/>
        </w:rPr>
        <w:t xml:space="preserve">sieved soil in the </w:t>
      </w:r>
      <w:r w:rsidRPr="001E6AE7">
        <w:rPr>
          <w:lang w:val="en-US"/>
        </w:rPr>
        <w:t>Falcon-Tubes; note the weight</w:t>
      </w:r>
      <w:r w:rsidRPr="001E6AE7">
        <w:rPr>
          <w:b/>
          <w:lang w:val="en-US"/>
        </w:rPr>
        <w:t xml:space="preserve"> </w:t>
      </w:r>
    </w:p>
    <w:p w:rsidR="009B07BA" w:rsidRPr="001E6AE7" w:rsidRDefault="00306EF5" w:rsidP="000762E0">
      <w:pPr>
        <w:pStyle w:val="Default"/>
        <w:numPr>
          <w:ilvl w:val="0"/>
          <w:numId w:val="1"/>
        </w:numPr>
        <w:rPr>
          <w:bCs/>
          <w:lang w:val="en-US"/>
        </w:rPr>
      </w:pPr>
      <w:r w:rsidRPr="001E6AE7">
        <w:rPr>
          <w:bCs/>
          <w:lang w:val="en-US"/>
        </w:rPr>
        <w:t>bind at a time 5 Falcon-</w:t>
      </w:r>
      <w:r w:rsidR="000762E0" w:rsidRPr="001E6AE7">
        <w:rPr>
          <w:bCs/>
          <w:lang w:val="en-US"/>
        </w:rPr>
        <w:t>Tubes</w:t>
      </w:r>
      <w:r w:rsidRPr="001E6AE7">
        <w:rPr>
          <w:bCs/>
          <w:lang w:val="en-US"/>
        </w:rPr>
        <w:t xml:space="preserve"> together </w:t>
      </w:r>
    </w:p>
    <w:p w:rsidR="009B07BA" w:rsidRPr="001E6AE7" w:rsidRDefault="00306EF5" w:rsidP="000762E0">
      <w:pPr>
        <w:pStyle w:val="Default"/>
        <w:numPr>
          <w:ilvl w:val="0"/>
          <w:numId w:val="1"/>
        </w:numPr>
        <w:rPr>
          <w:bCs/>
          <w:lang w:val="en-US"/>
        </w:rPr>
      </w:pPr>
      <w:r w:rsidRPr="001E6AE7">
        <w:rPr>
          <w:bCs/>
          <w:lang w:val="en-US"/>
        </w:rPr>
        <w:t>put a tow</w:t>
      </w:r>
      <w:r w:rsidR="001E6AE7" w:rsidRPr="001E6AE7">
        <w:rPr>
          <w:bCs/>
          <w:lang w:val="en-US"/>
        </w:rPr>
        <w:t>e</w:t>
      </w:r>
      <w:r w:rsidRPr="001E6AE7">
        <w:rPr>
          <w:bCs/>
          <w:lang w:val="en-US"/>
        </w:rPr>
        <w:t xml:space="preserve">l in the first </w:t>
      </w:r>
      <w:r w:rsidRPr="001E6AE7">
        <w:rPr>
          <w:lang w:val="en-US"/>
        </w:rPr>
        <w:t xml:space="preserve">crystallizing dish and place the Falcon-Tubes in (mesh downwards) </w:t>
      </w:r>
    </w:p>
    <w:p w:rsidR="00306EF5" w:rsidRPr="001E6AE7" w:rsidRDefault="00306EF5" w:rsidP="000762E0">
      <w:pPr>
        <w:pStyle w:val="Default"/>
        <w:numPr>
          <w:ilvl w:val="0"/>
          <w:numId w:val="1"/>
        </w:numPr>
        <w:rPr>
          <w:bCs/>
          <w:lang w:val="en-US"/>
        </w:rPr>
      </w:pPr>
      <w:r w:rsidRPr="001E6AE7">
        <w:rPr>
          <w:bCs/>
          <w:lang w:val="en-US"/>
        </w:rPr>
        <w:t>fill di</w:t>
      </w:r>
      <w:r w:rsidR="000762E0" w:rsidRPr="001E6AE7">
        <w:rPr>
          <w:bCs/>
          <w:lang w:val="en-US"/>
        </w:rPr>
        <w:t>st</w:t>
      </w:r>
      <w:r w:rsidR="009B07BA" w:rsidRPr="001E6AE7">
        <w:rPr>
          <w:bCs/>
          <w:lang w:val="en-US"/>
        </w:rPr>
        <w:t xml:space="preserve">. </w:t>
      </w:r>
      <w:r w:rsidR="007F07C3">
        <w:rPr>
          <w:bCs/>
          <w:lang w:val="en-US"/>
        </w:rPr>
        <w:t>w</w:t>
      </w:r>
      <w:r w:rsidRPr="001E6AE7">
        <w:rPr>
          <w:bCs/>
          <w:lang w:val="en-US"/>
        </w:rPr>
        <w:t>ater</w:t>
      </w:r>
      <w:r w:rsidR="007F07C3">
        <w:rPr>
          <w:bCs/>
          <w:lang w:val="en-US"/>
        </w:rPr>
        <w:t xml:space="preserve"> (</w:t>
      </w:r>
      <w:r w:rsidR="00D24EA5">
        <w:rPr>
          <w:bCs/>
          <w:lang w:val="en-US"/>
        </w:rPr>
        <w:t>r</w:t>
      </w:r>
      <w:r w:rsidR="007F07C3">
        <w:rPr>
          <w:bCs/>
          <w:lang w:val="en-US"/>
        </w:rPr>
        <w:t>atio 1:</w:t>
      </w:r>
      <w:r w:rsidR="00D24EA5">
        <w:rPr>
          <w:bCs/>
          <w:lang w:val="en-US"/>
        </w:rPr>
        <w:t>2)</w:t>
      </w:r>
      <w:r w:rsidRPr="001E6AE7">
        <w:rPr>
          <w:bCs/>
          <w:lang w:val="en-US"/>
        </w:rPr>
        <w:t xml:space="preserve"> in the </w:t>
      </w:r>
      <w:r w:rsidRPr="001E6AE7">
        <w:rPr>
          <w:lang w:val="en-US"/>
        </w:rPr>
        <w:t>crystallizing dish</w:t>
      </w:r>
      <w:r w:rsidRPr="001E6AE7">
        <w:rPr>
          <w:bCs/>
          <w:lang w:val="en-US"/>
        </w:rPr>
        <w:t xml:space="preserve"> </w:t>
      </w:r>
    </w:p>
    <w:p w:rsidR="000762E0" w:rsidRPr="001E6AE7" w:rsidRDefault="004D3EF0" w:rsidP="000762E0">
      <w:pPr>
        <w:pStyle w:val="Default"/>
        <w:numPr>
          <w:ilvl w:val="0"/>
          <w:numId w:val="1"/>
        </w:numPr>
        <w:rPr>
          <w:bCs/>
          <w:lang w:val="en-US"/>
        </w:rPr>
      </w:pPr>
      <w:r w:rsidRPr="001E6AE7">
        <w:rPr>
          <w:bCs/>
          <w:lang w:val="en-US"/>
        </w:rPr>
        <w:t xml:space="preserve">cover it with </w:t>
      </w:r>
      <w:r w:rsidR="00E62A73" w:rsidRPr="001E6AE7">
        <w:rPr>
          <w:bCs/>
          <w:lang w:val="en-US"/>
        </w:rPr>
        <w:t xml:space="preserve">a </w:t>
      </w:r>
      <w:r w:rsidRPr="001E6AE7">
        <w:rPr>
          <w:bCs/>
          <w:lang w:val="en-US"/>
        </w:rPr>
        <w:t>paper tow</w:t>
      </w:r>
      <w:r w:rsidR="001E6AE7" w:rsidRPr="001E6AE7">
        <w:rPr>
          <w:bCs/>
          <w:lang w:val="en-US"/>
        </w:rPr>
        <w:t>e</w:t>
      </w:r>
      <w:r w:rsidRPr="001E6AE7">
        <w:rPr>
          <w:bCs/>
          <w:lang w:val="en-US"/>
        </w:rPr>
        <w:t xml:space="preserve">l over night </w:t>
      </w:r>
    </w:p>
    <w:p w:rsidR="007178E0" w:rsidRDefault="007178E0" w:rsidP="007F07C3">
      <w:pPr>
        <w:pStyle w:val="Default"/>
        <w:ind w:left="360"/>
        <w:rPr>
          <w:bCs/>
          <w:lang w:val="en-US"/>
        </w:rPr>
      </w:pPr>
    </w:p>
    <w:p w:rsidR="007F07C3" w:rsidRDefault="007F07C3" w:rsidP="007F07C3">
      <w:pPr>
        <w:pStyle w:val="Default"/>
        <w:ind w:left="360"/>
        <w:rPr>
          <w:bCs/>
          <w:lang w:val="en-US"/>
        </w:rPr>
      </w:pPr>
      <w:proofErr w:type="gramStart"/>
      <w:r>
        <w:rPr>
          <w:bCs/>
          <w:lang w:val="en-US"/>
        </w:rPr>
        <w:lastRenderedPageBreak/>
        <w:t>next</w:t>
      </w:r>
      <w:proofErr w:type="gramEnd"/>
      <w:r>
        <w:rPr>
          <w:bCs/>
          <w:lang w:val="en-US"/>
        </w:rPr>
        <w:t xml:space="preserve"> day:</w:t>
      </w:r>
    </w:p>
    <w:p w:rsidR="009B07BA" w:rsidRPr="001E6AE7" w:rsidRDefault="004D3EF0" w:rsidP="000762E0">
      <w:pPr>
        <w:pStyle w:val="Default"/>
        <w:numPr>
          <w:ilvl w:val="0"/>
          <w:numId w:val="1"/>
        </w:numPr>
        <w:rPr>
          <w:bCs/>
          <w:lang w:val="en-US"/>
        </w:rPr>
      </w:pPr>
      <w:r w:rsidRPr="001E6AE7">
        <w:rPr>
          <w:bCs/>
          <w:lang w:val="en-US"/>
        </w:rPr>
        <w:t xml:space="preserve">fill a second </w:t>
      </w:r>
      <w:r w:rsidRPr="001E6AE7">
        <w:rPr>
          <w:lang w:val="en-US"/>
        </w:rPr>
        <w:t>crystallizing dish</w:t>
      </w:r>
      <w:r w:rsidRPr="001E6AE7">
        <w:rPr>
          <w:bCs/>
          <w:lang w:val="en-US"/>
        </w:rPr>
        <w:t xml:space="preserve"> with sand (at least 1cm high) and put </w:t>
      </w:r>
      <w:r w:rsidR="00750BC8" w:rsidRPr="001E6AE7">
        <w:rPr>
          <w:bCs/>
          <w:lang w:val="en-US"/>
        </w:rPr>
        <w:t xml:space="preserve">in </w:t>
      </w:r>
      <w:r w:rsidRPr="001E6AE7">
        <w:rPr>
          <w:bCs/>
          <w:lang w:val="en-US"/>
        </w:rPr>
        <w:t xml:space="preserve">the </w:t>
      </w:r>
      <w:r w:rsidR="00750BC8" w:rsidRPr="001E6AE7">
        <w:rPr>
          <w:bCs/>
          <w:lang w:val="en-US"/>
        </w:rPr>
        <w:t xml:space="preserve">tubes for 30 min for draining </w:t>
      </w:r>
    </w:p>
    <w:p w:rsidR="007C351F" w:rsidRPr="001E6AE7" w:rsidRDefault="007F07C3" w:rsidP="007C351F">
      <w:pPr>
        <w:pStyle w:val="Default"/>
        <w:numPr>
          <w:ilvl w:val="0"/>
          <w:numId w:val="1"/>
        </w:numPr>
        <w:spacing w:after="44"/>
        <w:rPr>
          <w:color w:val="auto"/>
          <w:lang w:val="en-US"/>
        </w:rPr>
      </w:pPr>
      <w:r>
        <w:rPr>
          <w:bCs/>
          <w:lang w:val="en-US"/>
        </w:rPr>
        <w:t xml:space="preserve">weigh </w:t>
      </w:r>
      <w:r w:rsidR="004D3EF0" w:rsidRPr="001E6AE7">
        <w:rPr>
          <w:bCs/>
          <w:lang w:val="en-US"/>
        </w:rPr>
        <w:t>the t</w:t>
      </w:r>
      <w:r w:rsidR="009B07BA" w:rsidRPr="001E6AE7">
        <w:rPr>
          <w:bCs/>
          <w:lang w:val="en-US"/>
        </w:rPr>
        <w:t xml:space="preserve">ubes; </w:t>
      </w:r>
      <w:r w:rsidR="004D3EF0" w:rsidRPr="001E6AE7">
        <w:rPr>
          <w:bCs/>
          <w:lang w:val="en-US"/>
        </w:rPr>
        <w:t xml:space="preserve">note the weight </w:t>
      </w:r>
    </w:p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51"/>
        <w:gridCol w:w="2552"/>
        <w:gridCol w:w="1559"/>
        <w:gridCol w:w="3150"/>
      </w:tblGrid>
      <w:tr w:rsidR="008E322E" w:rsidRPr="001B1AC3" w:rsidTr="008E322E">
        <w:tc>
          <w:tcPr>
            <w:tcW w:w="9212" w:type="dxa"/>
            <w:gridSpan w:val="4"/>
          </w:tcPr>
          <w:p w:rsidR="008E322E" w:rsidRPr="001E6AE7" w:rsidRDefault="008E322E" w:rsidP="008E322E">
            <w:pPr>
              <w:pStyle w:val="Default"/>
              <w:spacing w:after="44"/>
              <w:rPr>
                <w:color w:val="auto"/>
                <w:lang w:val="en-US"/>
              </w:rPr>
            </w:pPr>
          </w:p>
        </w:tc>
      </w:tr>
      <w:tr w:rsidR="00F93F22" w:rsidRPr="001B1AC3" w:rsidTr="00F659A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951" w:type="dxa"/>
          </w:tcPr>
          <w:p w:rsidR="00F93F22" w:rsidRPr="001E6AE7" w:rsidRDefault="004D3EF0" w:rsidP="00F93F22">
            <w:pPr>
              <w:pStyle w:val="Default"/>
              <w:jc w:val="center"/>
              <w:rPr>
                <w:bCs/>
                <w:lang w:val="en-US"/>
              </w:rPr>
            </w:pPr>
            <w:r w:rsidRPr="001E6AE7">
              <w:rPr>
                <w:bCs/>
                <w:lang w:val="en-US"/>
              </w:rPr>
              <w:t>sample</w:t>
            </w:r>
          </w:p>
        </w:tc>
        <w:tc>
          <w:tcPr>
            <w:tcW w:w="2552" w:type="dxa"/>
          </w:tcPr>
          <w:p w:rsidR="00F93F22" w:rsidRPr="001E6AE7" w:rsidRDefault="004D3EF0" w:rsidP="00F93F22">
            <w:pPr>
              <w:pStyle w:val="Default"/>
              <w:jc w:val="center"/>
              <w:rPr>
                <w:bCs/>
                <w:lang w:val="en-US"/>
              </w:rPr>
            </w:pPr>
            <w:r w:rsidRPr="001E6AE7">
              <w:rPr>
                <w:bCs/>
                <w:lang w:val="en-US"/>
              </w:rPr>
              <w:t>empty Falcon-Tube</w:t>
            </w:r>
            <w:r w:rsidR="00F93F22" w:rsidRPr="001E6AE7">
              <w:rPr>
                <w:bCs/>
                <w:lang w:val="en-US"/>
              </w:rPr>
              <w:t xml:space="preserve"> [g]</w:t>
            </w:r>
          </w:p>
        </w:tc>
        <w:tc>
          <w:tcPr>
            <w:tcW w:w="1559" w:type="dxa"/>
          </w:tcPr>
          <w:p w:rsidR="00F93F22" w:rsidRPr="001E6AE7" w:rsidRDefault="004D3EF0" w:rsidP="00F93F22">
            <w:pPr>
              <w:pStyle w:val="Default"/>
              <w:jc w:val="center"/>
              <w:rPr>
                <w:bCs/>
                <w:lang w:val="en-US"/>
              </w:rPr>
            </w:pPr>
            <w:r w:rsidRPr="001E6AE7">
              <w:rPr>
                <w:bCs/>
                <w:lang w:val="en-US"/>
              </w:rPr>
              <w:t>weight</w:t>
            </w:r>
            <w:r w:rsidR="00F93F22" w:rsidRPr="001E6AE7">
              <w:rPr>
                <w:bCs/>
                <w:lang w:val="en-US"/>
              </w:rPr>
              <w:t xml:space="preserve"> [g]</w:t>
            </w:r>
          </w:p>
        </w:tc>
        <w:tc>
          <w:tcPr>
            <w:tcW w:w="3150" w:type="dxa"/>
          </w:tcPr>
          <w:p w:rsidR="00F93F22" w:rsidRPr="001E6AE7" w:rsidRDefault="004D3EF0" w:rsidP="004D3EF0">
            <w:pPr>
              <w:pStyle w:val="Default"/>
              <w:jc w:val="center"/>
              <w:rPr>
                <w:bCs/>
                <w:lang w:val="en-US"/>
              </w:rPr>
            </w:pPr>
            <w:r w:rsidRPr="001E6AE7">
              <w:rPr>
                <w:bCs/>
                <w:lang w:val="en-US"/>
              </w:rPr>
              <w:t>weight with Falcon-T</w:t>
            </w:r>
            <w:r w:rsidR="00F93F22" w:rsidRPr="001E6AE7">
              <w:rPr>
                <w:bCs/>
                <w:lang w:val="en-US"/>
              </w:rPr>
              <w:t>ube [g]</w:t>
            </w:r>
          </w:p>
        </w:tc>
      </w:tr>
      <w:tr w:rsidR="00F93F22" w:rsidRPr="001B1AC3" w:rsidTr="00F659A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951" w:type="dxa"/>
          </w:tcPr>
          <w:p w:rsidR="00F93F22" w:rsidRPr="001E6AE7" w:rsidRDefault="00F93F22" w:rsidP="00F93F22">
            <w:pPr>
              <w:pStyle w:val="Default"/>
              <w:rPr>
                <w:bCs/>
                <w:lang w:val="en-US"/>
              </w:rPr>
            </w:pPr>
          </w:p>
        </w:tc>
        <w:tc>
          <w:tcPr>
            <w:tcW w:w="2552" w:type="dxa"/>
          </w:tcPr>
          <w:p w:rsidR="00F93F22" w:rsidRPr="001E6AE7" w:rsidRDefault="00F93F22" w:rsidP="00F93F22">
            <w:pPr>
              <w:pStyle w:val="Default"/>
              <w:rPr>
                <w:bCs/>
                <w:lang w:val="en-US"/>
              </w:rPr>
            </w:pPr>
          </w:p>
        </w:tc>
        <w:tc>
          <w:tcPr>
            <w:tcW w:w="1559" w:type="dxa"/>
          </w:tcPr>
          <w:p w:rsidR="00F93F22" w:rsidRPr="001E6AE7" w:rsidRDefault="00F93F22" w:rsidP="00F93F22">
            <w:pPr>
              <w:pStyle w:val="Default"/>
              <w:rPr>
                <w:bCs/>
                <w:lang w:val="en-US"/>
              </w:rPr>
            </w:pPr>
          </w:p>
        </w:tc>
        <w:tc>
          <w:tcPr>
            <w:tcW w:w="3150" w:type="dxa"/>
          </w:tcPr>
          <w:p w:rsidR="00F93F22" w:rsidRPr="001E6AE7" w:rsidRDefault="00F93F22" w:rsidP="00F93F22">
            <w:pPr>
              <w:pStyle w:val="Default"/>
              <w:rPr>
                <w:bCs/>
                <w:lang w:val="en-US"/>
              </w:rPr>
            </w:pPr>
          </w:p>
        </w:tc>
      </w:tr>
    </w:tbl>
    <w:p w:rsidR="007C351F" w:rsidRPr="001E6AE7" w:rsidRDefault="007C351F" w:rsidP="007C351F">
      <w:pPr>
        <w:pStyle w:val="Default"/>
        <w:spacing w:after="44"/>
        <w:ind w:left="720"/>
        <w:rPr>
          <w:color w:val="auto"/>
          <w:lang w:val="en-US"/>
        </w:rPr>
      </w:pPr>
    </w:p>
    <w:p w:rsidR="00F659AE" w:rsidRDefault="00F659AE" w:rsidP="007C351F">
      <w:pPr>
        <w:pStyle w:val="Default"/>
        <w:rPr>
          <w:b/>
          <w:lang w:val="en-US"/>
        </w:rPr>
      </w:pPr>
    </w:p>
    <w:p w:rsidR="007C351F" w:rsidRPr="001E6AE7" w:rsidRDefault="00442BE1" w:rsidP="007C351F">
      <w:pPr>
        <w:pStyle w:val="Default"/>
        <w:rPr>
          <w:b/>
          <w:lang w:val="en-US"/>
        </w:rPr>
      </w:pPr>
      <w:r w:rsidRPr="001E6AE7">
        <w:rPr>
          <w:b/>
          <w:lang w:val="en-US"/>
        </w:rPr>
        <w:t>5</w:t>
      </w:r>
      <w:r w:rsidR="007C351F" w:rsidRPr="001E6AE7">
        <w:rPr>
          <w:b/>
          <w:lang w:val="en-US"/>
        </w:rPr>
        <w:t xml:space="preserve">. </w:t>
      </w:r>
      <w:r w:rsidR="00750BC8" w:rsidRPr="001E6AE7">
        <w:rPr>
          <w:b/>
          <w:lang w:val="en-US"/>
        </w:rPr>
        <w:t>Calculation of WHC</w:t>
      </w:r>
      <w:r w:rsidRPr="001E6AE7">
        <w:rPr>
          <w:b/>
          <w:vertAlign w:val="subscript"/>
          <w:lang w:val="en-US"/>
        </w:rPr>
        <w:t>max</w:t>
      </w:r>
    </w:p>
    <w:p w:rsidR="00750BC8" w:rsidRPr="001E6AE7" w:rsidRDefault="00750BC8" w:rsidP="007C351F">
      <w:pPr>
        <w:pStyle w:val="Default"/>
        <w:jc w:val="both"/>
        <w:rPr>
          <w:bCs/>
          <w:lang w:val="en-US"/>
        </w:rPr>
      </w:pPr>
    </w:p>
    <w:p w:rsidR="007C351F" w:rsidRPr="001E6AE7" w:rsidRDefault="00750BC8" w:rsidP="007C351F">
      <w:pPr>
        <w:pStyle w:val="Default"/>
        <w:jc w:val="both"/>
        <w:rPr>
          <w:bCs/>
          <w:lang w:val="en-US"/>
        </w:rPr>
      </w:pPr>
      <w:r w:rsidRPr="001E6AE7">
        <w:rPr>
          <w:bCs/>
          <w:lang w:val="en-US"/>
        </w:rPr>
        <w:t xml:space="preserve">To calculate the maximum </w:t>
      </w:r>
      <w:r w:rsidR="001E6AE7" w:rsidRPr="001E6AE7">
        <w:rPr>
          <w:bCs/>
          <w:lang w:val="en-US"/>
        </w:rPr>
        <w:t>water holding</w:t>
      </w:r>
      <w:r w:rsidRPr="001E6AE7">
        <w:rPr>
          <w:bCs/>
          <w:lang w:val="en-US"/>
        </w:rPr>
        <w:t xml:space="preserve"> capacity (WHC</w:t>
      </w:r>
      <w:r w:rsidRPr="001E6AE7">
        <w:rPr>
          <w:bCs/>
          <w:vertAlign w:val="subscript"/>
          <w:lang w:val="en-US"/>
        </w:rPr>
        <w:t>max</w:t>
      </w:r>
      <w:r w:rsidRPr="001E6AE7">
        <w:rPr>
          <w:bCs/>
          <w:lang w:val="en-US"/>
        </w:rPr>
        <w:t xml:space="preserve">) you need the </w:t>
      </w:r>
      <w:r w:rsidR="00442BE1" w:rsidRPr="001E6AE7">
        <w:rPr>
          <w:bCs/>
          <w:lang w:val="en-US"/>
        </w:rPr>
        <w:t xml:space="preserve">value for water absorption and the value for the water content of your samples. 100% WHC </w:t>
      </w:r>
      <w:r w:rsidR="00E62A73" w:rsidRPr="001E6AE7">
        <w:rPr>
          <w:bCs/>
          <w:lang w:val="en-US"/>
        </w:rPr>
        <w:t>equates</w:t>
      </w:r>
      <w:r w:rsidR="00442BE1" w:rsidRPr="001E6AE7">
        <w:rPr>
          <w:bCs/>
          <w:lang w:val="en-US"/>
        </w:rPr>
        <w:t xml:space="preserve"> the water</w:t>
      </w:r>
      <w:r w:rsidR="00E62A73" w:rsidRPr="001E6AE7">
        <w:rPr>
          <w:bCs/>
          <w:lang w:val="en-US"/>
        </w:rPr>
        <w:t xml:space="preserve"> volume which can be absorbed by </w:t>
      </w:r>
      <w:r w:rsidR="007C351F" w:rsidRPr="001E6AE7">
        <w:rPr>
          <w:bCs/>
          <w:lang w:val="en-US"/>
        </w:rPr>
        <w:t>100 g</w:t>
      </w:r>
      <w:r w:rsidR="00E62A73" w:rsidRPr="001E6AE7">
        <w:rPr>
          <w:bCs/>
          <w:lang w:val="en-US"/>
        </w:rPr>
        <w:t xml:space="preserve"> dried soil.</w:t>
      </w:r>
      <w:r w:rsidR="007C351F" w:rsidRPr="001E6AE7">
        <w:rPr>
          <w:bCs/>
          <w:lang w:val="en-US"/>
        </w:rPr>
        <w:t xml:space="preserve"> </w:t>
      </w:r>
    </w:p>
    <w:p w:rsidR="00655A63" w:rsidRPr="001E6AE7" w:rsidRDefault="00655A63" w:rsidP="007C351F">
      <w:pPr>
        <w:pStyle w:val="Default"/>
        <w:jc w:val="both"/>
        <w:rPr>
          <w:bCs/>
          <w:lang w:val="en-US"/>
        </w:rPr>
      </w:pPr>
    </w:p>
    <w:p w:rsidR="00396AAD" w:rsidRDefault="00A63911" w:rsidP="007C351F">
      <w:pPr>
        <w:pStyle w:val="Default"/>
        <w:jc w:val="both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dry weight=dry matter content×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fresh weight</m:t>
              </m:r>
            </m:e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p>
        </m:oMath>
      </m:oMathPara>
    </w:p>
    <w:p w:rsidR="00A63911" w:rsidRPr="001E6AE7" w:rsidRDefault="00A63911" w:rsidP="007C351F">
      <w:pPr>
        <w:pStyle w:val="Default"/>
        <w:jc w:val="both"/>
        <w:rPr>
          <w:rFonts w:eastAsiaTheme="minorEastAsia"/>
          <w:bCs/>
          <w:i/>
          <w:lang w:val="en-US"/>
        </w:rPr>
      </w:pPr>
    </w:p>
    <w:p w:rsidR="00EB3C69" w:rsidRPr="001E6AE7" w:rsidRDefault="00EB3C69" w:rsidP="007C351F">
      <w:pPr>
        <w:pStyle w:val="Default"/>
        <w:jc w:val="both"/>
        <w:rPr>
          <w:rFonts w:eastAsiaTheme="minorEastAsia"/>
          <w:bCs/>
          <w:i/>
          <w:lang w:val="en-US"/>
        </w:rPr>
      </w:pPr>
    </w:p>
    <w:p w:rsidR="006550F3" w:rsidRDefault="00A63911" w:rsidP="007C351F">
      <w:pPr>
        <w:pStyle w:val="Default"/>
        <w:jc w:val="both"/>
        <w:rPr>
          <w:rFonts w:eastAsiaTheme="minorEastAsia"/>
          <w:bCs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weight 100% WHC =</m:t>
          </m:r>
          <m:sSup>
            <m:sSupPr>
              <m:ctrlPr>
                <w:rPr>
                  <w:rFonts w:ascii="Cambria Math" w:hAnsi="Cambria Math"/>
                  <w:bCs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output weight WHC</m:t>
              </m:r>
            </m:e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p>
        </m:oMath>
      </m:oMathPara>
    </w:p>
    <w:p w:rsidR="00A63911" w:rsidRDefault="00A63911" w:rsidP="007C351F">
      <w:pPr>
        <w:pStyle w:val="Default"/>
        <w:jc w:val="both"/>
        <w:rPr>
          <w:rFonts w:eastAsiaTheme="minorEastAsia"/>
          <w:bCs/>
          <w:lang w:val="en-US"/>
        </w:rPr>
      </w:pPr>
    </w:p>
    <w:p w:rsidR="00A63911" w:rsidRPr="001E6AE7" w:rsidRDefault="00A63911" w:rsidP="007C351F">
      <w:pPr>
        <w:pStyle w:val="Default"/>
        <w:jc w:val="both"/>
        <w:rPr>
          <w:rFonts w:eastAsiaTheme="minorEastAsia"/>
          <w:bCs/>
          <w:sz w:val="20"/>
          <w:szCs w:val="20"/>
          <w:lang w:val="en-US"/>
        </w:rPr>
      </w:pPr>
    </w:p>
    <w:p w:rsidR="00396AAD" w:rsidRPr="001E6AE7" w:rsidRDefault="00683C91" w:rsidP="007C351F">
      <w:pPr>
        <w:pStyle w:val="Default"/>
        <w:jc w:val="both"/>
        <w:rPr>
          <w:rFonts w:eastAsiaTheme="minorEastAsia"/>
          <w:bCs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WHC</m:t>
              </m:r>
            </m:e>
            <m:sub>
              <m:r>
                <w:rPr>
                  <w:rFonts w:ascii="Cambria Math" w:hAnsi="Cambria Math"/>
                  <w:lang w:val="en-US"/>
                </w:rPr>
                <m:t xml:space="preserve">max </m:t>
              </m:r>
            </m:sub>
          </m:sSub>
          <m:r>
            <w:rPr>
              <w:rFonts w:ascii="Cambria Math" w:hAnsi="Cambria Math"/>
              <w:lang w:val="en-US"/>
            </w:rPr>
            <m:t>[%]=</m:t>
          </m:r>
          <m:f>
            <m:fPr>
              <m:ctrlPr>
                <w:rPr>
                  <w:rFonts w:ascii="Cambria Math" w:hAnsi="Cambria Math"/>
                  <w:bCs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fresh weight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 –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dry weight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)</m:t>
              </m:r>
            </m:num>
            <m:den>
              <m:r>
                <w:rPr>
                  <w:rFonts w:ascii="Cambria Math" w:hAnsi="Cambria Math"/>
                  <w:lang w:val="en-US"/>
                </w:rPr>
                <m:t xml:space="preserve">(weight 100% WHC – 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dry weight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)</m:t>
              </m:r>
            </m:den>
          </m:f>
        </m:oMath>
      </m:oMathPara>
    </w:p>
    <w:p w:rsidR="00782C9F" w:rsidRPr="001E6AE7" w:rsidRDefault="00782C9F" w:rsidP="007C351F">
      <w:pPr>
        <w:pStyle w:val="Default"/>
        <w:jc w:val="both"/>
        <w:rPr>
          <w:rFonts w:eastAsiaTheme="minorEastAsia"/>
          <w:bCs/>
          <w:i/>
          <w:lang w:val="en-US"/>
        </w:rPr>
      </w:pPr>
    </w:p>
    <w:p w:rsidR="00782C9F" w:rsidRPr="001E6AE7" w:rsidRDefault="00782C9F" w:rsidP="00782C9F">
      <w:pPr>
        <w:pStyle w:val="Default"/>
        <w:jc w:val="both"/>
        <w:rPr>
          <w:rFonts w:eastAsiaTheme="minorEastAsia"/>
          <w:bCs/>
          <w:i/>
          <w:lang w:val="en-US"/>
        </w:rPr>
      </w:pPr>
    </w:p>
    <w:p w:rsidR="007C351F" w:rsidRPr="001E6AE7" w:rsidRDefault="00EB3C69" w:rsidP="00EB3C69">
      <w:pPr>
        <w:pStyle w:val="Default"/>
        <w:jc w:val="right"/>
        <w:rPr>
          <w:rFonts w:eastAsiaTheme="minorEastAsia"/>
          <w:bCs/>
          <w:sz w:val="20"/>
          <w:szCs w:val="20"/>
          <w:lang w:val="en-US"/>
        </w:rPr>
      </w:pPr>
      <w:r w:rsidRPr="001E6AE7">
        <w:rPr>
          <w:rFonts w:eastAsiaTheme="minorEastAsia"/>
          <w:bCs/>
          <w:sz w:val="20"/>
          <w:szCs w:val="20"/>
          <w:lang w:val="en-US"/>
        </w:rPr>
        <w:t>*</w:t>
      </w:r>
      <w:r w:rsidR="00A63911" w:rsidRPr="00A63911">
        <w:rPr>
          <w:rFonts w:eastAsiaTheme="minorEastAsia"/>
          <w:bCs/>
          <w:i/>
          <w:sz w:val="20"/>
          <w:szCs w:val="20"/>
          <w:lang w:val="en-US"/>
        </w:rPr>
        <w:t xml:space="preserve"> </w:t>
      </w:r>
      <w:proofErr w:type="gramStart"/>
      <w:r w:rsidR="00A63911" w:rsidRPr="001E6AE7">
        <w:rPr>
          <w:rFonts w:eastAsiaTheme="minorEastAsia"/>
          <w:bCs/>
          <w:i/>
          <w:sz w:val="20"/>
          <w:szCs w:val="20"/>
          <w:lang w:val="en-US"/>
        </w:rPr>
        <w:t>weight</w:t>
      </w:r>
      <w:proofErr w:type="gramEnd"/>
      <w:r w:rsidR="00A63911" w:rsidRPr="001E6AE7">
        <w:rPr>
          <w:rFonts w:eastAsiaTheme="minorEastAsia"/>
          <w:bCs/>
          <w:i/>
          <w:sz w:val="20"/>
          <w:szCs w:val="20"/>
          <w:lang w:val="en-US"/>
        </w:rPr>
        <w:t xml:space="preserve"> without </w:t>
      </w:r>
      <w:r w:rsidR="00A63911">
        <w:rPr>
          <w:rFonts w:eastAsiaTheme="minorEastAsia"/>
          <w:bCs/>
          <w:i/>
          <w:sz w:val="20"/>
          <w:szCs w:val="20"/>
          <w:lang w:val="en-US"/>
        </w:rPr>
        <w:t>Falcon Tube</w:t>
      </w:r>
      <w:r w:rsidR="00A63911" w:rsidRPr="001E6AE7">
        <w:rPr>
          <w:rFonts w:eastAsiaTheme="minorEastAsia"/>
          <w:bCs/>
          <w:i/>
          <w:sz w:val="20"/>
          <w:szCs w:val="20"/>
          <w:lang w:val="en-US"/>
        </w:rPr>
        <w:t xml:space="preserve"> weight</w:t>
      </w:r>
    </w:p>
    <w:p w:rsidR="001E6AE7" w:rsidRPr="001E6AE7" w:rsidRDefault="001E6AE7" w:rsidP="001E6AE7">
      <w:pPr>
        <w:pStyle w:val="Default"/>
        <w:rPr>
          <w:b/>
          <w:bCs/>
          <w:lang w:val="en-US"/>
        </w:rPr>
      </w:pPr>
    </w:p>
    <w:p w:rsidR="001E6AE7" w:rsidRPr="001E6AE7" w:rsidRDefault="001E6AE7" w:rsidP="001E6AE7">
      <w:pPr>
        <w:pStyle w:val="Default"/>
        <w:rPr>
          <w:b/>
          <w:bCs/>
          <w:lang w:val="en-US"/>
        </w:rPr>
      </w:pPr>
    </w:p>
    <w:p w:rsidR="00F93F22" w:rsidRPr="001E6AE7" w:rsidRDefault="00E62A73" w:rsidP="001E6AE7">
      <w:pPr>
        <w:pStyle w:val="Default"/>
        <w:rPr>
          <w:lang w:val="en-US"/>
        </w:rPr>
      </w:pPr>
      <w:proofErr w:type="gramStart"/>
      <w:r w:rsidRPr="001E6AE7">
        <w:rPr>
          <w:b/>
          <w:bCs/>
          <w:lang w:val="en-US"/>
        </w:rPr>
        <w:t>additional</w:t>
      </w:r>
      <w:proofErr w:type="gramEnd"/>
      <w:r w:rsidRPr="001E6AE7">
        <w:rPr>
          <w:b/>
          <w:bCs/>
          <w:lang w:val="en-US"/>
        </w:rPr>
        <w:t>:</w:t>
      </w:r>
      <w:r w:rsidRPr="001E6AE7">
        <w:rPr>
          <w:bCs/>
          <w:lang w:val="en-US"/>
        </w:rPr>
        <w:t xml:space="preserve"> adjust a certain water content</w:t>
      </w:r>
      <w:r w:rsidR="001E6AE7" w:rsidRPr="001E6AE7">
        <w:rPr>
          <w:bCs/>
          <w:lang w:val="en-US"/>
        </w:rPr>
        <w:t xml:space="preserve"> (e.g. 60% WHC </w:t>
      </w:r>
      <w:r w:rsidR="001E6AE7" w:rsidRPr="001E6AE7">
        <w:rPr>
          <w:lang w:val="en-US"/>
        </w:rPr>
        <w:t>for incubation experiments)</w:t>
      </w:r>
    </w:p>
    <w:p w:rsidR="007F1AA0" w:rsidRPr="001E6AE7" w:rsidRDefault="007F1AA0" w:rsidP="007C351F">
      <w:pPr>
        <w:pStyle w:val="Default"/>
        <w:jc w:val="both"/>
        <w:rPr>
          <w:lang w:val="en-US"/>
        </w:rPr>
      </w:pPr>
    </w:p>
    <w:p w:rsidR="007F1AA0" w:rsidRPr="001E6AE7" w:rsidRDefault="00A63911" w:rsidP="007C351F">
      <w:pPr>
        <w:pStyle w:val="Default"/>
        <w:jc w:val="both"/>
        <w:rPr>
          <w:rFonts w:eastAsiaTheme="minorEastAsia"/>
          <w:bCs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factor 60% WHC=</m:t>
          </m:r>
          <m:f>
            <m:fPr>
              <m:ctrlPr>
                <w:rPr>
                  <w:rFonts w:ascii="Cambria Math" w:hAnsi="Cambria Math"/>
                  <w:bCs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((weight 100% WHC-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dry weight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×0,6)+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dry weight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) 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fresh weight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</m:sup>
              </m:sSup>
            </m:den>
          </m:f>
        </m:oMath>
      </m:oMathPara>
    </w:p>
    <w:p w:rsidR="00DF2034" w:rsidRPr="001E6AE7" w:rsidRDefault="00DF2034" w:rsidP="007C351F">
      <w:pPr>
        <w:pStyle w:val="Default"/>
        <w:jc w:val="both"/>
        <w:rPr>
          <w:rFonts w:eastAsiaTheme="minorEastAsia"/>
          <w:bCs/>
          <w:lang w:val="en-US"/>
        </w:rPr>
      </w:pPr>
    </w:p>
    <w:p w:rsidR="001E6AE7" w:rsidRPr="001E6AE7" w:rsidRDefault="001E6AE7" w:rsidP="007C351F">
      <w:pPr>
        <w:pStyle w:val="Default"/>
        <w:jc w:val="both"/>
        <w:rPr>
          <w:lang w:val="en-US"/>
        </w:rPr>
      </w:pPr>
    </w:p>
    <w:p w:rsidR="00EB3C69" w:rsidRPr="001E6AE7" w:rsidRDefault="00E62A73" w:rsidP="007C351F">
      <w:pPr>
        <w:pStyle w:val="Default"/>
        <w:jc w:val="both"/>
        <w:rPr>
          <w:rFonts w:eastAsiaTheme="minorEastAsia"/>
          <w:bCs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water addition for 60% WHC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ml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bCs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factor 60% WHC-1</m:t>
              </m:r>
            </m:e>
          </m:d>
          <m:r>
            <w:rPr>
              <w:rFonts w:ascii="Cambria Math" w:hAnsi="Cambria Math"/>
              <w:lang w:val="en-US"/>
            </w:rPr>
            <m:t>×soil sample weight x</m:t>
          </m:r>
        </m:oMath>
      </m:oMathPara>
    </w:p>
    <w:p w:rsidR="00EB3C69" w:rsidRPr="001E6AE7" w:rsidRDefault="00EB3C69" w:rsidP="007C351F">
      <w:pPr>
        <w:pStyle w:val="Default"/>
        <w:jc w:val="both"/>
        <w:rPr>
          <w:lang w:val="en-US"/>
        </w:rPr>
      </w:pPr>
    </w:p>
    <w:p w:rsidR="00E62A73" w:rsidRPr="001E6AE7" w:rsidRDefault="00E62A73" w:rsidP="00E62A73">
      <w:pPr>
        <w:pStyle w:val="Default"/>
        <w:rPr>
          <w:b/>
          <w:sz w:val="23"/>
          <w:szCs w:val="23"/>
          <w:lang w:val="en-US"/>
        </w:rPr>
      </w:pPr>
      <w:r w:rsidRPr="001E6AE7">
        <w:rPr>
          <w:b/>
          <w:sz w:val="23"/>
          <w:szCs w:val="23"/>
          <w:lang w:val="en-US"/>
        </w:rPr>
        <w:t xml:space="preserve">6. Remarks </w:t>
      </w:r>
    </w:p>
    <w:p w:rsidR="00E62A73" w:rsidRPr="001E6AE7" w:rsidRDefault="00E62A73" w:rsidP="00E62A73">
      <w:pPr>
        <w:pStyle w:val="Default"/>
        <w:rPr>
          <w:b/>
          <w:sz w:val="23"/>
          <w:szCs w:val="23"/>
          <w:lang w:val="en-US"/>
        </w:rPr>
      </w:pPr>
      <w:r w:rsidRPr="001E6AE7">
        <w:rPr>
          <w:b/>
          <w:sz w:val="23"/>
          <w:szCs w:val="23"/>
          <w:lang w:val="en-US"/>
        </w:rPr>
        <w:t>…</w:t>
      </w:r>
    </w:p>
    <w:p w:rsidR="00E62A73" w:rsidRPr="001E6AE7" w:rsidRDefault="00E62A73" w:rsidP="00E62A73">
      <w:pPr>
        <w:pStyle w:val="Default"/>
        <w:rPr>
          <w:b/>
          <w:sz w:val="23"/>
          <w:szCs w:val="23"/>
          <w:lang w:val="en-US"/>
        </w:rPr>
      </w:pPr>
    </w:p>
    <w:p w:rsidR="00E62A73" w:rsidRPr="001E6AE7" w:rsidRDefault="00E62A73" w:rsidP="00E62A73">
      <w:pPr>
        <w:pStyle w:val="Default"/>
        <w:rPr>
          <w:b/>
          <w:sz w:val="23"/>
          <w:szCs w:val="23"/>
          <w:lang w:val="en-US"/>
        </w:rPr>
      </w:pPr>
      <w:r w:rsidRPr="001E6AE7">
        <w:rPr>
          <w:b/>
          <w:sz w:val="23"/>
          <w:szCs w:val="23"/>
          <w:lang w:val="en-US"/>
        </w:rPr>
        <w:t xml:space="preserve">7. Attachment </w:t>
      </w:r>
    </w:p>
    <w:p w:rsidR="003A73EA" w:rsidRPr="001E6AE7" w:rsidRDefault="00E62A73">
      <w:pPr>
        <w:rPr>
          <w:lang w:val="en-US"/>
        </w:rPr>
      </w:pPr>
      <w:r w:rsidRPr="001E6AE7">
        <w:rPr>
          <w:lang w:val="en-US"/>
        </w:rPr>
        <w:t>…</w:t>
      </w:r>
    </w:p>
    <w:p w:rsidR="007178E0" w:rsidRDefault="007178E0" w:rsidP="007178E0">
      <w:pPr>
        <w:pStyle w:val="Default"/>
        <w:jc w:val="right"/>
        <w:rPr>
          <w:bCs/>
          <w:lang w:val="en-US"/>
        </w:rPr>
      </w:pPr>
    </w:p>
    <w:p w:rsidR="007178E0" w:rsidRDefault="007178E0" w:rsidP="007178E0">
      <w:pPr>
        <w:pStyle w:val="Default"/>
        <w:jc w:val="right"/>
        <w:rPr>
          <w:bCs/>
          <w:lang w:val="en-US"/>
        </w:rPr>
      </w:pPr>
    </w:p>
    <w:p w:rsidR="007178E0" w:rsidRDefault="007178E0" w:rsidP="007178E0">
      <w:pPr>
        <w:pStyle w:val="Default"/>
        <w:jc w:val="right"/>
        <w:rPr>
          <w:bCs/>
          <w:lang w:val="en-US"/>
        </w:rPr>
      </w:pPr>
    </w:p>
    <w:p w:rsidR="007178E0" w:rsidRDefault="007178E0" w:rsidP="007178E0">
      <w:pPr>
        <w:pStyle w:val="Default"/>
        <w:jc w:val="right"/>
        <w:rPr>
          <w:bCs/>
          <w:lang w:val="en-US"/>
        </w:rPr>
      </w:pPr>
    </w:p>
    <w:p w:rsidR="007178E0" w:rsidRDefault="007178E0" w:rsidP="007178E0">
      <w:pPr>
        <w:pStyle w:val="Default"/>
        <w:jc w:val="right"/>
        <w:rPr>
          <w:bCs/>
          <w:lang w:val="en-US"/>
        </w:rPr>
      </w:pPr>
    </w:p>
    <w:p w:rsidR="007178E0" w:rsidRDefault="007178E0" w:rsidP="007178E0">
      <w:pPr>
        <w:pStyle w:val="Default"/>
        <w:jc w:val="right"/>
        <w:rPr>
          <w:bCs/>
          <w:lang w:val="en-US"/>
        </w:rPr>
      </w:pPr>
    </w:p>
    <w:p w:rsidR="007178E0" w:rsidRDefault="007178E0" w:rsidP="007178E0">
      <w:pPr>
        <w:pStyle w:val="Default"/>
        <w:jc w:val="right"/>
        <w:rPr>
          <w:bCs/>
          <w:lang w:val="en-US"/>
        </w:rPr>
      </w:pPr>
    </w:p>
    <w:p w:rsidR="007178E0" w:rsidRDefault="007178E0" w:rsidP="007178E0">
      <w:pPr>
        <w:pStyle w:val="Default"/>
        <w:jc w:val="right"/>
        <w:rPr>
          <w:bCs/>
          <w:lang w:val="en-US"/>
        </w:rPr>
      </w:pPr>
    </w:p>
    <w:p w:rsidR="00E62A73" w:rsidRPr="007178E0" w:rsidRDefault="007178E0" w:rsidP="007178E0">
      <w:pPr>
        <w:pStyle w:val="Default"/>
        <w:jc w:val="right"/>
        <w:rPr>
          <w:bCs/>
          <w:lang w:val="en-US"/>
        </w:rPr>
      </w:pPr>
      <w:r>
        <w:rPr>
          <w:bCs/>
          <w:lang w:val="en-US"/>
        </w:rPr>
        <w:t>Summarized</w:t>
      </w:r>
      <w:r w:rsidRPr="007178E0">
        <w:rPr>
          <w:bCs/>
          <w:lang w:val="en-US"/>
        </w:rPr>
        <w:t xml:space="preserve"> by Jessica Heublein (Feb. 2016)</w:t>
      </w:r>
    </w:p>
    <w:sectPr w:rsidR="00E62A73" w:rsidRPr="007178E0" w:rsidSect="003A73EA">
      <w:head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24EA5" w:rsidRDefault="00D24EA5" w:rsidP="00610E22">
      <w:pPr>
        <w:spacing w:after="0" w:line="240" w:lineRule="auto"/>
      </w:pPr>
      <w:r>
        <w:separator/>
      </w:r>
    </w:p>
  </w:endnote>
  <w:endnote w:type="continuationSeparator" w:id="0">
    <w:p w:rsidR="00D24EA5" w:rsidRDefault="00D24EA5" w:rsidP="00610E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24EA5" w:rsidRDefault="00D24EA5" w:rsidP="00610E22">
      <w:pPr>
        <w:spacing w:after="0" w:line="240" w:lineRule="auto"/>
      </w:pPr>
      <w:r>
        <w:separator/>
      </w:r>
    </w:p>
  </w:footnote>
  <w:footnote w:type="continuationSeparator" w:id="0">
    <w:p w:rsidR="00D24EA5" w:rsidRDefault="00D24EA5" w:rsidP="00610E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4EA5" w:rsidRPr="00610E22" w:rsidRDefault="00D24EA5">
    <w:pPr>
      <w:pStyle w:val="Kopfzeile"/>
      <w:rPr>
        <w:rFonts w:asciiTheme="majorHAnsi" w:hAnsiTheme="majorHAnsi"/>
      </w:rPr>
    </w:pPr>
    <w:r>
      <w:rPr>
        <w:rFonts w:asciiTheme="majorHAnsi" w:hAnsiTheme="majorHAnsi"/>
      </w:rPr>
      <w:t>p</w:t>
    </w:r>
    <w:r w:rsidRPr="00610E22">
      <w:rPr>
        <w:rFonts w:asciiTheme="majorHAnsi" w:hAnsiTheme="majorHAnsi"/>
      </w:rPr>
      <w:t xml:space="preserve">rotocol </w:t>
    </w:r>
    <w:r>
      <w:rPr>
        <w:rFonts w:asciiTheme="majorHAnsi" w:hAnsiTheme="majorHAnsi"/>
      </w:rPr>
      <w:t>for determination</w:t>
    </w:r>
    <w:r w:rsidRPr="00610E22">
      <w:rPr>
        <w:rFonts w:asciiTheme="majorHAnsi" w:hAnsiTheme="majorHAnsi"/>
      </w:rPr>
      <w:t xml:space="preserve"> WHCmax</w:t>
    </w:r>
  </w:p>
  <w:p w:rsidR="00D24EA5" w:rsidRDefault="00D24EA5">
    <w:pPr>
      <w:pStyle w:val="Kopfzeil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C348D"/>
    <w:multiLevelType w:val="hybridMultilevel"/>
    <w:tmpl w:val="777A14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77135E"/>
    <w:multiLevelType w:val="hybridMultilevel"/>
    <w:tmpl w:val="4002ED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E46FA1"/>
    <w:multiLevelType w:val="hybridMultilevel"/>
    <w:tmpl w:val="7354DE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A200BC"/>
    <w:multiLevelType w:val="hybridMultilevel"/>
    <w:tmpl w:val="54B879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F83EB1"/>
    <w:multiLevelType w:val="hybridMultilevel"/>
    <w:tmpl w:val="A4A624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0A0E61"/>
    <w:multiLevelType w:val="hybridMultilevel"/>
    <w:tmpl w:val="C64498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ED6CE4"/>
    <w:multiLevelType w:val="hybridMultilevel"/>
    <w:tmpl w:val="8B76A2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6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762E0"/>
    <w:rsid w:val="000762E0"/>
    <w:rsid w:val="00146B22"/>
    <w:rsid w:val="001B1AC3"/>
    <w:rsid w:val="001E6AE7"/>
    <w:rsid w:val="00205CA3"/>
    <w:rsid w:val="002254DF"/>
    <w:rsid w:val="00226E65"/>
    <w:rsid w:val="00283601"/>
    <w:rsid w:val="00302C5B"/>
    <w:rsid w:val="00306EF5"/>
    <w:rsid w:val="003116BD"/>
    <w:rsid w:val="00396AAD"/>
    <w:rsid w:val="003A73EA"/>
    <w:rsid w:val="00421D10"/>
    <w:rsid w:val="00442BE1"/>
    <w:rsid w:val="0044707B"/>
    <w:rsid w:val="004D3EF0"/>
    <w:rsid w:val="00536906"/>
    <w:rsid w:val="005569FD"/>
    <w:rsid w:val="005C3CC3"/>
    <w:rsid w:val="005E3A8D"/>
    <w:rsid w:val="00610E22"/>
    <w:rsid w:val="00614F64"/>
    <w:rsid w:val="006550F3"/>
    <w:rsid w:val="00655A63"/>
    <w:rsid w:val="00683C91"/>
    <w:rsid w:val="006E382A"/>
    <w:rsid w:val="0071667B"/>
    <w:rsid w:val="007178E0"/>
    <w:rsid w:val="00750BC8"/>
    <w:rsid w:val="0076125A"/>
    <w:rsid w:val="0076166D"/>
    <w:rsid w:val="0076329C"/>
    <w:rsid w:val="00782C9F"/>
    <w:rsid w:val="007954B1"/>
    <w:rsid w:val="007C351F"/>
    <w:rsid w:val="007F07C3"/>
    <w:rsid w:val="007F1AA0"/>
    <w:rsid w:val="00803E6A"/>
    <w:rsid w:val="008A7048"/>
    <w:rsid w:val="008E322E"/>
    <w:rsid w:val="009A2A17"/>
    <w:rsid w:val="009B07BA"/>
    <w:rsid w:val="009D4A0B"/>
    <w:rsid w:val="00A344CE"/>
    <w:rsid w:val="00A63911"/>
    <w:rsid w:val="00A9046D"/>
    <w:rsid w:val="00AA5474"/>
    <w:rsid w:val="00BA2348"/>
    <w:rsid w:val="00BF2F4F"/>
    <w:rsid w:val="00CA641B"/>
    <w:rsid w:val="00CD403E"/>
    <w:rsid w:val="00D24EA5"/>
    <w:rsid w:val="00D518C8"/>
    <w:rsid w:val="00DA5545"/>
    <w:rsid w:val="00DF2034"/>
    <w:rsid w:val="00E62A73"/>
    <w:rsid w:val="00E7073D"/>
    <w:rsid w:val="00EB3C69"/>
    <w:rsid w:val="00F34DEA"/>
    <w:rsid w:val="00F659AE"/>
    <w:rsid w:val="00F93F22"/>
    <w:rsid w:val="00FA3B2E"/>
    <w:rsid w:val="00FA62E9"/>
    <w:rsid w:val="00FD43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344C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0762E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Absatz-Standardschriftart"/>
    <w:uiPriority w:val="99"/>
    <w:semiHidden/>
    <w:unhideWhenUsed/>
    <w:rsid w:val="00F93F22"/>
    <w:rPr>
      <w:color w:val="0000FF"/>
      <w:u w:val="single"/>
    </w:rPr>
  </w:style>
  <w:style w:type="table" w:styleId="Tabellengitternetz">
    <w:name w:val="Table Grid"/>
    <w:basedOn w:val="NormaleTabelle"/>
    <w:uiPriority w:val="59"/>
    <w:rsid w:val="00F93F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96A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96AAD"/>
    <w:rPr>
      <w:rFonts w:ascii="Tahoma" w:hAnsi="Tahoma" w:cs="Tahoma"/>
      <w:sz w:val="16"/>
      <w:szCs w:val="16"/>
    </w:rPr>
  </w:style>
  <w:style w:type="character" w:styleId="Platzhaltertext">
    <w:name w:val="Placeholder Text"/>
    <w:basedOn w:val="Absatz-Standardschriftart"/>
    <w:uiPriority w:val="99"/>
    <w:semiHidden/>
    <w:rsid w:val="00A9046D"/>
    <w:rPr>
      <w:color w:val="808080"/>
    </w:rPr>
  </w:style>
  <w:style w:type="paragraph" w:styleId="Kopfzeile">
    <w:name w:val="header"/>
    <w:basedOn w:val="Standard"/>
    <w:link w:val="KopfzeileZchn"/>
    <w:uiPriority w:val="99"/>
    <w:unhideWhenUsed/>
    <w:rsid w:val="00610E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10E22"/>
  </w:style>
  <w:style w:type="paragraph" w:styleId="Fuzeile">
    <w:name w:val="footer"/>
    <w:basedOn w:val="Standard"/>
    <w:link w:val="FuzeileZchn"/>
    <w:uiPriority w:val="99"/>
    <w:semiHidden/>
    <w:unhideWhenUsed/>
    <w:rsid w:val="00610E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610E22"/>
  </w:style>
  <w:style w:type="paragraph" w:styleId="Listenabsatz">
    <w:name w:val="List Paragraph"/>
    <w:basedOn w:val="Standard"/>
    <w:uiPriority w:val="34"/>
    <w:qFormat/>
    <w:rsid w:val="00A344CE"/>
    <w:pPr>
      <w:ind w:left="720"/>
      <w:contextualSpacing/>
    </w:pPr>
  </w:style>
  <w:style w:type="paragraph" w:styleId="StandardWeb">
    <w:name w:val="Normal (Web)"/>
    <w:basedOn w:val="Standard"/>
    <w:uiPriority w:val="99"/>
    <w:unhideWhenUsed/>
    <w:rsid w:val="009A2A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full-answer-content">
    <w:name w:val="full-answer-content"/>
    <w:basedOn w:val="Absatz-Standardschriftart"/>
    <w:rsid w:val="003116B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00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5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7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3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96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5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8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9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8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3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2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5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7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4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5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4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0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9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7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1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6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1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8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www.google.de/search?q=Exsikkator&amp;spell=1&amp;sa=X&amp;ei=mpOfVea9LqXiywPxyaeIBw&amp;ved=0CBsQvwUoA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600</Words>
  <Characters>3783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mpoehl</dc:creator>
  <cp:lastModifiedBy>jheublein</cp:lastModifiedBy>
  <cp:revision>2</cp:revision>
  <cp:lastPrinted>2016-02-15T13:51:00Z</cp:lastPrinted>
  <dcterms:created xsi:type="dcterms:W3CDTF">2016-03-07T12:23:00Z</dcterms:created>
  <dcterms:modified xsi:type="dcterms:W3CDTF">2016-03-07T12:23:00Z</dcterms:modified>
</cp:coreProperties>
</file>