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E01B4" w14:textId="1DD66388" w:rsidR="00B61EEB" w:rsidRPr="00B61EEB" w:rsidRDefault="0082280E" w:rsidP="00665BF5">
      <w:pPr>
        <w:pStyle w:val="Sansinterligne"/>
        <w:widowControl w:val="0"/>
        <w:spacing w:before="100" w:beforeAutospacing="1" w:after="100" w:afterAutospacing="1" w:line="480" w:lineRule="auto"/>
        <w:rPr>
          <w:rFonts w:ascii="Arial" w:eastAsia="Times New Roman" w:hAnsi="Arial" w:cs="Arial"/>
          <w:sz w:val="24"/>
          <w:szCs w:val="24"/>
          <w:lang w:val="en-GB" w:eastAsia="fr-FR"/>
        </w:rPr>
      </w:pPr>
      <w:r>
        <w:rPr>
          <w:rFonts w:ascii="Arial" w:eastAsia="Times New Roman" w:hAnsi="Arial" w:cs="Arial"/>
          <w:b/>
          <w:bCs/>
          <w:sz w:val="24"/>
          <w:szCs w:val="24"/>
          <w:lang w:val="en-US" w:eastAsia="fr-FR"/>
        </w:rPr>
        <w:t>Inh</w:t>
      </w:r>
      <w:r w:rsidR="00B07770">
        <w:rPr>
          <w:rFonts w:ascii="Arial" w:eastAsia="Times New Roman" w:hAnsi="Arial" w:cs="Arial"/>
          <w:b/>
          <w:bCs/>
          <w:sz w:val="24"/>
          <w:szCs w:val="24"/>
          <w:lang w:val="en-US" w:eastAsia="fr-FR"/>
        </w:rPr>
        <w:t>e</w:t>
      </w:r>
      <w:r>
        <w:rPr>
          <w:rFonts w:ascii="Arial" w:eastAsia="Times New Roman" w:hAnsi="Arial" w:cs="Arial"/>
          <w:b/>
          <w:bCs/>
          <w:sz w:val="24"/>
          <w:szCs w:val="24"/>
          <w:lang w:val="en-US" w:eastAsia="fr-FR"/>
        </w:rPr>
        <w:t>ritance</w:t>
      </w:r>
      <w:r w:rsidR="00665BF5" w:rsidRPr="00665BF5">
        <w:rPr>
          <w:rFonts w:ascii="Arial" w:eastAsia="Times New Roman" w:hAnsi="Arial" w:cs="Arial"/>
          <w:b/>
          <w:bCs/>
          <w:sz w:val="24"/>
          <w:szCs w:val="24"/>
          <w:lang w:val="en-US" w:eastAsia="fr-FR"/>
        </w:rPr>
        <w:t xml:space="preserve"> of DNA </w:t>
      </w:r>
      <w:r w:rsidR="00665BF5">
        <w:rPr>
          <w:rFonts w:ascii="Arial" w:eastAsia="Times New Roman" w:hAnsi="Arial" w:cs="Arial"/>
          <w:b/>
          <w:bCs/>
          <w:sz w:val="24"/>
          <w:szCs w:val="24"/>
          <w:lang w:val="en-US" w:eastAsia="fr-FR"/>
        </w:rPr>
        <w:t>m</w:t>
      </w:r>
      <w:r w:rsidR="00665BF5" w:rsidRPr="00665BF5">
        <w:rPr>
          <w:rFonts w:ascii="Arial" w:eastAsia="Times New Roman" w:hAnsi="Arial" w:cs="Arial"/>
          <w:b/>
          <w:bCs/>
          <w:sz w:val="24"/>
          <w:szCs w:val="24"/>
          <w:lang w:val="en-US" w:eastAsia="fr-FR"/>
        </w:rPr>
        <w:t xml:space="preserve">ethylation in Japanese </w:t>
      </w:r>
      <w:r w:rsidR="00B951AB">
        <w:rPr>
          <w:rFonts w:ascii="Arial" w:eastAsia="Times New Roman" w:hAnsi="Arial" w:cs="Arial"/>
          <w:b/>
          <w:bCs/>
          <w:sz w:val="24"/>
          <w:szCs w:val="24"/>
          <w:lang w:val="en-US" w:eastAsia="fr-FR"/>
        </w:rPr>
        <w:t>q</w:t>
      </w:r>
      <w:r w:rsidR="00B951AB" w:rsidRPr="00665BF5">
        <w:rPr>
          <w:rFonts w:ascii="Arial" w:eastAsia="Times New Roman" w:hAnsi="Arial" w:cs="Arial"/>
          <w:b/>
          <w:bCs/>
          <w:sz w:val="24"/>
          <w:szCs w:val="24"/>
          <w:lang w:val="en-US" w:eastAsia="fr-FR"/>
        </w:rPr>
        <w:t>uails</w:t>
      </w:r>
      <w:r w:rsidR="00B07770">
        <w:rPr>
          <w:rFonts w:ascii="Arial" w:eastAsia="Times New Roman" w:hAnsi="Arial" w:cs="Arial"/>
          <w:b/>
          <w:bCs/>
          <w:sz w:val="24"/>
          <w:szCs w:val="24"/>
          <w:lang w:val="en-US" w:eastAsia="fr-FR"/>
        </w:rPr>
        <w:t xml:space="preserve">, </w:t>
      </w:r>
      <w:r w:rsidR="00665BF5">
        <w:rPr>
          <w:rFonts w:ascii="Arial" w:eastAsia="Times New Roman" w:hAnsi="Arial" w:cs="Arial"/>
          <w:b/>
          <w:bCs/>
          <w:sz w:val="24"/>
          <w:szCs w:val="24"/>
          <w:lang w:val="en-US" w:eastAsia="fr-FR"/>
        </w:rPr>
        <w:t>r</w:t>
      </w:r>
      <w:r w:rsidR="00665BF5" w:rsidRPr="00665BF5">
        <w:rPr>
          <w:rFonts w:ascii="Arial" w:eastAsia="Times New Roman" w:hAnsi="Arial" w:cs="Arial"/>
          <w:b/>
          <w:bCs/>
          <w:sz w:val="24"/>
          <w:szCs w:val="24"/>
          <w:lang w:val="en-US" w:eastAsia="fr-FR"/>
        </w:rPr>
        <w:t xml:space="preserve">ole in </w:t>
      </w:r>
      <w:r w:rsidR="00B07770">
        <w:rPr>
          <w:rFonts w:ascii="Arial" w:eastAsia="Times New Roman" w:hAnsi="Arial" w:cs="Arial"/>
          <w:b/>
          <w:bCs/>
          <w:sz w:val="24"/>
          <w:szCs w:val="24"/>
          <w:lang w:val="en-US" w:eastAsia="fr-FR"/>
        </w:rPr>
        <w:t xml:space="preserve">transgenerational transmission of </w:t>
      </w:r>
      <w:r w:rsidR="00665BF5">
        <w:rPr>
          <w:rFonts w:ascii="Arial" w:eastAsia="Times New Roman" w:hAnsi="Arial" w:cs="Arial"/>
          <w:b/>
          <w:bCs/>
          <w:sz w:val="24"/>
          <w:szCs w:val="24"/>
          <w:lang w:val="en-US" w:eastAsia="fr-FR"/>
        </w:rPr>
        <w:t>e</w:t>
      </w:r>
      <w:r w:rsidR="00665BF5" w:rsidRPr="00665BF5">
        <w:rPr>
          <w:rFonts w:ascii="Arial" w:eastAsia="Times New Roman" w:hAnsi="Arial" w:cs="Arial"/>
          <w:b/>
          <w:bCs/>
          <w:sz w:val="24"/>
          <w:szCs w:val="24"/>
          <w:lang w:val="en-US" w:eastAsia="fr-FR"/>
        </w:rPr>
        <w:t xml:space="preserve">nvironmental </w:t>
      </w:r>
      <w:r w:rsidR="00B07770">
        <w:rPr>
          <w:rFonts w:ascii="Arial" w:eastAsia="Times New Roman" w:hAnsi="Arial" w:cs="Arial"/>
          <w:b/>
          <w:bCs/>
          <w:sz w:val="24"/>
          <w:szCs w:val="24"/>
          <w:lang w:val="en-US" w:eastAsia="fr-FR"/>
        </w:rPr>
        <w:t>effects</w:t>
      </w:r>
      <w:r w:rsidR="00665BF5" w:rsidRPr="00665BF5">
        <w:rPr>
          <w:rFonts w:ascii="Arial" w:eastAsia="Times New Roman" w:hAnsi="Arial" w:cs="Arial"/>
          <w:b/>
          <w:bCs/>
          <w:sz w:val="24"/>
          <w:szCs w:val="24"/>
          <w:lang w:val="en-US" w:eastAsia="fr-FR"/>
        </w:rPr>
        <w:t xml:space="preserve"> and </w:t>
      </w:r>
      <w:r w:rsidR="00B07770">
        <w:rPr>
          <w:rFonts w:ascii="Arial" w:eastAsia="Times New Roman" w:hAnsi="Arial" w:cs="Arial"/>
          <w:b/>
          <w:bCs/>
          <w:sz w:val="24"/>
          <w:szCs w:val="24"/>
          <w:lang w:val="en-US" w:eastAsia="fr-FR"/>
        </w:rPr>
        <w:t>implication</w:t>
      </w:r>
      <w:r w:rsidR="00665BF5">
        <w:rPr>
          <w:rFonts w:ascii="Arial" w:eastAsia="Times New Roman" w:hAnsi="Arial" w:cs="Arial"/>
          <w:b/>
          <w:bCs/>
          <w:sz w:val="24"/>
          <w:szCs w:val="24"/>
          <w:lang w:val="en-US" w:eastAsia="fr-FR"/>
        </w:rPr>
        <w:t xml:space="preserve"> for selection</w:t>
      </w:r>
    </w:p>
    <w:p w14:paraId="181ADB7B" w14:textId="4170A7B1" w:rsidR="00B61EEB" w:rsidRPr="00B61EEB" w:rsidRDefault="00B61EEB" w:rsidP="00B61EEB">
      <w:pPr>
        <w:pStyle w:val="Sansinterligne"/>
        <w:widowControl w:val="0"/>
        <w:spacing w:beforeAutospacing="1" w:afterAutospacing="1"/>
        <w:rPr>
          <w:rFonts w:ascii="Arial" w:hAnsi="Arial" w:cs="Arial"/>
          <w:sz w:val="24"/>
          <w:szCs w:val="24"/>
          <w:lang w:val="en-US" w:eastAsia="da-DK"/>
        </w:rPr>
      </w:pPr>
      <w:r w:rsidRPr="00B61EEB">
        <w:rPr>
          <w:rFonts w:ascii="Arial" w:eastAsia="Times New Roman" w:hAnsi="Arial" w:cs="Arial"/>
          <w:sz w:val="24"/>
          <w:szCs w:val="24"/>
          <w:lang w:val="en-GB" w:eastAsia="fr-FR"/>
        </w:rPr>
        <w:t>Ingrid David</w:t>
      </w:r>
      <w:r w:rsidRPr="00B61EEB">
        <w:rPr>
          <w:rStyle w:val="ANMsuperscriptCar"/>
          <w:rFonts w:ascii="Arial" w:eastAsia="Times New Roman" w:hAnsi="Arial" w:cs="Arial"/>
          <w:sz w:val="24"/>
          <w:szCs w:val="24"/>
        </w:rPr>
        <w:t>a,</w:t>
      </w:r>
      <w:r w:rsidRPr="00B61EEB">
        <w:rPr>
          <w:rFonts w:ascii="Arial" w:eastAsia="Times New Roman" w:hAnsi="Arial" w:cs="Arial"/>
          <w:sz w:val="24"/>
          <w:szCs w:val="24"/>
          <w:lang w:val="en-GB" w:eastAsia="fr-FR"/>
        </w:rPr>
        <w:t xml:space="preserve"> Keyvan Karami</w:t>
      </w:r>
      <w:r w:rsidRPr="00B61EEB">
        <w:rPr>
          <w:rStyle w:val="ANMsuperscriptCar"/>
          <w:rFonts w:ascii="Arial" w:eastAsia="Times New Roman" w:hAnsi="Arial" w:cs="Arial"/>
          <w:sz w:val="24"/>
          <w:szCs w:val="24"/>
        </w:rPr>
        <w:t>a</w:t>
      </w:r>
      <w:r w:rsidRPr="00B61EEB">
        <w:rPr>
          <w:rFonts w:ascii="Arial" w:eastAsia="Times New Roman" w:hAnsi="Arial" w:cs="Arial"/>
          <w:sz w:val="24"/>
          <w:szCs w:val="24"/>
          <w:lang w:val="en-GB" w:eastAsia="fr-FR"/>
        </w:rPr>
        <w:t>, Stacy Rousse</w:t>
      </w:r>
      <w:r w:rsidRPr="00B61EEB">
        <w:rPr>
          <w:rStyle w:val="ANMsuperscriptCar"/>
          <w:rFonts w:ascii="Arial" w:eastAsia="Times New Roman" w:hAnsi="Arial" w:cs="Arial"/>
          <w:sz w:val="24"/>
          <w:szCs w:val="24"/>
        </w:rPr>
        <w:t>a</w:t>
      </w:r>
      <w:r w:rsidRPr="00B61EEB">
        <w:rPr>
          <w:rFonts w:ascii="Arial" w:eastAsia="Times New Roman" w:hAnsi="Arial" w:cs="Arial"/>
          <w:sz w:val="24"/>
          <w:szCs w:val="24"/>
          <w:lang w:val="en-GB" w:eastAsia="fr-FR"/>
        </w:rPr>
        <w:t>, Frederique Pitel</w:t>
      </w:r>
      <w:r w:rsidRPr="00B61EEB">
        <w:rPr>
          <w:rStyle w:val="ANMsuperscriptCar"/>
          <w:rFonts w:ascii="Arial" w:eastAsia="Times New Roman" w:hAnsi="Arial" w:cs="Arial"/>
          <w:sz w:val="24"/>
          <w:szCs w:val="24"/>
        </w:rPr>
        <w:t>a</w:t>
      </w:r>
      <w:r w:rsidRPr="00B61EEB">
        <w:rPr>
          <w:rFonts w:ascii="Arial" w:eastAsia="Times New Roman" w:hAnsi="Arial" w:cs="Arial"/>
          <w:sz w:val="24"/>
          <w:szCs w:val="24"/>
          <w:lang w:val="en-GB" w:eastAsia="fr-FR"/>
        </w:rPr>
        <w:t>, Sonia Eynard</w:t>
      </w:r>
      <w:r w:rsidRPr="00B61EEB">
        <w:rPr>
          <w:rStyle w:val="ANMsuperscriptCar"/>
          <w:rFonts w:ascii="Arial" w:eastAsia="Times New Roman" w:hAnsi="Arial" w:cs="Arial"/>
          <w:sz w:val="24"/>
          <w:szCs w:val="24"/>
        </w:rPr>
        <w:t>a</w:t>
      </w:r>
      <w:r w:rsidRPr="00B61EEB">
        <w:rPr>
          <w:rFonts w:ascii="Arial" w:eastAsia="Times New Roman" w:hAnsi="Arial" w:cs="Arial"/>
          <w:sz w:val="24"/>
          <w:szCs w:val="24"/>
          <w:lang w:val="en-GB" w:eastAsia="fr-FR"/>
        </w:rPr>
        <w:t>, David Gourichon</w:t>
      </w:r>
      <w:r w:rsidRPr="00B61EEB">
        <w:rPr>
          <w:rStyle w:val="ANMsuperscriptCar"/>
          <w:rFonts w:ascii="Arial" w:eastAsia="Times New Roman" w:hAnsi="Arial" w:cs="Arial"/>
          <w:sz w:val="24"/>
          <w:szCs w:val="24"/>
        </w:rPr>
        <w:t>b</w:t>
      </w:r>
      <w:r w:rsidRPr="00B61EEB">
        <w:rPr>
          <w:rFonts w:ascii="Arial" w:hAnsi="Arial" w:cs="Arial"/>
          <w:sz w:val="24"/>
          <w:szCs w:val="24"/>
          <w:lang w:val="en-US" w:eastAsia="da-DK"/>
        </w:rPr>
        <w:t xml:space="preserve">, </w:t>
      </w:r>
      <w:r w:rsidRPr="00B61EEB">
        <w:rPr>
          <w:rFonts w:ascii="Arial" w:eastAsia="Times New Roman" w:hAnsi="Arial" w:cs="Arial"/>
          <w:sz w:val="24"/>
          <w:szCs w:val="24"/>
          <w:lang w:val="en-GB" w:eastAsia="fr-FR"/>
        </w:rPr>
        <w:t>Sophie Leroux</w:t>
      </w:r>
      <w:r w:rsidRPr="00B61EEB">
        <w:rPr>
          <w:rStyle w:val="ANMsuperscriptCar"/>
          <w:rFonts w:ascii="Arial" w:eastAsia="Times New Roman" w:hAnsi="Arial" w:cs="Arial"/>
          <w:sz w:val="24"/>
          <w:szCs w:val="24"/>
        </w:rPr>
        <w:t>a</w:t>
      </w:r>
      <w:r w:rsidRPr="00B61EEB">
        <w:rPr>
          <w:rFonts w:ascii="Arial" w:eastAsia="Times New Roman" w:hAnsi="Arial" w:cs="Arial"/>
          <w:sz w:val="24"/>
          <w:szCs w:val="24"/>
          <w:lang w:val="en-GB" w:eastAsia="fr-FR"/>
        </w:rPr>
        <w:t>, Anne Ricard</w:t>
      </w:r>
      <w:r w:rsidRPr="00B61EEB">
        <w:rPr>
          <w:rStyle w:val="ANMsuperscriptCar"/>
          <w:rFonts w:ascii="Arial" w:eastAsia="Times New Roman" w:hAnsi="Arial" w:cs="Arial"/>
          <w:sz w:val="24"/>
          <w:szCs w:val="24"/>
        </w:rPr>
        <w:t>c,d</w:t>
      </w:r>
    </w:p>
    <w:p w14:paraId="5962CD1B" w14:textId="77777777" w:rsidR="00B61EEB" w:rsidRPr="00B61EEB" w:rsidRDefault="00B61EEB" w:rsidP="00B61EEB">
      <w:pPr>
        <w:pStyle w:val="Sansinterligne"/>
        <w:widowControl w:val="0"/>
        <w:spacing w:beforeAutospacing="1" w:afterAutospacing="1"/>
        <w:rPr>
          <w:rFonts w:ascii="Arial" w:hAnsi="Arial" w:cs="Arial"/>
          <w:sz w:val="24"/>
          <w:szCs w:val="24"/>
          <w:lang w:val="en-US" w:eastAsia="da-DK"/>
        </w:rPr>
      </w:pPr>
    </w:p>
    <w:p w14:paraId="3E637354" w14:textId="77777777" w:rsidR="00B61EEB" w:rsidRPr="00B61EEB" w:rsidRDefault="00B61EEB" w:rsidP="00B61EEB">
      <w:pPr>
        <w:pStyle w:val="Sansinterligne"/>
        <w:widowControl w:val="0"/>
        <w:spacing w:beforeAutospacing="1" w:afterAutospacing="1"/>
        <w:rPr>
          <w:rStyle w:val="ANMauthorsaddressCarCar"/>
          <w:rFonts w:ascii="Arial" w:eastAsia="Times New Roman" w:hAnsi="Arial" w:cs="Arial"/>
          <w:sz w:val="24"/>
          <w:szCs w:val="24"/>
          <w:lang w:val="fr-FR"/>
        </w:rPr>
      </w:pPr>
      <w:r w:rsidRPr="00B61EEB">
        <w:rPr>
          <w:rStyle w:val="ANMsuperscriptCar"/>
          <w:rFonts w:ascii="Arial" w:eastAsia="Times New Roman" w:hAnsi="Arial" w:cs="Arial"/>
          <w:sz w:val="24"/>
          <w:szCs w:val="24"/>
          <w:lang w:val="fr-FR"/>
        </w:rPr>
        <w:t>a</w:t>
      </w:r>
      <w:r w:rsidRPr="00B61EEB">
        <w:rPr>
          <w:rFonts w:ascii="Arial" w:hAnsi="Arial" w:cs="Arial"/>
          <w:sz w:val="24"/>
          <w:szCs w:val="24"/>
          <w:vertAlign w:val="superscript"/>
          <w:lang w:val="fr-FR" w:eastAsia="da-DK"/>
        </w:rPr>
        <w:t xml:space="preserve"> </w:t>
      </w:r>
      <w:r w:rsidRPr="00B61EEB">
        <w:rPr>
          <w:rStyle w:val="ANMauthorsaddressCarCar"/>
          <w:rFonts w:ascii="Arial" w:hAnsi="Arial" w:cs="Arial"/>
          <w:sz w:val="24"/>
          <w:szCs w:val="24"/>
          <w:lang w:val="fr-FR"/>
        </w:rPr>
        <w:t>GenPhySE, Université de Toulouse, INRAE, ENVT, 31326, Castanet-Tolosan, France</w:t>
      </w:r>
    </w:p>
    <w:p w14:paraId="084C3449" w14:textId="77777777" w:rsidR="00B61EEB" w:rsidRPr="00B61EEB" w:rsidRDefault="00B61EEB" w:rsidP="00B61EEB">
      <w:pPr>
        <w:pStyle w:val="Sansinterligne"/>
        <w:widowControl w:val="0"/>
        <w:spacing w:beforeAutospacing="1" w:afterAutospacing="1"/>
        <w:rPr>
          <w:rStyle w:val="ANMauthorsaddressCarCar"/>
          <w:rFonts w:ascii="Arial" w:hAnsi="Arial" w:cs="Arial"/>
          <w:sz w:val="24"/>
          <w:szCs w:val="24"/>
          <w:lang w:val="fr-FR"/>
        </w:rPr>
      </w:pPr>
      <w:r w:rsidRPr="00B61EEB">
        <w:rPr>
          <w:rStyle w:val="ANMsuperscriptCar"/>
          <w:rFonts w:ascii="Arial" w:eastAsia="Times New Roman" w:hAnsi="Arial" w:cs="Arial"/>
          <w:sz w:val="24"/>
          <w:szCs w:val="24"/>
          <w:lang w:val="fr-FR"/>
        </w:rPr>
        <w:t>b</w:t>
      </w:r>
      <w:r w:rsidRPr="00B61EEB">
        <w:rPr>
          <w:rStyle w:val="ANMauthorsaddressCarCar"/>
          <w:rFonts w:ascii="Arial" w:hAnsi="Arial" w:cs="Arial"/>
          <w:sz w:val="24"/>
          <w:szCs w:val="24"/>
          <w:lang w:val="fr-FR"/>
        </w:rPr>
        <w:t>PEAT, UE1295 - INRAE Centre Val de Loire, 37380, Nouzilly, France</w:t>
      </w:r>
    </w:p>
    <w:p w14:paraId="6E7E9508" w14:textId="77777777" w:rsidR="00B61EEB" w:rsidRPr="00B61EEB" w:rsidRDefault="00B61EEB" w:rsidP="00B61EEB">
      <w:pPr>
        <w:pStyle w:val="Sansinterligne"/>
        <w:widowControl w:val="0"/>
        <w:spacing w:beforeAutospacing="1" w:afterAutospacing="1"/>
        <w:rPr>
          <w:rFonts w:ascii="Arial" w:hAnsi="Arial" w:cs="Arial"/>
          <w:sz w:val="24"/>
          <w:szCs w:val="24"/>
          <w:lang w:val="fr-FR" w:eastAsia="da-DK"/>
        </w:rPr>
      </w:pPr>
      <w:r w:rsidRPr="00B61EEB">
        <w:rPr>
          <w:rStyle w:val="ANMsuperscriptCar"/>
          <w:rFonts w:ascii="Arial" w:eastAsia="Times New Roman" w:hAnsi="Arial" w:cs="Arial"/>
          <w:sz w:val="24"/>
          <w:szCs w:val="24"/>
          <w:lang w:val="fr-FR"/>
        </w:rPr>
        <w:t xml:space="preserve">c </w:t>
      </w:r>
      <w:r w:rsidRPr="00B61EEB">
        <w:rPr>
          <w:rStyle w:val="ANMauthorsaddressCarCar"/>
          <w:rFonts w:ascii="Arial" w:hAnsi="Arial" w:cs="Arial"/>
          <w:sz w:val="24"/>
          <w:szCs w:val="24"/>
          <w:lang w:val="fr-FR"/>
        </w:rPr>
        <w:t>GABI, Université Paris Saclay, INRAE, AgroParisTech, 78350 Jouy-en-Josas, France</w:t>
      </w:r>
    </w:p>
    <w:p w14:paraId="09283CCF" w14:textId="77777777" w:rsidR="00B61EEB" w:rsidRPr="00B61EEB" w:rsidRDefault="00B61EEB" w:rsidP="00B61EEB">
      <w:pPr>
        <w:pStyle w:val="Sansinterligne"/>
        <w:widowControl w:val="0"/>
        <w:spacing w:beforeAutospacing="1" w:afterAutospacing="1"/>
        <w:rPr>
          <w:rFonts w:ascii="Arial" w:hAnsi="Arial" w:cs="Arial"/>
          <w:sz w:val="24"/>
          <w:szCs w:val="24"/>
          <w:lang w:val="fr-FR" w:eastAsia="da-DK"/>
        </w:rPr>
      </w:pPr>
      <w:r w:rsidRPr="00B61EEB">
        <w:rPr>
          <w:rStyle w:val="ANMsuperscriptCar"/>
          <w:rFonts w:ascii="Arial" w:eastAsia="Times New Roman" w:hAnsi="Arial" w:cs="Arial"/>
          <w:sz w:val="24"/>
          <w:szCs w:val="24"/>
          <w:lang w:val="fr-FR"/>
        </w:rPr>
        <w:t>d</w:t>
      </w:r>
      <w:r w:rsidRPr="00B61EEB">
        <w:rPr>
          <w:rFonts w:ascii="Arial" w:hAnsi="Arial" w:cs="Arial"/>
          <w:sz w:val="24"/>
          <w:szCs w:val="24"/>
          <w:vertAlign w:val="superscript"/>
          <w:lang w:val="fr-FR" w:eastAsia="da-DK"/>
        </w:rPr>
        <w:t xml:space="preserve"> </w:t>
      </w:r>
      <w:r w:rsidRPr="00B61EEB">
        <w:rPr>
          <w:rStyle w:val="ANMauthorsaddressCarCar"/>
          <w:rFonts w:ascii="Arial" w:hAnsi="Arial" w:cs="Arial"/>
          <w:sz w:val="24"/>
          <w:szCs w:val="24"/>
          <w:lang w:val="fr-FR"/>
        </w:rPr>
        <w:t>Institut Français du Cheval et de l’Equitation, Département Recherche et Innovation, 61310 Exmes, France</w:t>
      </w:r>
    </w:p>
    <w:p w14:paraId="67B19010" w14:textId="77777777" w:rsidR="00B61EEB" w:rsidRPr="00B61EEB" w:rsidRDefault="00B61EEB" w:rsidP="00B61EEB">
      <w:pPr>
        <w:pStyle w:val="Sansinterligne"/>
        <w:widowControl w:val="0"/>
        <w:spacing w:beforeAutospacing="1" w:afterAutospacing="1"/>
        <w:rPr>
          <w:rFonts w:ascii="Arial" w:hAnsi="Arial" w:cs="Arial"/>
          <w:sz w:val="24"/>
          <w:szCs w:val="24"/>
          <w:lang w:val="fr-FR" w:eastAsia="da-DK"/>
        </w:rPr>
      </w:pPr>
    </w:p>
    <w:p w14:paraId="21F09EDD" w14:textId="74F4060B" w:rsidR="00B61EEB" w:rsidRPr="00B61EEB" w:rsidRDefault="00B61EEB" w:rsidP="00B61EEB">
      <w:pPr>
        <w:pStyle w:val="Sansinterligne"/>
        <w:widowControl w:val="0"/>
        <w:spacing w:beforeAutospacing="1" w:afterAutospacing="1"/>
        <w:rPr>
          <w:rFonts w:ascii="Arial" w:hAnsi="Arial" w:cs="Arial"/>
          <w:sz w:val="24"/>
          <w:szCs w:val="24"/>
          <w:lang w:val="en-US"/>
        </w:rPr>
      </w:pPr>
      <w:r w:rsidRPr="00B61EEB">
        <w:rPr>
          <w:rFonts w:ascii="Arial" w:hAnsi="Arial" w:cs="Arial"/>
          <w:sz w:val="24"/>
          <w:szCs w:val="24"/>
          <w:lang w:val="en-US"/>
        </w:rPr>
        <w:t>Corresponding author: Ingrid David, ingr</w:t>
      </w:r>
      <w:r w:rsidRPr="00B61EEB">
        <w:rPr>
          <w:rFonts w:ascii="Arial" w:hAnsi="Arial" w:cs="Arial"/>
          <w:sz w:val="24"/>
          <w:szCs w:val="24"/>
        </w:rPr>
        <w:t>id.david@inrae.fr</w:t>
      </w:r>
    </w:p>
    <w:p w14:paraId="270B5117" w14:textId="77777777" w:rsidR="00B61EEB" w:rsidRPr="00B61EEB" w:rsidRDefault="00B61EEB" w:rsidP="00B61EEB">
      <w:pPr>
        <w:pStyle w:val="Sansinterligne"/>
        <w:widowControl w:val="0"/>
        <w:spacing w:beforeAutospacing="1" w:afterAutospacing="1"/>
        <w:rPr>
          <w:rFonts w:ascii="Arial" w:hAnsi="Arial" w:cs="Arial"/>
          <w:sz w:val="24"/>
          <w:szCs w:val="24"/>
          <w:lang w:val="en-US"/>
        </w:rPr>
      </w:pPr>
    </w:p>
    <w:p w14:paraId="783299CC" w14:textId="77777777" w:rsidR="00B61EEB" w:rsidRPr="00B61EEB" w:rsidRDefault="00B61EEB" w:rsidP="00B61EEB">
      <w:pPr>
        <w:rPr>
          <w:rFonts w:eastAsia="Droid Sans Fallback"/>
          <w:sz w:val="24"/>
          <w:szCs w:val="24"/>
        </w:rPr>
      </w:pPr>
      <w:r w:rsidRPr="00B61EEB">
        <w:rPr>
          <w:rFonts w:eastAsia="Droid Sans Fallback"/>
          <w:sz w:val="24"/>
          <w:szCs w:val="24"/>
        </w:rPr>
        <w:t xml:space="preserve"> </w:t>
      </w:r>
    </w:p>
    <w:p w14:paraId="48431B06" w14:textId="77777777" w:rsidR="00B61EEB" w:rsidRPr="00B61EEB" w:rsidRDefault="00B61EEB" w:rsidP="00B61EEB">
      <w:pPr>
        <w:rPr>
          <w:rFonts w:eastAsia="Droid Sans Fallback"/>
          <w:sz w:val="24"/>
          <w:szCs w:val="24"/>
        </w:rPr>
      </w:pPr>
    </w:p>
    <w:p w14:paraId="51708F05" w14:textId="77777777" w:rsidR="00B61EEB" w:rsidRPr="00B61EEB" w:rsidRDefault="00B61EEB" w:rsidP="00B61EEB">
      <w:pPr>
        <w:rPr>
          <w:rFonts w:eastAsia="Droid Sans Fallback"/>
          <w:sz w:val="24"/>
          <w:szCs w:val="24"/>
        </w:rPr>
      </w:pPr>
      <w:r w:rsidRPr="00B61EEB">
        <w:rPr>
          <w:rFonts w:eastAsia="Droid Sans Fallback"/>
          <w:sz w:val="24"/>
          <w:szCs w:val="24"/>
        </w:rPr>
        <w:br w:type="page"/>
      </w:r>
    </w:p>
    <w:p w14:paraId="592FCA3C" w14:textId="78D45897" w:rsidR="00B61EEB" w:rsidRPr="00937143" w:rsidRDefault="00B61EEB" w:rsidP="00937143">
      <w:pPr>
        <w:spacing w:line="480" w:lineRule="auto"/>
        <w:jc w:val="both"/>
        <w:rPr>
          <w:rFonts w:eastAsia="Droid Sans Fallback"/>
          <w:sz w:val="24"/>
          <w:szCs w:val="24"/>
          <w:lang w:val="en-GB"/>
        </w:rPr>
      </w:pPr>
      <w:r w:rsidRPr="00B61EEB">
        <w:rPr>
          <w:rFonts w:eastAsia="Droid Sans Fallback"/>
          <w:b/>
          <w:bCs/>
          <w:sz w:val="24"/>
          <w:szCs w:val="24"/>
        </w:rPr>
        <w:lastRenderedPageBreak/>
        <w:t>Abstract</w:t>
      </w:r>
    </w:p>
    <w:p w14:paraId="459969CF" w14:textId="619D95B6" w:rsidR="00937143" w:rsidRPr="00937143" w:rsidRDefault="00652FAE" w:rsidP="00937143">
      <w:pPr>
        <w:spacing w:line="480" w:lineRule="auto"/>
        <w:jc w:val="both"/>
        <w:rPr>
          <w:rFonts w:eastAsia="Droid Sans Fallback"/>
          <w:sz w:val="24"/>
          <w:szCs w:val="24"/>
          <w:lang w:val="en-GB"/>
        </w:rPr>
      </w:pPr>
      <w:r w:rsidRPr="00652FAE">
        <w:rPr>
          <w:rFonts w:eastAsia="Calibri"/>
          <w:sz w:val="24"/>
          <w:szCs w:val="24"/>
        </w:rPr>
        <w:t xml:space="preserve">Although still controversial, epigenetic inheritance </w:t>
      </w:r>
      <w:r>
        <w:rPr>
          <w:rFonts w:eastAsia="Calibri"/>
          <w:sz w:val="24"/>
          <w:szCs w:val="24"/>
        </w:rPr>
        <w:t>has been</w:t>
      </w:r>
      <w:r w:rsidRPr="00652FAE">
        <w:rPr>
          <w:rFonts w:eastAsia="Calibri"/>
          <w:sz w:val="24"/>
          <w:szCs w:val="24"/>
        </w:rPr>
        <w:t xml:space="preserve"> reported to play an important role in adaptation</w:t>
      </w:r>
      <w:r>
        <w:rPr>
          <w:rFonts w:eastAsia="Calibri"/>
          <w:sz w:val="24"/>
          <w:szCs w:val="24"/>
        </w:rPr>
        <w:t xml:space="preserve"> to new environmental constraints</w:t>
      </w:r>
      <w:r w:rsidRPr="00652FAE">
        <w:rPr>
          <w:rFonts w:eastAsia="Calibri"/>
          <w:sz w:val="24"/>
          <w:szCs w:val="24"/>
        </w:rPr>
        <w:t xml:space="preserve">. In this context, this study aims to provide new </w:t>
      </w:r>
      <w:r>
        <w:rPr>
          <w:rFonts w:eastAsia="Calibri"/>
          <w:sz w:val="24"/>
          <w:szCs w:val="24"/>
        </w:rPr>
        <w:t>evidence</w:t>
      </w:r>
      <w:r w:rsidRPr="00652FAE">
        <w:rPr>
          <w:rFonts w:eastAsia="Calibri"/>
          <w:sz w:val="24"/>
          <w:szCs w:val="24"/>
        </w:rPr>
        <w:t xml:space="preserve"> for or against this hypothesis by </w:t>
      </w:r>
      <w:r>
        <w:rPr>
          <w:rFonts w:eastAsia="Calibri"/>
          <w:sz w:val="24"/>
          <w:szCs w:val="24"/>
        </w:rPr>
        <w:t>investigat</w:t>
      </w:r>
      <w:r w:rsidRPr="00652FAE">
        <w:rPr>
          <w:rFonts w:eastAsia="Calibri"/>
          <w:sz w:val="24"/>
          <w:szCs w:val="24"/>
        </w:rPr>
        <w:t>ing</w:t>
      </w:r>
      <w:r w:rsidR="00B078F4">
        <w:rPr>
          <w:rFonts w:eastAsia="Calibri"/>
          <w:sz w:val="24"/>
          <w:szCs w:val="24"/>
        </w:rPr>
        <w:t>,</w:t>
      </w:r>
      <w:r w:rsidRPr="00652FAE">
        <w:rPr>
          <w:rFonts w:eastAsia="Calibri"/>
          <w:sz w:val="24"/>
          <w:szCs w:val="24"/>
        </w:rPr>
        <w:t xml:space="preserve"> </w:t>
      </w:r>
      <w:r w:rsidR="00B078F4">
        <w:rPr>
          <w:rFonts w:eastAsia="Droid Sans Fallback"/>
          <w:sz w:val="24"/>
          <w:szCs w:val="24"/>
          <w:lang w:val="en-GB"/>
        </w:rPr>
        <w:t>through</w:t>
      </w:r>
      <w:r w:rsidR="00B078F4" w:rsidRPr="00937143">
        <w:rPr>
          <w:rFonts w:eastAsia="Droid Sans Fallback"/>
          <w:sz w:val="24"/>
          <w:szCs w:val="24"/>
          <w:lang w:val="en-GB"/>
        </w:rPr>
        <w:t xml:space="preserve"> a</w:t>
      </w:r>
      <w:r w:rsidR="00B078F4">
        <w:rPr>
          <w:rFonts w:eastAsia="Droid Sans Fallback"/>
          <w:sz w:val="24"/>
          <w:szCs w:val="24"/>
          <w:lang w:val="en-GB"/>
        </w:rPr>
        <w:t xml:space="preserve"> dedicated</w:t>
      </w:r>
      <w:r w:rsidR="00B078F4" w:rsidRPr="00937143">
        <w:rPr>
          <w:rFonts w:eastAsia="Droid Sans Fallback"/>
          <w:sz w:val="24"/>
          <w:szCs w:val="24"/>
          <w:lang w:val="en-GB"/>
        </w:rPr>
        <w:t xml:space="preserve"> experimental design in Japanese quails (</w:t>
      </w:r>
      <w:r w:rsidR="00B078F4" w:rsidRPr="00991CA0">
        <w:rPr>
          <w:rFonts w:eastAsia="Droid Sans Fallback"/>
          <w:i/>
          <w:iCs/>
          <w:sz w:val="24"/>
          <w:szCs w:val="24"/>
          <w:lang w:val="en-GB"/>
        </w:rPr>
        <w:t>Coturnix japonica</w:t>
      </w:r>
      <w:r w:rsidR="00B078F4" w:rsidRPr="00937143">
        <w:rPr>
          <w:rFonts w:eastAsia="Droid Sans Fallback"/>
          <w:sz w:val="24"/>
          <w:szCs w:val="24"/>
          <w:lang w:val="en-GB"/>
        </w:rPr>
        <w:t>)</w:t>
      </w:r>
      <w:r w:rsidR="00B078F4">
        <w:rPr>
          <w:rFonts w:eastAsia="Droid Sans Fallback"/>
          <w:sz w:val="24"/>
          <w:szCs w:val="24"/>
          <w:lang w:val="en-GB"/>
        </w:rPr>
        <w:t xml:space="preserve">, </w:t>
      </w:r>
      <w:r w:rsidRPr="00652FAE">
        <w:rPr>
          <w:rFonts w:eastAsia="Calibri"/>
          <w:sz w:val="24"/>
          <w:szCs w:val="24"/>
        </w:rPr>
        <w:t>the transmission of DNA methylation</w:t>
      </w:r>
      <w:r w:rsidR="00B078F4">
        <w:rPr>
          <w:rFonts w:eastAsia="Calibri"/>
          <w:sz w:val="24"/>
          <w:szCs w:val="24"/>
        </w:rPr>
        <w:t>,</w:t>
      </w:r>
      <w:r w:rsidRPr="00652FAE">
        <w:rPr>
          <w:rFonts w:eastAsia="Calibri"/>
          <w:sz w:val="24"/>
          <w:szCs w:val="24"/>
        </w:rPr>
        <w:t xml:space="preserve"> its role as a vector for transmitting environmental effects across generations</w:t>
      </w:r>
      <w:r w:rsidR="00B078F4">
        <w:rPr>
          <w:rFonts w:eastAsia="Calibri"/>
          <w:sz w:val="24"/>
          <w:szCs w:val="24"/>
        </w:rPr>
        <w:t xml:space="preserve"> and the implication for selection</w:t>
      </w:r>
      <w:r w:rsidR="009864CA">
        <w:rPr>
          <w:rFonts w:eastAsia="Droid Sans Fallback"/>
          <w:sz w:val="24"/>
          <w:szCs w:val="24"/>
          <w:lang w:val="en-GB"/>
        </w:rPr>
        <w:t>.</w:t>
      </w:r>
      <w:r w:rsidR="00A04096">
        <w:rPr>
          <w:rFonts w:eastAsia="Droid Sans Fallback"/>
          <w:sz w:val="24"/>
          <w:szCs w:val="24"/>
          <w:lang w:val="en-GB"/>
        </w:rPr>
        <w:t xml:space="preserve"> </w:t>
      </w:r>
      <w:r w:rsidR="009864CA">
        <w:rPr>
          <w:rFonts w:eastAsia="Droid Sans Fallback"/>
          <w:sz w:val="24"/>
          <w:szCs w:val="24"/>
          <w:lang w:val="en-GB"/>
        </w:rPr>
        <w:t>The design included</w:t>
      </w:r>
      <w:r w:rsidR="00A04096" w:rsidRPr="00937143">
        <w:rPr>
          <w:rFonts w:eastAsia="Droid Sans Fallback"/>
          <w:sz w:val="24"/>
          <w:szCs w:val="24"/>
          <w:lang w:val="en-GB"/>
        </w:rPr>
        <w:t xml:space="preserve"> two lines (control and genistein-exposed) followed over four generations (G0–G3)</w:t>
      </w:r>
      <w:r w:rsidR="009864CA">
        <w:rPr>
          <w:rFonts w:eastAsia="Droid Sans Fallback"/>
          <w:sz w:val="24"/>
          <w:szCs w:val="24"/>
          <w:lang w:val="en-GB"/>
        </w:rPr>
        <w:t>. The quails were</w:t>
      </w:r>
      <w:r w:rsidR="00A04096" w:rsidRPr="00937143">
        <w:rPr>
          <w:rFonts w:eastAsia="Droid Sans Fallback"/>
          <w:sz w:val="24"/>
          <w:szCs w:val="24"/>
          <w:lang w:val="en-GB"/>
        </w:rPr>
        <w:t xml:space="preserve"> </w:t>
      </w:r>
      <w:r w:rsidR="00A04096">
        <w:rPr>
          <w:rFonts w:eastAsia="Droid Sans Fallback"/>
          <w:sz w:val="24"/>
          <w:szCs w:val="24"/>
          <w:lang w:val="en-GB"/>
        </w:rPr>
        <w:t>phenotyped for body weight, slaughter and behavioral traits</w:t>
      </w:r>
      <w:r w:rsidR="00A37F15">
        <w:rPr>
          <w:rFonts w:eastAsia="Droid Sans Fallback"/>
          <w:sz w:val="24"/>
          <w:szCs w:val="24"/>
          <w:lang w:val="en-GB"/>
        </w:rPr>
        <w:t xml:space="preserve">. The </w:t>
      </w:r>
      <w:r w:rsidR="00A04096" w:rsidRPr="00937143">
        <w:rPr>
          <w:rFonts w:eastAsia="Droid Sans Fallback"/>
          <w:sz w:val="24"/>
          <w:szCs w:val="24"/>
          <w:lang w:val="en-GB"/>
        </w:rPr>
        <w:t>DNA methylation profiles</w:t>
      </w:r>
      <w:r w:rsidR="00A37F15">
        <w:rPr>
          <w:rFonts w:eastAsia="Droid Sans Fallback"/>
          <w:sz w:val="24"/>
          <w:szCs w:val="24"/>
          <w:lang w:val="en-GB"/>
        </w:rPr>
        <w:t xml:space="preserve"> of these animals were</w:t>
      </w:r>
      <w:r w:rsidR="00A04096" w:rsidRPr="00937143">
        <w:rPr>
          <w:rFonts w:eastAsia="Droid Sans Fallback"/>
          <w:sz w:val="24"/>
          <w:szCs w:val="24"/>
          <w:lang w:val="en-GB"/>
        </w:rPr>
        <w:t xml:space="preserve"> assessed using Reduced Representation Bisulfite Sequencing </w:t>
      </w:r>
      <w:r w:rsidR="00A37F15">
        <w:rPr>
          <w:rFonts w:eastAsia="Droid Sans Fallback"/>
          <w:sz w:val="24"/>
          <w:szCs w:val="24"/>
          <w:lang w:val="en-GB"/>
        </w:rPr>
        <w:t>and used to bui</w:t>
      </w:r>
      <w:r w:rsidR="009864CA">
        <w:rPr>
          <w:rFonts w:eastAsia="Droid Sans Fallback"/>
          <w:sz w:val="24"/>
          <w:szCs w:val="24"/>
          <w:lang w:val="en-GB"/>
        </w:rPr>
        <w:t>l</w:t>
      </w:r>
      <w:r w:rsidR="00A37F15">
        <w:rPr>
          <w:rFonts w:eastAsia="Droid Sans Fallback"/>
          <w:sz w:val="24"/>
          <w:szCs w:val="24"/>
          <w:lang w:val="en-GB"/>
        </w:rPr>
        <w:t xml:space="preserve">d </w:t>
      </w:r>
      <w:r w:rsidR="00000012">
        <w:rPr>
          <w:rFonts w:eastAsia="Droid Sans Fallback"/>
          <w:sz w:val="24"/>
          <w:szCs w:val="24"/>
          <w:lang w:val="en-GB"/>
        </w:rPr>
        <w:t>a</w:t>
      </w:r>
      <w:r w:rsidR="00A37F15">
        <w:rPr>
          <w:rFonts w:eastAsia="Droid Sans Fallback"/>
          <w:sz w:val="24"/>
          <w:szCs w:val="24"/>
          <w:lang w:val="en-GB"/>
        </w:rPr>
        <w:t xml:space="preserve">n epigenetic similarity matrix </w:t>
      </w:r>
      <w:r w:rsidR="009864CA">
        <w:rPr>
          <w:rFonts w:eastAsia="Droid Sans Fallback"/>
          <w:sz w:val="24"/>
          <w:szCs w:val="24"/>
          <w:lang w:val="en-GB"/>
        </w:rPr>
        <w:t>among</w:t>
      </w:r>
      <w:r w:rsidR="00A37F15">
        <w:rPr>
          <w:rFonts w:eastAsia="Droid Sans Fallback"/>
          <w:sz w:val="24"/>
          <w:szCs w:val="24"/>
          <w:lang w:val="en-GB"/>
        </w:rPr>
        <w:t xml:space="preserve"> individual</w:t>
      </w:r>
      <w:r w:rsidR="009864CA">
        <w:rPr>
          <w:rFonts w:eastAsia="Droid Sans Fallback"/>
          <w:sz w:val="24"/>
          <w:szCs w:val="24"/>
          <w:lang w:val="en-GB"/>
        </w:rPr>
        <w:t>s</w:t>
      </w:r>
      <w:r w:rsidR="00A04096" w:rsidRPr="00937143">
        <w:rPr>
          <w:rFonts w:eastAsia="Droid Sans Fallback"/>
          <w:sz w:val="24"/>
          <w:szCs w:val="24"/>
          <w:lang w:val="en-GB"/>
        </w:rPr>
        <w:t>.</w:t>
      </w:r>
      <w:r w:rsidR="00A04096">
        <w:rPr>
          <w:rFonts w:eastAsia="Droid Sans Fallback"/>
          <w:sz w:val="24"/>
          <w:szCs w:val="24"/>
          <w:lang w:val="en-GB"/>
        </w:rPr>
        <w:t xml:space="preserve"> </w:t>
      </w:r>
      <w:r w:rsidR="009864CA">
        <w:rPr>
          <w:rFonts w:eastAsia="Droid Sans Fallback"/>
          <w:sz w:val="24"/>
          <w:szCs w:val="24"/>
          <w:lang w:val="en-GB"/>
        </w:rPr>
        <w:t>First, we</w:t>
      </w:r>
      <w:r w:rsidR="00A04096">
        <w:rPr>
          <w:rFonts w:eastAsia="Droid Sans Fallback"/>
          <w:sz w:val="24"/>
          <w:szCs w:val="24"/>
          <w:lang w:val="en-GB"/>
        </w:rPr>
        <w:t xml:space="preserve"> explored </w:t>
      </w:r>
      <w:r w:rsidR="00937143" w:rsidRPr="00937143">
        <w:rPr>
          <w:rFonts w:eastAsia="Droid Sans Fallback"/>
          <w:sz w:val="24"/>
          <w:szCs w:val="24"/>
          <w:lang w:val="en-GB"/>
        </w:rPr>
        <w:t xml:space="preserve">the transmissibility of DNA methylation and its potential role as a vector for the transmission of </w:t>
      </w:r>
      <w:r w:rsidR="00DB27EA">
        <w:rPr>
          <w:rFonts w:eastAsia="Droid Sans Fallback"/>
          <w:sz w:val="24"/>
          <w:szCs w:val="24"/>
          <w:lang w:val="en-GB"/>
        </w:rPr>
        <w:t>genistein</w:t>
      </w:r>
      <w:r w:rsidR="00A04096">
        <w:rPr>
          <w:rFonts w:eastAsia="Droid Sans Fallback"/>
          <w:sz w:val="24"/>
          <w:szCs w:val="24"/>
          <w:lang w:val="en-GB"/>
        </w:rPr>
        <w:t xml:space="preserve"> </w:t>
      </w:r>
      <w:r w:rsidR="00937143" w:rsidRPr="00937143">
        <w:rPr>
          <w:rFonts w:eastAsia="Droid Sans Fallback"/>
          <w:sz w:val="24"/>
          <w:szCs w:val="24"/>
          <w:lang w:val="en-GB"/>
        </w:rPr>
        <w:t>effects across generations</w:t>
      </w:r>
      <w:r w:rsidR="00A04096">
        <w:rPr>
          <w:rFonts w:eastAsia="Droid Sans Fallback"/>
          <w:sz w:val="24"/>
          <w:szCs w:val="24"/>
          <w:lang w:val="en-GB"/>
        </w:rPr>
        <w:t xml:space="preserve"> using transmissibility model</w:t>
      </w:r>
      <w:r w:rsidR="00A37F15">
        <w:rPr>
          <w:rFonts w:eastAsia="Droid Sans Fallback"/>
          <w:sz w:val="24"/>
          <w:szCs w:val="24"/>
          <w:lang w:val="en-GB"/>
        </w:rPr>
        <w:t>s</w:t>
      </w:r>
      <w:r w:rsidR="00A04096">
        <w:rPr>
          <w:rFonts w:eastAsia="Droid Sans Fallback"/>
          <w:sz w:val="24"/>
          <w:szCs w:val="24"/>
          <w:lang w:val="en-GB"/>
        </w:rPr>
        <w:t xml:space="preserve">. </w:t>
      </w:r>
      <w:r w:rsidR="009864CA">
        <w:rPr>
          <w:rFonts w:eastAsia="Droid Sans Fallback"/>
          <w:sz w:val="24"/>
          <w:szCs w:val="24"/>
          <w:lang w:val="en-GB"/>
        </w:rPr>
        <w:t>Next,</w:t>
      </w:r>
      <w:r w:rsidR="00DB27EA">
        <w:rPr>
          <w:rFonts w:eastAsia="Droid Sans Fallback"/>
          <w:sz w:val="24"/>
          <w:szCs w:val="24"/>
          <w:lang w:val="en-GB"/>
        </w:rPr>
        <w:t xml:space="preserve"> we</w:t>
      </w:r>
      <w:r w:rsidR="00937143" w:rsidRPr="00937143">
        <w:rPr>
          <w:rFonts w:eastAsia="Droid Sans Fallback"/>
          <w:sz w:val="24"/>
          <w:szCs w:val="24"/>
          <w:lang w:val="en-GB"/>
        </w:rPr>
        <w:t xml:space="preserve"> </w:t>
      </w:r>
      <w:r w:rsidR="009864CA">
        <w:rPr>
          <w:rFonts w:eastAsia="Droid Sans Fallback"/>
          <w:sz w:val="24"/>
          <w:szCs w:val="24"/>
          <w:lang w:val="en-GB"/>
        </w:rPr>
        <w:t>investigat</w:t>
      </w:r>
      <w:r w:rsidR="00937143" w:rsidRPr="00937143">
        <w:rPr>
          <w:rFonts w:eastAsia="Droid Sans Fallback"/>
          <w:sz w:val="24"/>
          <w:szCs w:val="24"/>
          <w:lang w:val="en-GB"/>
        </w:rPr>
        <w:t xml:space="preserve">ed the </w:t>
      </w:r>
      <w:r w:rsidR="00DB27EA">
        <w:rPr>
          <w:rFonts w:eastAsia="Droid Sans Fallback"/>
          <w:sz w:val="24"/>
          <w:szCs w:val="24"/>
          <w:lang w:val="en-GB"/>
        </w:rPr>
        <w:t xml:space="preserve">relative </w:t>
      </w:r>
      <w:r w:rsidR="009864CA">
        <w:rPr>
          <w:rFonts w:eastAsia="Droid Sans Fallback"/>
          <w:sz w:val="24"/>
          <w:szCs w:val="24"/>
          <w:lang w:val="en-GB"/>
        </w:rPr>
        <w:t>contribution</w:t>
      </w:r>
      <w:r w:rsidR="00A04096">
        <w:rPr>
          <w:rFonts w:eastAsia="Droid Sans Fallback"/>
          <w:sz w:val="24"/>
          <w:szCs w:val="24"/>
          <w:lang w:val="en-GB"/>
        </w:rPr>
        <w:t xml:space="preserve"> of epigenetic </w:t>
      </w:r>
      <w:r w:rsidR="007C73C2">
        <w:rPr>
          <w:rFonts w:eastAsia="Droid Sans Fallback"/>
          <w:sz w:val="24"/>
          <w:szCs w:val="24"/>
          <w:lang w:val="en-GB"/>
        </w:rPr>
        <w:t>to</w:t>
      </w:r>
      <w:r w:rsidR="00A04096">
        <w:rPr>
          <w:rFonts w:eastAsia="Droid Sans Fallback"/>
          <w:sz w:val="24"/>
          <w:szCs w:val="24"/>
          <w:lang w:val="en-GB"/>
        </w:rPr>
        <w:t xml:space="preserve"> phenotypic varia</w:t>
      </w:r>
      <w:r w:rsidR="00DB27EA">
        <w:rPr>
          <w:rFonts w:eastAsia="Droid Sans Fallback"/>
          <w:sz w:val="24"/>
          <w:szCs w:val="24"/>
          <w:lang w:val="en-GB"/>
        </w:rPr>
        <w:t xml:space="preserve">bility for each trait using mixed models </w:t>
      </w:r>
      <w:r w:rsidR="007C73C2">
        <w:rPr>
          <w:rFonts w:eastAsia="Droid Sans Fallback"/>
          <w:sz w:val="24"/>
          <w:szCs w:val="24"/>
          <w:lang w:val="en-GB"/>
        </w:rPr>
        <w:t xml:space="preserve">that </w:t>
      </w:r>
      <w:r w:rsidR="00DB27EA">
        <w:rPr>
          <w:rFonts w:eastAsia="Droid Sans Fallback"/>
          <w:sz w:val="24"/>
          <w:szCs w:val="24"/>
          <w:lang w:val="en-GB"/>
        </w:rPr>
        <w:t>includ</w:t>
      </w:r>
      <w:r w:rsidR="007C73C2">
        <w:rPr>
          <w:rFonts w:eastAsia="Droid Sans Fallback"/>
          <w:sz w:val="24"/>
          <w:szCs w:val="24"/>
          <w:lang w:val="en-GB"/>
        </w:rPr>
        <w:t>ed</w:t>
      </w:r>
      <w:r w:rsidR="00DB27EA">
        <w:rPr>
          <w:rFonts w:eastAsia="Droid Sans Fallback"/>
          <w:sz w:val="24"/>
          <w:szCs w:val="24"/>
          <w:lang w:val="en-GB"/>
        </w:rPr>
        <w:t xml:space="preserve"> both genetic and epigenetic random effects. </w:t>
      </w:r>
      <w:r w:rsidR="007C73C2">
        <w:rPr>
          <w:rFonts w:eastAsia="Droid Sans Fallback"/>
          <w:sz w:val="24"/>
          <w:szCs w:val="24"/>
          <w:lang w:val="en-GB"/>
        </w:rPr>
        <w:t>Finally,</w:t>
      </w:r>
      <w:r w:rsidR="00DB27EA">
        <w:rPr>
          <w:rFonts w:eastAsia="Droid Sans Fallback"/>
          <w:sz w:val="24"/>
          <w:szCs w:val="24"/>
          <w:lang w:val="en-GB"/>
        </w:rPr>
        <w:t xml:space="preserve"> we evaluated the benefit of </w:t>
      </w:r>
      <w:r w:rsidR="009864CA">
        <w:rPr>
          <w:rFonts w:eastAsia="Droid Sans Fallback"/>
          <w:sz w:val="24"/>
          <w:szCs w:val="24"/>
          <w:lang w:val="en-GB"/>
        </w:rPr>
        <w:t>including</w:t>
      </w:r>
      <w:r w:rsidR="00DB27EA">
        <w:rPr>
          <w:rFonts w:eastAsia="Droid Sans Fallback"/>
          <w:sz w:val="24"/>
          <w:szCs w:val="24"/>
          <w:lang w:val="en-GB"/>
        </w:rPr>
        <w:t xml:space="preserve"> epigenetic</w:t>
      </w:r>
      <w:r w:rsidR="009864CA">
        <w:rPr>
          <w:rFonts w:eastAsia="Droid Sans Fallback"/>
          <w:sz w:val="24"/>
          <w:szCs w:val="24"/>
          <w:lang w:val="en-GB"/>
        </w:rPr>
        <w:t xml:space="preserve"> information in</w:t>
      </w:r>
      <w:r w:rsidR="007C73C2">
        <w:rPr>
          <w:rFonts w:eastAsia="Droid Sans Fallback"/>
          <w:sz w:val="24"/>
          <w:szCs w:val="24"/>
          <w:lang w:val="en-GB"/>
        </w:rPr>
        <w:t>to</w:t>
      </w:r>
      <w:r w:rsidR="009864CA">
        <w:rPr>
          <w:rFonts w:eastAsia="Droid Sans Fallback"/>
          <w:sz w:val="24"/>
          <w:szCs w:val="24"/>
          <w:lang w:val="en-GB"/>
        </w:rPr>
        <w:t xml:space="preserve"> evaluation model</w:t>
      </w:r>
      <w:r w:rsidR="00DB27EA">
        <w:rPr>
          <w:rFonts w:eastAsia="Droid Sans Fallback"/>
          <w:sz w:val="24"/>
          <w:szCs w:val="24"/>
          <w:lang w:val="en-GB"/>
        </w:rPr>
        <w:t xml:space="preserve"> by comparing the predictive ability of a classical BLUP model </w:t>
      </w:r>
      <w:r w:rsidR="007C73C2">
        <w:rPr>
          <w:rFonts w:eastAsia="Droid Sans Fallback"/>
          <w:sz w:val="24"/>
          <w:szCs w:val="24"/>
          <w:lang w:val="en-GB"/>
        </w:rPr>
        <w:t>with</w:t>
      </w:r>
      <w:r w:rsidR="00DB27EA">
        <w:rPr>
          <w:rFonts w:eastAsia="Droid Sans Fallback"/>
          <w:sz w:val="24"/>
          <w:szCs w:val="24"/>
          <w:lang w:val="en-GB"/>
        </w:rPr>
        <w:t xml:space="preserve"> derived GOBLUP models</w:t>
      </w:r>
      <w:r w:rsidR="007C73C2" w:rsidRPr="007C73C2">
        <w:rPr>
          <w:rFonts w:eastAsia="Droid Sans Fallback"/>
          <w:sz w:val="24"/>
          <w:szCs w:val="24"/>
          <w:lang w:val="en-GB"/>
        </w:rPr>
        <w:t xml:space="preserve"> </w:t>
      </w:r>
      <w:r w:rsidR="007C73C2">
        <w:rPr>
          <w:rFonts w:eastAsia="Droid Sans Fallback"/>
          <w:sz w:val="24"/>
          <w:szCs w:val="24"/>
          <w:lang w:val="en-GB"/>
        </w:rPr>
        <w:t>for predicting transmissible potential</w:t>
      </w:r>
      <w:r w:rsidR="00937143" w:rsidRPr="00937143">
        <w:rPr>
          <w:rFonts w:eastAsia="Droid Sans Fallback"/>
          <w:sz w:val="24"/>
          <w:szCs w:val="24"/>
          <w:lang w:val="en-GB"/>
        </w:rPr>
        <w:t xml:space="preserve">. </w:t>
      </w:r>
    </w:p>
    <w:p w14:paraId="3C4D2297" w14:textId="658CB529" w:rsidR="00937143" w:rsidRPr="00937143" w:rsidRDefault="007C73C2" w:rsidP="00937143">
      <w:pPr>
        <w:spacing w:line="480" w:lineRule="auto"/>
        <w:jc w:val="both"/>
        <w:rPr>
          <w:rFonts w:eastAsia="Droid Sans Fallback"/>
          <w:sz w:val="24"/>
          <w:szCs w:val="24"/>
          <w:lang w:val="en-GB"/>
        </w:rPr>
      </w:pPr>
      <w:r>
        <w:rPr>
          <w:rFonts w:eastAsia="Droid Sans Fallback"/>
          <w:sz w:val="24"/>
          <w:szCs w:val="24"/>
          <w:lang w:val="en-GB"/>
        </w:rPr>
        <w:t>Our results indicated that t</w:t>
      </w:r>
      <w:r w:rsidR="00937143" w:rsidRPr="00937143">
        <w:rPr>
          <w:rFonts w:eastAsia="Droid Sans Fallback"/>
          <w:sz w:val="24"/>
          <w:szCs w:val="24"/>
          <w:lang w:val="en-GB"/>
        </w:rPr>
        <w:t>he transmissibility of methylation profiles was moderate, ranging from 0.</w:t>
      </w:r>
      <w:r w:rsidR="00991CA0">
        <w:rPr>
          <w:rFonts w:eastAsia="Droid Sans Fallback"/>
          <w:sz w:val="24"/>
          <w:szCs w:val="24"/>
          <w:lang w:val="en-GB"/>
        </w:rPr>
        <w:t>26</w:t>
      </w:r>
      <w:r w:rsidR="00991CA0" w:rsidRPr="00937143">
        <w:rPr>
          <w:rFonts w:eastAsia="Droid Sans Fallback"/>
          <w:sz w:val="24"/>
          <w:szCs w:val="24"/>
          <w:lang w:val="en-GB"/>
        </w:rPr>
        <w:t xml:space="preserve"> </w:t>
      </w:r>
      <w:r w:rsidR="00937143" w:rsidRPr="00937143">
        <w:rPr>
          <w:rFonts w:eastAsia="Droid Sans Fallback"/>
          <w:sz w:val="24"/>
          <w:szCs w:val="24"/>
          <w:lang w:val="en-GB"/>
        </w:rPr>
        <w:t>to 0.2</w:t>
      </w:r>
      <w:r w:rsidR="00991CA0">
        <w:rPr>
          <w:rFonts w:eastAsia="Droid Sans Fallback"/>
          <w:sz w:val="24"/>
          <w:szCs w:val="24"/>
          <w:lang w:val="en-GB"/>
        </w:rPr>
        <w:t>7</w:t>
      </w:r>
      <w:r w:rsidR="00A37F15">
        <w:rPr>
          <w:rFonts w:eastAsia="Droid Sans Fallback"/>
          <w:sz w:val="24"/>
          <w:szCs w:val="24"/>
          <w:lang w:val="en-GB"/>
        </w:rPr>
        <w:t xml:space="preserve">. We </w:t>
      </w:r>
      <w:r>
        <w:rPr>
          <w:rFonts w:eastAsia="Droid Sans Fallback"/>
          <w:sz w:val="24"/>
          <w:szCs w:val="24"/>
          <w:lang w:val="en-GB"/>
        </w:rPr>
        <w:t xml:space="preserve">found no evidence to support the hypothesis that </w:t>
      </w:r>
      <w:r w:rsidR="001D4BAA">
        <w:rPr>
          <w:rFonts w:eastAsia="Droid Sans Fallback"/>
          <w:sz w:val="24"/>
          <w:szCs w:val="24"/>
          <w:lang w:val="en-GB"/>
        </w:rPr>
        <w:t>DNA</w:t>
      </w:r>
      <w:r>
        <w:rPr>
          <w:rFonts w:eastAsia="Droid Sans Fallback"/>
          <w:sz w:val="24"/>
          <w:szCs w:val="24"/>
          <w:lang w:val="en-GB"/>
        </w:rPr>
        <w:t xml:space="preserve"> methylation</w:t>
      </w:r>
      <w:r w:rsidR="00A37F15">
        <w:rPr>
          <w:rFonts w:eastAsia="Droid Sans Fallback"/>
          <w:sz w:val="24"/>
          <w:szCs w:val="24"/>
          <w:lang w:val="en-GB"/>
        </w:rPr>
        <w:t xml:space="preserve"> is the vector of </w:t>
      </w:r>
      <w:r>
        <w:rPr>
          <w:rFonts w:eastAsia="Droid Sans Fallback"/>
          <w:sz w:val="24"/>
          <w:szCs w:val="24"/>
          <w:lang w:val="en-GB"/>
        </w:rPr>
        <w:t>transmission</w:t>
      </w:r>
      <w:r w:rsidR="00A37F15">
        <w:rPr>
          <w:rFonts w:eastAsia="Droid Sans Fallback"/>
          <w:sz w:val="24"/>
          <w:szCs w:val="24"/>
          <w:lang w:val="en-GB"/>
        </w:rPr>
        <w:t xml:space="preserve"> of genistein</w:t>
      </w:r>
      <w:r w:rsidR="009864CA">
        <w:rPr>
          <w:rFonts w:eastAsia="Droid Sans Fallback"/>
          <w:sz w:val="24"/>
          <w:szCs w:val="24"/>
          <w:lang w:val="en-GB"/>
        </w:rPr>
        <w:t xml:space="preserve"> </w:t>
      </w:r>
      <w:r w:rsidR="00A37F15">
        <w:rPr>
          <w:rFonts w:eastAsia="Droid Sans Fallback"/>
          <w:sz w:val="24"/>
          <w:szCs w:val="24"/>
          <w:lang w:val="en-GB"/>
        </w:rPr>
        <w:t>effect across generations</w:t>
      </w:r>
      <w:r>
        <w:rPr>
          <w:rFonts w:eastAsia="Droid Sans Fallback"/>
          <w:sz w:val="24"/>
          <w:szCs w:val="24"/>
          <w:lang w:val="en-GB"/>
        </w:rPr>
        <w:t>. Additionally,</w:t>
      </w:r>
      <w:r w:rsidR="00A37F15">
        <w:rPr>
          <w:rFonts w:eastAsia="Droid Sans Fallback"/>
          <w:sz w:val="24"/>
          <w:szCs w:val="24"/>
          <w:lang w:val="en-GB"/>
        </w:rPr>
        <w:t xml:space="preserve"> </w:t>
      </w:r>
      <w:r w:rsidRPr="00937143">
        <w:rPr>
          <w:rFonts w:eastAsia="Droid Sans Fallback"/>
          <w:sz w:val="24"/>
          <w:szCs w:val="24"/>
          <w:lang w:val="en-GB"/>
        </w:rPr>
        <w:t xml:space="preserve">since sire and dam path coefficients </w:t>
      </w:r>
      <w:r>
        <w:rPr>
          <w:rFonts w:eastAsia="Droid Sans Fallback"/>
          <w:sz w:val="24"/>
          <w:szCs w:val="24"/>
          <w:lang w:val="en-GB"/>
        </w:rPr>
        <w:t xml:space="preserve">estimated in the transmissibility models </w:t>
      </w:r>
      <w:r w:rsidRPr="00937143">
        <w:rPr>
          <w:rFonts w:eastAsia="Droid Sans Fallback"/>
          <w:sz w:val="24"/>
          <w:szCs w:val="24"/>
          <w:lang w:val="en-GB"/>
        </w:rPr>
        <w:t>did not significantly deviate from 0.5</w:t>
      </w:r>
      <w:r>
        <w:rPr>
          <w:rFonts w:eastAsia="Droid Sans Fallback"/>
          <w:sz w:val="24"/>
          <w:szCs w:val="24"/>
          <w:lang w:val="en-GB"/>
        </w:rPr>
        <w:t>, we could not reject the hypothesis that the</w:t>
      </w:r>
      <w:r w:rsidR="00A37F15">
        <w:rPr>
          <w:rFonts w:eastAsia="Droid Sans Fallback"/>
          <w:sz w:val="24"/>
          <w:szCs w:val="24"/>
          <w:lang w:val="en-GB"/>
        </w:rPr>
        <w:t xml:space="preserve"> inheritance</w:t>
      </w:r>
      <w:r>
        <w:rPr>
          <w:rFonts w:eastAsia="Droid Sans Fallback"/>
          <w:sz w:val="24"/>
          <w:szCs w:val="24"/>
          <w:lang w:val="en-GB"/>
        </w:rPr>
        <w:t xml:space="preserve"> of methylation profiles</w:t>
      </w:r>
      <w:r w:rsidR="00A37F15">
        <w:rPr>
          <w:rFonts w:eastAsia="Droid Sans Fallback"/>
          <w:sz w:val="24"/>
          <w:szCs w:val="24"/>
          <w:lang w:val="en-GB"/>
        </w:rPr>
        <w:t xml:space="preserve"> </w:t>
      </w:r>
      <w:r>
        <w:rPr>
          <w:rFonts w:eastAsia="Droid Sans Fallback"/>
          <w:sz w:val="24"/>
          <w:szCs w:val="24"/>
          <w:lang w:val="en-GB"/>
        </w:rPr>
        <w:t>is</w:t>
      </w:r>
      <w:r w:rsidR="00A37F15">
        <w:rPr>
          <w:rFonts w:eastAsia="Droid Sans Fallback"/>
          <w:sz w:val="24"/>
          <w:szCs w:val="24"/>
          <w:lang w:val="en-GB"/>
        </w:rPr>
        <w:t xml:space="preserve"> of purely genetic origin</w:t>
      </w:r>
      <w:r w:rsidR="00937143" w:rsidRPr="00937143">
        <w:rPr>
          <w:rFonts w:eastAsia="Droid Sans Fallback"/>
          <w:sz w:val="24"/>
          <w:szCs w:val="24"/>
          <w:lang w:val="en-GB"/>
        </w:rPr>
        <w:t>.</w:t>
      </w:r>
      <w:r w:rsidR="00A37F15">
        <w:rPr>
          <w:rFonts w:eastAsia="Droid Sans Fallback"/>
          <w:sz w:val="24"/>
          <w:szCs w:val="24"/>
          <w:lang w:val="en-GB"/>
        </w:rPr>
        <w:t xml:space="preserve"> I</w:t>
      </w:r>
      <w:r w:rsidR="00937143" w:rsidRPr="00937143">
        <w:rPr>
          <w:rFonts w:eastAsia="Droid Sans Fallback"/>
          <w:sz w:val="24"/>
          <w:szCs w:val="24"/>
          <w:lang w:val="en-GB"/>
        </w:rPr>
        <w:t xml:space="preserve">n terms of phenotypic variance, </w:t>
      </w:r>
      <w:r w:rsidR="00A37F15">
        <w:rPr>
          <w:rFonts w:eastAsia="Droid Sans Fallback"/>
          <w:sz w:val="24"/>
          <w:szCs w:val="24"/>
          <w:lang w:val="en-GB"/>
        </w:rPr>
        <w:t>DNA methylation</w:t>
      </w:r>
      <w:r w:rsidR="00937143" w:rsidRPr="00937143">
        <w:rPr>
          <w:rFonts w:eastAsia="Droid Sans Fallback"/>
          <w:sz w:val="24"/>
          <w:szCs w:val="24"/>
          <w:lang w:val="en-GB"/>
        </w:rPr>
        <w:t xml:space="preserve"> accounted for approximately </w:t>
      </w:r>
      <w:r w:rsidR="00991CA0">
        <w:rPr>
          <w:rFonts w:eastAsia="Droid Sans Fallback"/>
          <w:sz w:val="24"/>
          <w:szCs w:val="24"/>
          <w:lang w:val="en-GB"/>
        </w:rPr>
        <w:t>40%</w:t>
      </w:r>
      <w:r w:rsidR="00937143" w:rsidRPr="00937143">
        <w:rPr>
          <w:rFonts w:eastAsia="Droid Sans Fallback"/>
          <w:sz w:val="24"/>
          <w:szCs w:val="24"/>
          <w:lang w:val="en-GB"/>
        </w:rPr>
        <w:t xml:space="preserve"> of the </w:t>
      </w:r>
      <w:r>
        <w:rPr>
          <w:rFonts w:eastAsia="Droid Sans Fallback"/>
          <w:sz w:val="24"/>
          <w:szCs w:val="24"/>
          <w:lang w:val="en-GB"/>
        </w:rPr>
        <w:t xml:space="preserve">phenotypic </w:t>
      </w:r>
      <w:r w:rsidR="00937143" w:rsidRPr="00937143">
        <w:rPr>
          <w:rFonts w:eastAsia="Droid Sans Fallback"/>
          <w:sz w:val="24"/>
          <w:szCs w:val="24"/>
          <w:lang w:val="en-GB"/>
        </w:rPr>
        <w:lastRenderedPageBreak/>
        <w:t>variability in body weight-related traits</w:t>
      </w:r>
      <w:r w:rsidR="00000012">
        <w:rPr>
          <w:rFonts w:eastAsia="Droid Sans Fallback"/>
          <w:sz w:val="24"/>
          <w:szCs w:val="24"/>
          <w:lang w:val="en-GB"/>
        </w:rPr>
        <w:t xml:space="preserve"> and</w:t>
      </w:r>
      <w:r w:rsidR="00937143" w:rsidRPr="00937143">
        <w:rPr>
          <w:rFonts w:eastAsia="Droid Sans Fallback"/>
          <w:sz w:val="24"/>
          <w:szCs w:val="24"/>
          <w:lang w:val="en-GB"/>
        </w:rPr>
        <w:t xml:space="preserve"> contributed moderately</w:t>
      </w:r>
      <w:r w:rsidR="001D4BAA">
        <w:rPr>
          <w:rFonts w:eastAsia="Droid Sans Fallback"/>
          <w:sz w:val="24"/>
          <w:szCs w:val="24"/>
          <w:lang w:val="en-GB"/>
        </w:rPr>
        <w:t xml:space="preserve"> (1</w:t>
      </w:r>
      <w:r w:rsidR="009A73B2">
        <w:rPr>
          <w:rFonts w:eastAsia="Droid Sans Fallback"/>
          <w:sz w:val="24"/>
          <w:szCs w:val="24"/>
          <w:lang w:val="en-GB"/>
        </w:rPr>
        <w:t>5</w:t>
      </w:r>
      <w:r w:rsidR="001D4BAA">
        <w:rPr>
          <w:rFonts w:eastAsia="Droid Sans Fallback"/>
          <w:sz w:val="24"/>
          <w:szCs w:val="24"/>
          <w:lang w:val="en-GB"/>
        </w:rPr>
        <w:t>%)</w:t>
      </w:r>
      <w:r w:rsidR="00937143" w:rsidRPr="00937143">
        <w:rPr>
          <w:rFonts w:eastAsia="Droid Sans Fallback"/>
          <w:sz w:val="24"/>
          <w:szCs w:val="24"/>
          <w:lang w:val="en-GB"/>
        </w:rPr>
        <w:t xml:space="preserve"> to</w:t>
      </w:r>
      <w:r w:rsidR="001D4BAA">
        <w:rPr>
          <w:rFonts w:eastAsia="Droid Sans Fallback"/>
          <w:sz w:val="24"/>
          <w:szCs w:val="24"/>
          <w:lang w:val="en-GB"/>
        </w:rPr>
        <w:t xml:space="preserve"> one of</w:t>
      </w:r>
      <w:r w:rsidR="00937143" w:rsidRPr="00937143">
        <w:rPr>
          <w:rFonts w:eastAsia="Droid Sans Fallback"/>
          <w:sz w:val="24"/>
          <w:szCs w:val="24"/>
          <w:lang w:val="en-GB"/>
        </w:rPr>
        <w:t xml:space="preserve"> the </w:t>
      </w:r>
      <w:r w:rsidR="00354591" w:rsidRPr="00937143">
        <w:rPr>
          <w:rFonts w:eastAsia="Droid Sans Fallback"/>
          <w:sz w:val="24"/>
          <w:szCs w:val="24"/>
          <w:lang w:val="en-GB"/>
        </w:rPr>
        <w:t>behavioural</w:t>
      </w:r>
      <w:r w:rsidR="00937143" w:rsidRPr="00937143">
        <w:rPr>
          <w:rFonts w:eastAsia="Droid Sans Fallback"/>
          <w:sz w:val="24"/>
          <w:szCs w:val="24"/>
          <w:lang w:val="en-GB"/>
        </w:rPr>
        <w:t xml:space="preserve"> trait</w:t>
      </w:r>
      <w:r w:rsidR="00A81201">
        <w:rPr>
          <w:rFonts w:eastAsia="Droid Sans Fallback"/>
          <w:sz w:val="24"/>
          <w:szCs w:val="24"/>
          <w:lang w:val="en-GB"/>
        </w:rPr>
        <w:t>s assessed</w:t>
      </w:r>
      <w:r w:rsidR="001D4BAA">
        <w:rPr>
          <w:rFonts w:eastAsia="Droid Sans Fallback"/>
          <w:sz w:val="24"/>
          <w:szCs w:val="24"/>
          <w:lang w:val="en-GB"/>
        </w:rPr>
        <w:t xml:space="preserve">. </w:t>
      </w:r>
      <w:r w:rsidR="00937143" w:rsidRPr="00937143">
        <w:rPr>
          <w:rFonts w:eastAsia="Droid Sans Fallback"/>
          <w:sz w:val="24"/>
          <w:szCs w:val="24"/>
          <w:lang w:val="en-GB"/>
        </w:rPr>
        <w:t xml:space="preserve">Despite this contribution, the inclusion of epigenetic information in derived GOBLUP models did not significantly </w:t>
      </w:r>
      <w:r w:rsidR="006E0F92">
        <w:rPr>
          <w:rFonts w:eastAsia="Droid Sans Fallback"/>
          <w:sz w:val="24"/>
          <w:szCs w:val="24"/>
          <w:lang w:val="en-GB"/>
        </w:rPr>
        <w:t>improve</w:t>
      </w:r>
      <w:r w:rsidR="00937143" w:rsidRPr="00937143">
        <w:rPr>
          <w:rFonts w:eastAsia="Droid Sans Fallback"/>
          <w:sz w:val="24"/>
          <w:szCs w:val="24"/>
          <w:lang w:val="en-GB"/>
        </w:rPr>
        <w:t xml:space="preserve"> the predictive ability for transmissible potential compared to </w:t>
      </w:r>
      <w:r>
        <w:rPr>
          <w:rFonts w:eastAsia="Droid Sans Fallback"/>
          <w:sz w:val="24"/>
          <w:szCs w:val="24"/>
          <w:lang w:val="en-GB"/>
        </w:rPr>
        <w:t>the</w:t>
      </w:r>
      <w:r w:rsidR="00937143" w:rsidRPr="00937143">
        <w:rPr>
          <w:rFonts w:eastAsia="Droid Sans Fallback"/>
          <w:sz w:val="24"/>
          <w:szCs w:val="24"/>
          <w:lang w:val="en-GB"/>
        </w:rPr>
        <w:t xml:space="preserve"> classical BLUP model</w:t>
      </w:r>
      <w:r w:rsidR="001D4BAA">
        <w:rPr>
          <w:rFonts w:eastAsia="Droid Sans Fallback"/>
          <w:sz w:val="24"/>
          <w:szCs w:val="24"/>
          <w:lang w:val="en-GB"/>
        </w:rPr>
        <w:t xml:space="preserve"> for none of the trait</w:t>
      </w:r>
      <w:r w:rsidR="00937143" w:rsidRPr="00937143">
        <w:rPr>
          <w:rFonts w:eastAsia="Droid Sans Fallback"/>
          <w:sz w:val="24"/>
          <w:szCs w:val="24"/>
          <w:lang w:val="en-GB"/>
        </w:rPr>
        <w:t>.</w:t>
      </w:r>
      <w:r w:rsidR="002624BF">
        <w:rPr>
          <w:rFonts w:eastAsia="Droid Sans Fallback"/>
          <w:sz w:val="24"/>
          <w:szCs w:val="24"/>
          <w:lang w:val="en-GB"/>
        </w:rPr>
        <w:t xml:space="preserve"> </w:t>
      </w:r>
    </w:p>
    <w:p w14:paraId="7634CA6D" w14:textId="31F3CD05" w:rsidR="00937143" w:rsidRPr="00937143" w:rsidRDefault="00937143" w:rsidP="00937143">
      <w:pPr>
        <w:spacing w:line="480" w:lineRule="auto"/>
        <w:jc w:val="both"/>
        <w:rPr>
          <w:rFonts w:eastAsia="Droid Sans Fallback"/>
          <w:sz w:val="24"/>
          <w:szCs w:val="24"/>
          <w:lang w:val="en-GB"/>
        </w:rPr>
      </w:pPr>
      <w:r w:rsidRPr="00937143">
        <w:rPr>
          <w:rFonts w:eastAsia="Droid Sans Fallback"/>
          <w:sz w:val="24"/>
          <w:szCs w:val="24"/>
          <w:lang w:val="en-GB"/>
        </w:rPr>
        <w:t>In conclusion, while DNA methylation significantly contributes to phenotypic variability, its integration into current selection models does not provide a clear or consistent advantage</w:t>
      </w:r>
      <w:r w:rsidR="009864CA">
        <w:rPr>
          <w:rFonts w:eastAsia="Droid Sans Fallback"/>
          <w:sz w:val="24"/>
          <w:szCs w:val="24"/>
          <w:lang w:val="en-GB"/>
        </w:rPr>
        <w:t>.</w:t>
      </w:r>
      <w:r w:rsidRPr="00937143">
        <w:rPr>
          <w:rFonts w:eastAsia="Droid Sans Fallback"/>
          <w:sz w:val="24"/>
          <w:szCs w:val="24"/>
          <w:lang w:val="en-GB"/>
        </w:rPr>
        <w:t xml:space="preserve"> </w:t>
      </w:r>
      <w:r w:rsidR="007C73C2" w:rsidRPr="007C73C2">
        <w:rPr>
          <w:rFonts w:eastAsia="Droid Sans Fallback"/>
          <w:sz w:val="24"/>
          <w:szCs w:val="24"/>
        </w:rPr>
        <w:t xml:space="preserve">Further </w:t>
      </w:r>
      <w:r w:rsidR="00B078F4">
        <w:rPr>
          <w:rFonts w:eastAsia="Droid Sans Fallback"/>
          <w:sz w:val="24"/>
          <w:szCs w:val="24"/>
        </w:rPr>
        <w:t>investigation</w:t>
      </w:r>
      <w:r w:rsidR="007C73C2" w:rsidRPr="007C73C2">
        <w:rPr>
          <w:rFonts w:eastAsia="Droid Sans Fallback"/>
          <w:sz w:val="24"/>
          <w:szCs w:val="24"/>
        </w:rPr>
        <w:t xml:space="preserve"> into additional epigenetic marks, such as histone modifications or microRNA expression, may be necessary to fully elucidate the </w:t>
      </w:r>
      <w:r w:rsidR="00B078F4">
        <w:rPr>
          <w:rFonts w:eastAsia="Droid Sans Fallback"/>
          <w:sz w:val="24"/>
          <w:szCs w:val="24"/>
        </w:rPr>
        <w:t>role of epigenetics in adaptation to environmental constraints</w:t>
      </w:r>
      <w:r w:rsidR="007C73C2" w:rsidRPr="007C73C2">
        <w:rPr>
          <w:rFonts w:eastAsia="Droid Sans Fallback"/>
          <w:sz w:val="24"/>
          <w:szCs w:val="24"/>
        </w:rPr>
        <w:t>.</w:t>
      </w:r>
    </w:p>
    <w:p w14:paraId="007FB63D" w14:textId="77777777" w:rsidR="00937143" w:rsidRPr="00B078F4" w:rsidRDefault="00937143" w:rsidP="00DF2189">
      <w:pPr>
        <w:rPr>
          <w:rFonts w:eastAsia="Droid Sans Fallback"/>
          <w:b/>
          <w:bCs/>
          <w:sz w:val="24"/>
          <w:szCs w:val="24"/>
        </w:rPr>
      </w:pPr>
    </w:p>
    <w:p w14:paraId="1AD4B1F0" w14:textId="74DA947F" w:rsidR="00DF2189" w:rsidRDefault="00DF2189" w:rsidP="00937143">
      <w:pPr>
        <w:spacing w:line="480" w:lineRule="auto"/>
        <w:jc w:val="both"/>
        <w:rPr>
          <w:rFonts w:eastAsia="Droid Sans Fallback"/>
          <w:sz w:val="24"/>
          <w:szCs w:val="24"/>
          <w:lang w:val="en-GB"/>
        </w:rPr>
      </w:pPr>
      <w:r w:rsidRPr="00B078F4">
        <w:rPr>
          <w:rFonts w:eastAsia="Droid Sans Fallback"/>
          <w:b/>
          <w:bCs/>
          <w:sz w:val="24"/>
          <w:szCs w:val="24"/>
        </w:rPr>
        <w:t>Keywords:</w:t>
      </w:r>
      <w:r w:rsidRPr="00B078F4">
        <w:rPr>
          <w:rFonts w:eastAsia="Droid Sans Fallback"/>
          <w:sz w:val="24"/>
          <w:szCs w:val="24"/>
        </w:rPr>
        <w:t xml:space="preserve"> </w:t>
      </w:r>
      <w:r w:rsidRPr="00DF2189">
        <w:rPr>
          <w:rFonts w:eastAsia="Droid Sans Fallback"/>
          <w:sz w:val="24"/>
          <w:szCs w:val="24"/>
          <w:lang w:val="en-GB"/>
        </w:rPr>
        <w:t>DNA methylation, Transmissibility, Japanese quail, Epigenetics, Animal selection, Genistein.</w:t>
      </w:r>
    </w:p>
    <w:p w14:paraId="7FEC8D28" w14:textId="77777777" w:rsidR="004B6A0A" w:rsidRPr="00B078F4" w:rsidRDefault="004B6A0A" w:rsidP="00937143">
      <w:pPr>
        <w:spacing w:line="480" w:lineRule="auto"/>
        <w:jc w:val="both"/>
        <w:rPr>
          <w:rFonts w:eastAsia="Droid Sans Fallback"/>
          <w:sz w:val="24"/>
          <w:szCs w:val="24"/>
        </w:rPr>
      </w:pPr>
    </w:p>
    <w:p w14:paraId="64D59E5D" w14:textId="2A58615A" w:rsidR="00937143" w:rsidRDefault="00937143">
      <w:pPr>
        <w:suppressAutoHyphens w:val="0"/>
        <w:spacing w:after="160" w:line="278" w:lineRule="auto"/>
        <w:rPr>
          <w:rFonts w:eastAsia="Droid Sans Fallback"/>
          <w:b/>
          <w:bCs/>
          <w:sz w:val="24"/>
          <w:szCs w:val="24"/>
        </w:rPr>
      </w:pPr>
      <w:r>
        <w:rPr>
          <w:rFonts w:eastAsia="Droid Sans Fallback"/>
          <w:b/>
          <w:bCs/>
          <w:sz w:val="24"/>
          <w:szCs w:val="24"/>
        </w:rPr>
        <w:br w:type="page"/>
      </w:r>
    </w:p>
    <w:p w14:paraId="0ADFDA10" w14:textId="05D5B378" w:rsidR="00B61EEB" w:rsidRDefault="00B61EEB" w:rsidP="002012D1">
      <w:pPr>
        <w:spacing w:line="480" w:lineRule="auto"/>
        <w:rPr>
          <w:rFonts w:eastAsia="Droid Sans Fallback"/>
          <w:b/>
          <w:bCs/>
          <w:sz w:val="24"/>
          <w:szCs w:val="24"/>
        </w:rPr>
      </w:pPr>
      <w:r w:rsidRPr="00B61EEB">
        <w:rPr>
          <w:rFonts w:eastAsia="Droid Sans Fallback"/>
          <w:b/>
          <w:bCs/>
          <w:sz w:val="24"/>
          <w:szCs w:val="24"/>
        </w:rPr>
        <w:lastRenderedPageBreak/>
        <w:t>Introduction</w:t>
      </w:r>
    </w:p>
    <w:p w14:paraId="419C2D5D" w14:textId="44C9F3EC" w:rsidR="00A04096" w:rsidRPr="001E1BC4" w:rsidRDefault="005D7283" w:rsidP="001E1BC4">
      <w:pPr>
        <w:spacing w:line="480" w:lineRule="auto"/>
        <w:jc w:val="both"/>
        <w:rPr>
          <w:rFonts w:eastAsia="Droid Sans Fallback"/>
          <w:sz w:val="24"/>
          <w:szCs w:val="24"/>
        </w:rPr>
      </w:pPr>
      <w:r w:rsidRPr="00980157">
        <w:rPr>
          <w:rFonts w:eastAsia="Droid Sans Fallback"/>
          <w:sz w:val="24"/>
          <w:szCs w:val="24"/>
          <w:lang w:val="en-GB"/>
        </w:rPr>
        <w:t>Evolutionary studies have reported that non-genetic information that drives evolution and natural selection can be inherited across generations</w:t>
      </w:r>
      <w:r w:rsidR="002E35C2" w:rsidRPr="00980157">
        <w:rPr>
          <w:rFonts w:eastAsia="Droid Sans Fallback"/>
          <w:sz w:val="24"/>
          <w:szCs w:val="24"/>
          <w:lang w:val="en-GB"/>
        </w:rPr>
        <w:t xml:space="preserve">. </w:t>
      </w:r>
      <w:r w:rsidR="00980157" w:rsidRPr="00980157">
        <w:rPr>
          <w:rFonts w:eastAsia="Droid Sans Fallback"/>
          <w:sz w:val="24"/>
          <w:szCs w:val="24"/>
          <w:lang w:val="en-GB"/>
        </w:rPr>
        <w:t xml:space="preserve">Unlike DNA, non-genetic information is susceptible to environmental modifications, making it a key factor in explaining how wild species adapt to environmental constraints </w:t>
      </w:r>
      <w:r w:rsidR="002E35C2" w:rsidRPr="00980157">
        <w:rPr>
          <w:rFonts w:eastAsia="Droid Sans Fallback"/>
          <w:sz w:val="24"/>
          <w:szCs w:val="24"/>
          <w:lang w:val="en-GB"/>
        </w:rPr>
        <w:fldChar w:fldCharType="begin"/>
      </w:r>
      <w:r w:rsidR="00C85063">
        <w:rPr>
          <w:rFonts w:eastAsia="Droid Sans Fallback"/>
          <w:sz w:val="24"/>
          <w:szCs w:val="24"/>
          <w:lang w:val="en-GB"/>
        </w:rPr>
        <w:instrText xml:space="preserve"> ADDIN ZOTERO_ITEM CSL_CITATION {"citationID":"4Y8osaqL","properties":{"formattedCitation":"(Bonduriansky et al., 2012; Jablonka and Lamb, 2008; O\\uc0\\u8217{}Dea et al., 2016)","plainCitation":"(Bonduriansky et al., 2012; Jablonka and Lamb, 2008; O’Dea et al., 2016)","noteIndex":0},"citationItems":[{"id":133,"uris":["http://zotero.org/users/local/zziHNOaG/items/TEQI6ZCK"],"itemData":{"id":133,"type":"article-journal","abstract":"Nongenetic inheritance is a potentially important but poorly understood factor in population responses to rapid environmental change. Accumulating evidence indicates that nongenetic inheritance influences a diverse array of traits in all organisms and can allow for the transmission of environmentally induced phenotypic changes ('acquired traits'), as well as spontaneously arising and highly mutable variants. We review models of adaptation to changing environments under the assumption of a broadened model of inheritance that incorporates nongenetic mechanisms of transmission, and survey relevant empirical examples. Theory suggests that nongenetic inheritance can increase the rate of both phenotypic and genetic change and, in some cases, alter the direction of change. Empirical evidence shows that a diversity of phenotypes - spanning a continuum from adaptive to pathological - can be transmitted nongenetically. The presence of nongenetic inheritance therefore complicates our understanding of evolutionary responses to environmental change. We outline a research program encompassing experimental studies that test for transgenerational effects of a range of environmental factors, followed by theoretical and empirical studies on the population-level consequences of such effects.","archive":"PubMed","archive_location":"25568041","container-title":"Evolutionary applications","DOI":"10.1111/j.1752-4571.2011.00213.x","ISSN":"1752-4571","issue":"2","journalAbbreviation":"Evol. Appl.","note":"number: 2","page":"192-201","title":"The implications of nongenetic inheritance for evolution in changing environments","volume":"5","author":[{"family":"Bonduriansky","given":"Russell"},{"family":"Crean","given":"Angela J."},{"family":"Day","given":"Troy"}],"issued":{"date-parts":[["2012"]]}}},{"id":767,"uris":["http://zotero.org/users/local/zziHNOaG/items/QN6WD6MP"],"itemData":{"id":767,"type":"article-journal","container-title":"Genetics and Molecular Biology","ISSN":"1415-4757","issue":"2","journalAbbreviation":"Genet. Mol. Biol.","note":"number: 2","page":"389-395","title":"Soft inheritance: challenging the modern synthesis","volume":"31","author":[{"family":"Jablonka","given":"Eva"},{"family":"Lamb","given":"Marion J"}],"issued":{"date-parts":[["2008"]]}}},{"id":"7bjH9xOo/clvtCuUF","uris":["http://zotero.org/users/local/BIWEYdjo/items/LIM668B2"],"itemData":{"id":"tSFoKh7d/5gNUV0UN","type":"article-journal","abstract":"Rapid environmental change is predicted to compromise population survival, and the resulting strong selective pressure can erode genetic variation, making evolutionary rescue unlikely. Non-genetic inheritance may provide a solution to this problem and help explain the current lack of fit between purely genetic evolutionary models and empirical data. We hypothesize that epigenetic modifications can facilitate evolutionary rescue through 'epigenetic buffering'. By facilitating the inheritance of novel phenotypic variants that are generated by environmental change-a strategy we call 'heritable bet hedging'-epigenetic modifications could maintain and increase the evolutionary potential of a population. This process may facilitate genetic adaptation by preserving existing genetic variation, releasing cryptic genetic variation and/or facilitating mutations in functional loci. Although we show that examples of non-genetic inheritance are often maladaptive in the short term, accounting for phenotypic variance and non-adaptive plasticity may reveal important evolutionary implications over longer time scales. We also discuss the possibility that maladaptive epigenetic responses may be due to 'epigenetic traps', whereby evolutionarily novel factors (e.g. endocrine disruptors) hack into the existing epigenetic machinery. We stress that more ecologically relevant work on transgenerational epigenetic inheritance is required. Researchers conducting studies on transgenerational environmental effects should report measures of phenotypic variance, so that the possibility of both bet hedging and heritable bet hedging can be assessed. Future empirical and theoretical work is required to assess the relative importance of genetic and epigenetic variation, and their interaction, for evolutionary rescue.","archive":"PubMed","archive_location":"29492283","container-title":"Environmental epigenetics","DOI":"10.1093/eep/dvv014","ISSN":"2058-5888","issue":"1","journalAbbreviation":"Environ epigenetics","page":"1-12","title":"The role of non-genetic inheritance in evolutionary rescue: epigenetic buffering, heritable bet hedging and epigenetic traps","volume":"2","author":[{"family":"O'Dea","given":"Rose E."},{"family":"Noble","given":"Daniel W. A."},{"family":"Johnson","given":"Sheri L."},{"family":"Hesselson","given":"Daniel"},{"family":"Nakagawa","given":"Shinichi"}],"issued":{"date-parts":[["2016"]]}}}],"schema":"https://github.com/citation-style-language/schema/raw/master/csl-citation.json"} </w:instrText>
      </w:r>
      <w:r w:rsidR="002E35C2" w:rsidRPr="00980157">
        <w:rPr>
          <w:rFonts w:eastAsia="Droid Sans Fallback"/>
          <w:sz w:val="24"/>
          <w:szCs w:val="24"/>
          <w:lang w:val="en-GB"/>
        </w:rPr>
        <w:fldChar w:fldCharType="separate"/>
      </w:r>
      <w:r w:rsidR="00F41330" w:rsidRPr="00F41330">
        <w:rPr>
          <w:sz w:val="24"/>
        </w:rPr>
        <w:t>(Bonduriansky et al., 2012; Jablonka and Lamb, 2008; O’Dea et al., 2016)</w:t>
      </w:r>
      <w:r w:rsidR="002E35C2" w:rsidRPr="00980157">
        <w:rPr>
          <w:rFonts w:eastAsia="Droid Sans Fallback"/>
          <w:sz w:val="24"/>
          <w:szCs w:val="24"/>
          <w:lang w:val="en-GB"/>
        </w:rPr>
        <w:fldChar w:fldCharType="end"/>
      </w:r>
      <w:r w:rsidR="002E35C2" w:rsidRPr="00980157">
        <w:rPr>
          <w:rFonts w:eastAsia="Droid Sans Fallback"/>
          <w:sz w:val="24"/>
          <w:szCs w:val="24"/>
          <w:lang w:val="en-GB"/>
        </w:rPr>
        <w:t>. Among the factors</w:t>
      </w:r>
      <w:r w:rsidR="00C77570" w:rsidRPr="00980157">
        <w:rPr>
          <w:rFonts w:eastAsia="Droid Sans Fallback"/>
          <w:sz w:val="24"/>
          <w:szCs w:val="24"/>
          <w:lang w:val="en-GB"/>
        </w:rPr>
        <w:t xml:space="preserve"> </w:t>
      </w:r>
      <w:r w:rsidR="001E1BC4">
        <w:rPr>
          <w:rFonts w:eastAsia="Droid Sans Fallback"/>
          <w:sz w:val="24"/>
          <w:szCs w:val="24"/>
          <w:lang w:val="en-GB"/>
        </w:rPr>
        <w:t>contributing</w:t>
      </w:r>
      <w:r w:rsidR="00C77570" w:rsidRPr="00980157">
        <w:rPr>
          <w:rFonts w:eastAsia="Droid Sans Fallback"/>
          <w:sz w:val="24"/>
          <w:szCs w:val="24"/>
          <w:lang w:val="en-GB"/>
        </w:rPr>
        <w:t xml:space="preserve"> to non-genetic inheritance </w:t>
      </w:r>
      <w:r w:rsidR="00C77570" w:rsidRPr="00980157">
        <w:rPr>
          <w:rFonts w:eastAsia="Droid Sans Fallback"/>
          <w:sz w:val="24"/>
          <w:szCs w:val="24"/>
          <w:lang w:val="en-GB"/>
        </w:rPr>
        <w:fldChar w:fldCharType="begin"/>
      </w:r>
      <w:r w:rsidR="00C77570" w:rsidRPr="00980157">
        <w:rPr>
          <w:rFonts w:eastAsia="Droid Sans Fallback"/>
          <w:sz w:val="24"/>
          <w:szCs w:val="24"/>
          <w:lang w:val="en-GB"/>
        </w:rPr>
        <w:instrText xml:space="preserve"> ADDIN ZOTERO_ITEM CSL_CITATION {"citationID":"hruZO5WT","properties":{"formattedCitation":"(Danchin et al., 2011; Mameli, 2004)","plainCitation":"(Danchin et al., 2011; Mameli, 2004)","noteIndex":0},"citationItems":[{"id":284,"uris":["http://zotero.org/users/local/zziHNOaG/items/KYGCGRD5"],"itemData":{"id":284,"type":"article-journal","container-title":"Nature Reviews Genetics","ISSN":"1471-0056","issue":"7","journalAbbreviation":"Nat. Rev. Genet.","note":"number: 7","page":"475-486","title":"Beyond DNA: integrating inclusive inheritance into an extended theory of evolution","volume":"12","author":[{"family":"Danchin","given":"Étienne"},{"family":"Charmantier","given":"Anne"},{"family":"Champagne","given":"Frances A"},{"family":"Mesoudi","given":"Alex"},{"family":"Pujol","given":"Benoit"},{"family":"Blanchet","given":"Simon"}],"issued":{"date-parts":[["2011"]]}}},{"id":960,"uris":["http://zotero.org/users/local/zziHNOaG/items/59CUJG72"],"itemData":{"id":960,"type":"article-journal","container-title":"The British journal for the philosophy of science","ISSN":"1464-3537","issue":"1","note":"number: 1","page":"35-71","title":"Nongenetic selection and nongenetic inheritance","volume":"55","author":[{"family":"Mameli","given":"Matteo"}],"issued":{"date-parts":[["2004"]]}}}],"schema":"https://github.com/citation-style-language/schema/raw/master/csl-citation.json"} </w:instrText>
      </w:r>
      <w:r w:rsidR="00C77570" w:rsidRPr="00980157">
        <w:rPr>
          <w:rFonts w:eastAsia="Droid Sans Fallback"/>
          <w:sz w:val="24"/>
          <w:szCs w:val="24"/>
          <w:lang w:val="en-GB"/>
        </w:rPr>
        <w:fldChar w:fldCharType="separate"/>
      </w:r>
      <w:r w:rsidR="00C77570" w:rsidRPr="00980157">
        <w:rPr>
          <w:rFonts w:eastAsia="Droid Sans Fallback"/>
          <w:sz w:val="24"/>
          <w:szCs w:val="24"/>
          <w:lang w:val="en-GB"/>
        </w:rPr>
        <w:t>(Danchin et al., 2011; Mameli, 2004)</w:t>
      </w:r>
      <w:r w:rsidR="00C77570" w:rsidRPr="00980157">
        <w:rPr>
          <w:rFonts w:eastAsia="Droid Sans Fallback"/>
          <w:sz w:val="24"/>
          <w:szCs w:val="24"/>
          <w:lang w:val="en-GB"/>
        </w:rPr>
        <w:fldChar w:fldCharType="end"/>
      </w:r>
      <w:r w:rsidR="002E35C2" w:rsidRPr="00980157">
        <w:rPr>
          <w:rFonts w:eastAsia="Droid Sans Fallback"/>
          <w:sz w:val="24"/>
          <w:szCs w:val="24"/>
          <w:lang w:val="en-GB"/>
        </w:rPr>
        <w:t xml:space="preserve">, epigenetic </w:t>
      </w:r>
      <w:r w:rsidR="00C77570" w:rsidRPr="00980157">
        <w:rPr>
          <w:rFonts w:eastAsia="Droid Sans Fallback"/>
          <w:sz w:val="24"/>
          <w:szCs w:val="24"/>
          <w:lang w:val="en-GB"/>
        </w:rPr>
        <w:t xml:space="preserve">marks </w:t>
      </w:r>
      <w:r w:rsidR="001E1BC4">
        <w:rPr>
          <w:rFonts w:eastAsia="Droid Sans Fallback"/>
          <w:sz w:val="24"/>
          <w:szCs w:val="24"/>
          <w:lang w:val="en-GB"/>
        </w:rPr>
        <w:t xml:space="preserve">such as </w:t>
      </w:r>
      <w:r w:rsidR="00C77570" w:rsidRPr="00980157">
        <w:rPr>
          <w:rFonts w:eastAsia="Droid Sans Fallback"/>
          <w:sz w:val="24"/>
          <w:szCs w:val="24"/>
          <w:lang w:val="en-GB"/>
        </w:rPr>
        <w:t>DNA methylation, non-coding RNAs and histone modification</w:t>
      </w:r>
      <w:r w:rsidR="001E1BC4">
        <w:rPr>
          <w:rFonts w:eastAsia="Droid Sans Fallback"/>
          <w:sz w:val="24"/>
          <w:szCs w:val="24"/>
          <w:lang w:val="en-GB"/>
        </w:rPr>
        <w:t>,</w:t>
      </w:r>
      <w:r w:rsidR="00C77570" w:rsidRPr="00980157">
        <w:rPr>
          <w:rFonts w:eastAsia="Droid Sans Fallback"/>
          <w:sz w:val="24"/>
          <w:szCs w:val="24"/>
          <w:lang w:val="en-GB"/>
        </w:rPr>
        <w:t xml:space="preserve"> </w:t>
      </w:r>
      <w:r w:rsidR="0036745C">
        <w:rPr>
          <w:rFonts w:eastAsia="Droid Sans Fallback"/>
          <w:sz w:val="24"/>
          <w:szCs w:val="24"/>
          <w:lang w:val="en-GB"/>
        </w:rPr>
        <w:t xml:space="preserve">have </w:t>
      </w:r>
      <w:r w:rsidR="001E1BC4">
        <w:rPr>
          <w:rFonts w:eastAsia="Droid Sans Fallback"/>
          <w:sz w:val="24"/>
          <w:szCs w:val="24"/>
          <w:lang w:val="en-GB"/>
        </w:rPr>
        <w:t>received considerable</w:t>
      </w:r>
      <w:r w:rsidR="0036745C">
        <w:rPr>
          <w:rFonts w:eastAsia="Droid Sans Fallback"/>
          <w:sz w:val="24"/>
          <w:szCs w:val="24"/>
          <w:lang w:val="en-GB"/>
        </w:rPr>
        <w:t xml:space="preserve"> attention</w:t>
      </w:r>
      <w:r w:rsidR="00C77570" w:rsidRPr="00980157">
        <w:rPr>
          <w:rFonts w:eastAsia="Droid Sans Fallback"/>
          <w:sz w:val="24"/>
          <w:szCs w:val="24"/>
          <w:lang w:val="en-GB"/>
        </w:rPr>
        <w:t xml:space="preserve">. </w:t>
      </w:r>
      <w:r w:rsidR="001E1BC4">
        <w:rPr>
          <w:rFonts w:eastAsia="Droid Sans Fallback"/>
          <w:sz w:val="24"/>
          <w:szCs w:val="24"/>
          <w:lang w:val="en-GB"/>
        </w:rPr>
        <w:t>N</w:t>
      </w:r>
      <w:r w:rsidR="002E35C2" w:rsidRPr="00980157">
        <w:rPr>
          <w:rFonts w:eastAsia="Droid Sans Fallback"/>
          <w:sz w:val="24"/>
          <w:szCs w:val="24"/>
          <w:lang w:val="en-GB"/>
        </w:rPr>
        <w:t xml:space="preserve">umerous studies have </w:t>
      </w:r>
      <w:r w:rsidR="001E1BC4">
        <w:rPr>
          <w:rFonts w:eastAsia="Droid Sans Fallback"/>
          <w:sz w:val="24"/>
          <w:szCs w:val="24"/>
          <w:lang w:val="en-GB"/>
        </w:rPr>
        <w:t>highlight</w:t>
      </w:r>
      <w:r w:rsidR="002E35C2" w:rsidRPr="00980157">
        <w:rPr>
          <w:rFonts w:eastAsia="Droid Sans Fallback"/>
          <w:sz w:val="24"/>
          <w:szCs w:val="24"/>
          <w:lang w:val="en-GB"/>
        </w:rPr>
        <w:t xml:space="preserve">ed the </w:t>
      </w:r>
      <w:r w:rsidR="001E1BC4">
        <w:rPr>
          <w:rFonts w:eastAsia="Droid Sans Fallback"/>
          <w:sz w:val="24"/>
          <w:szCs w:val="24"/>
          <w:lang w:val="en-GB"/>
        </w:rPr>
        <w:t>role</w:t>
      </w:r>
      <w:r w:rsidR="002E35C2" w:rsidRPr="00980157">
        <w:rPr>
          <w:rFonts w:eastAsia="Droid Sans Fallback"/>
          <w:sz w:val="24"/>
          <w:szCs w:val="24"/>
          <w:lang w:val="en-GB"/>
        </w:rPr>
        <w:t xml:space="preserve"> of epigenetics in </w:t>
      </w:r>
      <w:r w:rsidR="001E1BC4">
        <w:rPr>
          <w:rFonts w:eastAsia="Droid Sans Fallback"/>
          <w:sz w:val="24"/>
          <w:szCs w:val="24"/>
          <w:lang w:val="en-GB"/>
        </w:rPr>
        <w:t xml:space="preserve">shaping traits in </w:t>
      </w:r>
      <w:r w:rsidR="009226A8">
        <w:rPr>
          <w:rFonts w:eastAsia="Droid Sans Fallback"/>
          <w:sz w:val="24"/>
          <w:szCs w:val="24"/>
          <w:lang w:val="en-GB"/>
        </w:rPr>
        <w:t>anim</w:t>
      </w:r>
      <w:r w:rsidR="002E35C2" w:rsidRPr="00980157">
        <w:rPr>
          <w:rFonts w:eastAsia="Droid Sans Fallback"/>
          <w:sz w:val="24"/>
          <w:szCs w:val="24"/>
          <w:lang w:val="en-GB"/>
        </w:rPr>
        <w:t xml:space="preserve">al and plant </w:t>
      </w:r>
      <w:r w:rsidR="00C77570" w:rsidRPr="00980157">
        <w:rPr>
          <w:rFonts w:eastAsia="Droid Sans Fallback"/>
          <w:sz w:val="24"/>
          <w:szCs w:val="24"/>
          <w:lang w:val="en-GB"/>
        </w:rPr>
        <w:fldChar w:fldCharType="begin"/>
      </w:r>
      <w:r w:rsidR="00C77570" w:rsidRPr="00980157">
        <w:rPr>
          <w:rFonts w:eastAsia="Droid Sans Fallback"/>
          <w:sz w:val="24"/>
          <w:szCs w:val="24"/>
          <w:lang w:val="en-GB"/>
        </w:rPr>
        <w:instrText xml:space="preserve"> ADDIN ZOTERO_ITEM CSL_CITATION {"citationID":"diMBB8Dl","properties":{"formattedCitation":"(Charlesworth et al., 2017; Quadrana and Colot, 2016; Thompson et al., 2020)","plainCitation":"(Charlesworth et al., 2017; Quadrana and Colot, 2016; Thompson et al., 2020)","noteIndex":0},"citationItems":[{"id":220,"uris":["http://zotero.org/users/local/zziHNOaG/items/745PUYQY"],"itemData":{"id":220,"type":"article-journal","container-title":"Proc. R. Soc. B","ISSN":"0962-8452","issue":"1855","note":"number: 1855","page":"20162864","title":"The sources of adaptive variation","volume":"284","author":[{"family":"Charlesworth","given":"Deborah"},{"family":"Barton","given":"Nicholas H"},{"family":"Charlesworth","given":"Brian"}],"issued":{"date-parts":[["2017"]]}}},{"id":1170,"uris":["http://zotero.org/users/local/zziHNOaG/items/CY94QN7D"],"itemData":{"id":1170,"type":"article-journal","container-title":"Annual review of genetics","ISSN":"0066-4197","page":"467-491","title":"Plant transgenerational epigenetics","volume":"50","author":[{"family":"Quadrana","given":"Leandro"},{"family":"Colot","given":"Vincent"}],"issued":{"date-parts":[["2016"]]}}},{"id":1747,"uris":["http://zotero.org/users/local/zziHNOaG/items/NPTSEDWU"],"itemData":{"id":1747,"type":"article-journal","container-title":"Animal Reproduction Science","DOI":"10.1016/j.anireprosci.2020.106316","ISSN":"03784320","journalAbbreviation":"Animal Reproduction Science","language":"en","page":"106316","source":"DOI.org (Crossref)","title":"Environmental epigenetics and epigenetic inheritance in domestic farm animals","volume":"220","author":[{"family":"Thompson","given":"Ryan P."},{"family":"Nilsson","given":"Eric"},{"family":"Skinner","given":"Michael K."}],"issued":{"date-parts":[["2020",9]]}}}],"schema":"https://github.com/citation-style-language/schema/raw/master/csl-citation.json"} </w:instrText>
      </w:r>
      <w:r w:rsidR="00C77570" w:rsidRPr="00980157">
        <w:rPr>
          <w:rFonts w:eastAsia="Droid Sans Fallback"/>
          <w:sz w:val="24"/>
          <w:szCs w:val="24"/>
          <w:lang w:val="en-GB"/>
        </w:rPr>
        <w:fldChar w:fldCharType="separate"/>
      </w:r>
      <w:r w:rsidR="00C77570" w:rsidRPr="00980157">
        <w:rPr>
          <w:rFonts w:eastAsia="Droid Sans Fallback"/>
          <w:sz w:val="24"/>
          <w:szCs w:val="24"/>
          <w:lang w:val="en-GB"/>
        </w:rPr>
        <w:t>(Charlesworth et al., 2017; Quadrana and Colot, 2016; Thompson et al., 2020)</w:t>
      </w:r>
      <w:r w:rsidR="00C77570" w:rsidRPr="00980157">
        <w:rPr>
          <w:rFonts w:eastAsia="Droid Sans Fallback"/>
          <w:sz w:val="24"/>
          <w:szCs w:val="24"/>
          <w:lang w:val="en-GB"/>
        </w:rPr>
        <w:fldChar w:fldCharType="end"/>
      </w:r>
      <w:r w:rsidR="00980157">
        <w:rPr>
          <w:rFonts w:eastAsia="Droid Sans Fallback"/>
          <w:sz w:val="24"/>
          <w:szCs w:val="24"/>
          <w:lang w:val="en-GB"/>
        </w:rPr>
        <w:t xml:space="preserve"> </w:t>
      </w:r>
      <w:r w:rsidR="001E1BC4">
        <w:rPr>
          <w:rFonts w:eastAsia="Droid Sans Fallback"/>
          <w:sz w:val="24"/>
          <w:szCs w:val="24"/>
          <w:lang w:val="en-GB"/>
        </w:rPr>
        <w:t>with</w:t>
      </w:r>
      <w:r w:rsidR="00C07F28" w:rsidRPr="00980157">
        <w:rPr>
          <w:rFonts w:eastAsia="Droid Sans Fallback"/>
          <w:sz w:val="24"/>
          <w:szCs w:val="24"/>
          <w:lang w:val="en-GB"/>
        </w:rPr>
        <w:t xml:space="preserve"> several studies </w:t>
      </w:r>
      <w:r w:rsidR="001E1BC4">
        <w:rPr>
          <w:rFonts w:eastAsia="Droid Sans Fallback"/>
          <w:sz w:val="24"/>
          <w:szCs w:val="24"/>
          <w:lang w:val="en-GB"/>
        </w:rPr>
        <w:t>reporting</w:t>
      </w:r>
      <w:r w:rsidR="00C07F28" w:rsidRPr="00980157">
        <w:rPr>
          <w:rFonts w:eastAsia="Droid Sans Fallback"/>
          <w:sz w:val="24"/>
          <w:szCs w:val="24"/>
          <w:lang w:val="en-GB"/>
        </w:rPr>
        <w:t xml:space="preserve"> that epigenetic marks are </w:t>
      </w:r>
      <w:r w:rsidR="002E35C2" w:rsidRPr="00980157">
        <w:rPr>
          <w:rFonts w:eastAsia="Droid Sans Fallback"/>
          <w:sz w:val="24"/>
          <w:szCs w:val="24"/>
          <w:lang w:val="en-GB"/>
        </w:rPr>
        <w:t xml:space="preserve">transgenerationally transmitted </w:t>
      </w:r>
      <w:r w:rsidR="00C07F28" w:rsidRPr="00980157">
        <w:rPr>
          <w:rFonts w:eastAsia="Droid Sans Fallback"/>
          <w:sz w:val="24"/>
          <w:szCs w:val="24"/>
          <w:lang w:val="en-GB"/>
        </w:rPr>
        <w:fldChar w:fldCharType="begin"/>
      </w:r>
      <w:r w:rsidR="00F41330">
        <w:rPr>
          <w:rFonts w:eastAsia="Droid Sans Fallback"/>
          <w:sz w:val="24"/>
          <w:szCs w:val="24"/>
          <w:lang w:val="en-GB"/>
        </w:rPr>
        <w:instrText xml:space="preserve"> ADDIN ZOTERO_ITEM CSL_CITATION {"citationID":"1SAdLyZA","properties":{"formattedCitation":"(Miska and Ferguson-Smith, 2016; Sabar\\uc0\\u237{}s et al., 2023; van Otterdijk and Michels, 2016)","plainCitation":"(Miska and Ferguson-Smith, 2016; Sabarís et al., 2023; van Otterdijk and Michels, 2016)","noteIndex":0},"citationItems":[{"id":1029,"uris":["http://zotero.org/users/local/zziHNOaG/items/NA6XIUG3"],"itemData":{"id":1029,"type":"article-journal","container-title":"Science","ISSN":"0036-8075","issue":"6308","note":"number: 6308","page":"59-63","title":"Transgenerational inheritance: Models and mechanisms of non–DNA sequence–based inheritance","volume":"354","author":[{"family":"Miska","given":"Eric A"},{"family":"Ferguson-Smith","given":"Anne C"}],"issued":{"date-parts":[["2016"]]}}},{"id":1889,"uris":["http://zotero.org/users/local/zziHNOaG/items/W4XG3MQM"],"itemData":{"id":1889,"type":"article-journal","abstract":"Abstract\n            Since the Modern Synthesis, our ideas of evolution have mostly centered on the information encoded in the DNA molecule and their mechanisms of heredity. Increasing evidence, however, suggests that epigenetic mechanisms have the potential to perpetuate gene activity states in the context of the same DNA sequence. Here, we discuss recent compelling evidence showing that epigenetic signals triggered by environmental stress can persist over very long timeframes, contributing to phenotypic changes in relevant traits upon which selection could act. We argue that epigenetic inheritance plays an important role in fast phenotypic adaptation to fluctuating environments, ensuring the survival of the organisms of a population under environmental stress in the short term while maintaining a “bet</w:instrText>
      </w:r>
      <w:r w:rsidR="00F41330" w:rsidRPr="001E1BC4">
        <w:rPr>
          <w:rFonts w:ascii="Cambria Math" w:eastAsia="Droid Sans Fallback" w:hAnsi="Cambria Math" w:cs="Cambria Math"/>
          <w:sz w:val="24"/>
          <w:szCs w:val="24"/>
          <w:lang w:val="en-GB"/>
        </w:rPr>
        <w:instrText>‐</w:instrText>
      </w:r>
      <w:r w:rsidR="00F41330">
        <w:rPr>
          <w:rFonts w:eastAsia="Droid Sans Fallback"/>
          <w:sz w:val="24"/>
          <w:szCs w:val="24"/>
          <w:lang w:val="en-GB"/>
        </w:rPr>
        <w:instrText>hedging” strategy of reverting to the original state if the environment returns to standard conditions. These examples call for a reevaluation of the role of nongenetic information in adaptive evolution, raising questions about its broader relevance in nature.","container-title":"Annals of the New York Academy of Sciences","DOI":"10.1111/nyas.14992","ISSN":"0077-8923, 1749-6632","issue":"1","journalAbbreviation":"Annals of the New York Academy of Sciences","language":"en","page":"22-29","source":"DOI.org (Crossref)","title":"Epigenetic inheritance in adaptive evolution","volume":"1524","author":[{"family":"Sabarís","given":"Gonzalo"},{"family":"Fitz</w:instrText>
      </w:r>
      <w:r w:rsidR="00F41330" w:rsidRPr="001E1BC4">
        <w:rPr>
          <w:rFonts w:ascii="Cambria Math" w:eastAsia="Droid Sans Fallback" w:hAnsi="Cambria Math" w:cs="Cambria Math"/>
          <w:sz w:val="24"/>
          <w:szCs w:val="24"/>
          <w:lang w:val="en-GB"/>
        </w:rPr>
        <w:instrText>‐</w:instrText>
      </w:r>
      <w:r w:rsidR="00F41330">
        <w:rPr>
          <w:rFonts w:eastAsia="Droid Sans Fallback"/>
          <w:sz w:val="24"/>
          <w:szCs w:val="24"/>
          <w:lang w:val="en-GB"/>
        </w:rPr>
        <w:instrText xml:space="preserve">James","given":"Maximilian H."},{"family":"Cavalli","given":"Giacomo"}],"issued":{"date-parts":[["2023",6]]}}},{"id":1431,"uris":["http://zotero.org/users/local/zziHNOaG/items/EPCHLQVR"],"itemData":{"id":1431,"type":"article-journal","container-title":"The FASEB Journal","ISSN":"0892-6638","issue":"7","note":"number: 7","page":"2457-2465","title":"Transgenerational epigenetic inheritance in mammals: how good is the evidence?","volume":"30","author":[{"family":"Otterdijk","given":"Sanne D","non-dropping-particle":"van"},{"family":"Michels","given":"Karin B"}],"issued":{"date-parts":[["2016"]]}}}],"schema":"https://github.com/citation-style-language/schema/raw/master/csl-citation.json"} </w:instrText>
      </w:r>
      <w:r w:rsidR="00C07F28" w:rsidRPr="00980157">
        <w:rPr>
          <w:rFonts w:eastAsia="Droid Sans Fallback"/>
          <w:sz w:val="24"/>
          <w:szCs w:val="24"/>
          <w:lang w:val="en-GB"/>
        </w:rPr>
        <w:fldChar w:fldCharType="separate"/>
      </w:r>
      <w:r w:rsidR="00F41330" w:rsidRPr="001E1BC4">
        <w:rPr>
          <w:rFonts w:eastAsia="Droid Sans Fallback"/>
          <w:sz w:val="24"/>
          <w:szCs w:val="24"/>
          <w:lang w:val="en-GB"/>
        </w:rPr>
        <w:t>(Miska and Ferguson-Smith, 2016; Sabarís et al., 2023; van Otterdijk and Michels, 2016)</w:t>
      </w:r>
      <w:r w:rsidR="00C07F28" w:rsidRPr="00980157">
        <w:rPr>
          <w:rFonts w:eastAsia="Droid Sans Fallback"/>
          <w:sz w:val="24"/>
          <w:szCs w:val="24"/>
          <w:lang w:val="en-GB"/>
        </w:rPr>
        <w:fldChar w:fldCharType="end"/>
      </w:r>
      <w:r w:rsidR="00980157">
        <w:rPr>
          <w:rFonts w:eastAsia="Droid Sans Fallback"/>
          <w:sz w:val="24"/>
          <w:szCs w:val="24"/>
          <w:lang w:val="en-GB"/>
        </w:rPr>
        <w:t xml:space="preserve">. </w:t>
      </w:r>
      <w:r w:rsidR="001E1BC4">
        <w:rPr>
          <w:rFonts w:eastAsia="Droid Sans Fallback"/>
          <w:sz w:val="24"/>
          <w:szCs w:val="24"/>
          <w:lang w:val="en-GB"/>
        </w:rPr>
        <w:t>However</w:t>
      </w:r>
      <w:r w:rsidR="00980157">
        <w:rPr>
          <w:rFonts w:eastAsia="Droid Sans Fallback"/>
          <w:sz w:val="24"/>
          <w:szCs w:val="24"/>
          <w:lang w:val="en-GB"/>
        </w:rPr>
        <w:t xml:space="preserve">, </w:t>
      </w:r>
      <w:r w:rsidR="00F41330" w:rsidRPr="00652FAE">
        <w:rPr>
          <w:rFonts w:eastAsia="Droid Sans Fallback"/>
          <w:sz w:val="24"/>
          <w:szCs w:val="24"/>
          <w:lang w:val="en-GB"/>
        </w:rPr>
        <w:t xml:space="preserve">the concept of </w:t>
      </w:r>
      <w:r w:rsidR="00F41330">
        <w:rPr>
          <w:rFonts w:eastAsia="Droid Sans Fallback"/>
          <w:sz w:val="24"/>
          <w:szCs w:val="24"/>
          <w:lang w:val="en-GB"/>
        </w:rPr>
        <w:t xml:space="preserve">transgenerational </w:t>
      </w:r>
      <w:r w:rsidR="00F41330" w:rsidRPr="00652FAE">
        <w:rPr>
          <w:rFonts w:eastAsia="Droid Sans Fallback"/>
          <w:sz w:val="24"/>
          <w:szCs w:val="24"/>
          <w:lang w:val="en-GB"/>
        </w:rPr>
        <w:t>epigenetic inheritance remains a subject of debate</w:t>
      </w:r>
      <w:r w:rsidR="00F41330">
        <w:rPr>
          <w:rFonts w:eastAsia="Droid Sans Fallback"/>
          <w:sz w:val="24"/>
          <w:szCs w:val="24"/>
          <w:lang w:val="en-GB"/>
        </w:rPr>
        <w:t xml:space="preserve"> </w:t>
      </w:r>
      <w:r w:rsidR="00F41330">
        <w:rPr>
          <w:rFonts w:eastAsia="Droid Sans Fallback"/>
          <w:sz w:val="24"/>
          <w:szCs w:val="24"/>
          <w:lang w:val="en-GB"/>
        </w:rPr>
        <w:fldChar w:fldCharType="begin"/>
      </w:r>
      <w:r w:rsidR="00F41330">
        <w:rPr>
          <w:rFonts w:eastAsia="Droid Sans Fallback"/>
          <w:sz w:val="24"/>
          <w:szCs w:val="24"/>
          <w:lang w:val="en-GB"/>
        </w:rPr>
        <w:instrText xml:space="preserve"> ADDIN ZOTERO_ITEM CSL_CITATION {"citationID":"KT7M4m4k","properties":{"formattedCitation":"(Bird, 2024; Loison, 2018; Vogt, 2022)","plainCitation":"(Bird, 2024; Loison, 2018; Vogt, 2022)","noteIndex":0},"citationItems":[{"id":1877,"uris":["http://zotero.org/users/local/zziHNOaG/items/CQ2FP36L"],"itemData":{"id":1877,"type":"article-journal","abstract":"Transgenerational epigenetic inheritance in humans and other vertebrates has been controversial for over 150 years and remains so. It currently depends on the assumption that the environment is able to influence the genome, in particular by altering epigenetic marks such as DNA methylation, and that these acquired markings can enter the germline and affect phenotypes in the next generation. This article will offer a critical overview of some of the evidence beneath these assumptions–particularly regarding mammals. Whilst genome sequencing increasingly strengthens the causal relationship between genotypes and organismal characteristics, the evidence for many potentially important forms of environmentally induced epigenetic inheritance remains inconclusive.","container-title":"Frontiers in Epigenetics and Epigenomics","DOI":"10.3389/freae.2024.1434253","ISSN":"2813-706X","journalAbbreviation":"Front. Epigenet. Epigenom.","page":"1434253","source":"DOI.org (Crossref)","title":"Transgenerational epigenetic inheritance: a critical perspective","title-short":"Transgenerational epigenetic inheritance","volume":"2","author":[{"family":"Bird","given":"Adrian"}],"issued":{"date-parts":[["2024",8,30]]}}},{"id":1888,"uris":["http://zotero.org/users/local/zziHNOaG/items/47CGGNRH"],"itemData":{"id":1888,"type":"article-journal","container-title":"Biology &amp; Philosophy","DOI":"10.1007/s10539-018-9642-2","ISSN":"0169-3867, 1572-8404","issue":"3-4","journalAbbreviation":"Biol Philos","language":"en","page":"29","source":"DOI.org (Crossref)","title":"Lamarckism and epigenetic inheritance: a clarification","title-short":"Lamarckism and epigenetic inheritance","volume":"33","author":[{"family":"Loison","given":"Laurent"}],"issued":{"date-parts":[["2018",8]]}}},{"id":1879,"uris":["http://zotero.org/users/local/zziHNOaG/items/VUV9WTYL"],"itemData":{"id":1879,"type":"article-journal","abstract":"Abstract\n            Recent investigations with non</w:instrText>
      </w:r>
      <w:r w:rsidR="00F41330" w:rsidRPr="001E1BC4">
        <w:rPr>
          <w:rFonts w:ascii="Cambria Math" w:eastAsia="Droid Sans Fallback" w:hAnsi="Cambria Math" w:cs="Cambria Math"/>
          <w:sz w:val="24"/>
          <w:szCs w:val="24"/>
          <w:lang w:val="en-GB"/>
        </w:rPr>
        <w:instrText>‐</w:instrText>
      </w:r>
      <w:r w:rsidR="00F41330">
        <w:rPr>
          <w:rFonts w:eastAsia="Droid Sans Fallback"/>
          <w:sz w:val="24"/>
          <w:szCs w:val="24"/>
          <w:lang w:val="en-GB"/>
        </w:rPr>
        <w:instrText>model species and whole</w:instrText>
      </w:r>
      <w:r w:rsidR="00F41330" w:rsidRPr="001E1BC4">
        <w:rPr>
          <w:rFonts w:ascii="Cambria Math" w:eastAsia="Droid Sans Fallback" w:hAnsi="Cambria Math" w:cs="Cambria Math"/>
          <w:sz w:val="24"/>
          <w:szCs w:val="24"/>
          <w:lang w:val="en-GB"/>
        </w:rPr>
        <w:instrText>‐</w:instrText>
      </w:r>
      <w:r w:rsidR="00F41330">
        <w:rPr>
          <w:rFonts w:eastAsia="Droid Sans Fallback"/>
          <w:sz w:val="24"/>
          <w:szCs w:val="24"/>
          <w:lang w:val="en-GB"/>
        </w:rPr>
        <w:instrText>genome approaches have challenged several paradigms in animal epigenetics. They revealed that epigenetic variation in populations is not the mere consequence of genetic variation, but is a semi</w:instrText>
      </w:r>
      <w:r w:rsidR="00F41330" w:rsidRPr="001E1BC4">
        <w:rPr>
          <w:rFonts w:ascii="Cambria Math" w:eastAsia="Droid Sans Fallback" w:hAnsi="Cambria Math" w:cs="Cambria Math"/>
          <w:sz w:val="24"/>
          <w:szCs w:val="24"/>
          <w:lang w:val="en-GB"/>
        </w:rPr>
        <w:instrText>‐</w:instrText>
      </w:r>
      <w:r w:rsidR="00F41330">
        <w:rPr>
          <w:rFonts w:eastAsia="Droid Sans Fallback"/>
          <w:sz w:val="24"/>
          <w:szCs w:val="24"/>
          <w:lang w:val="en-GB"/>
        </w:rPr>
        <w:instrText>independent or independent source of phenotypic variation, depending on mode of reproduction. DNA methylation is not positively correlated with genome size and phylogenetic position as earlier believed, but has evolved differently between and within higher taxa. Epigenetic marks are usually not completely erased in the zygote and germ cells as generalized from mouse, but often persist and can be transgenerationally inherited, making them evolutionarily relevant. Gene body methylation and promoter methylation are similar in vertebrates and invertebrates with well methylated genomes but transposon silencing through methylation is variable. The new data also suggest that animals use epigenetic mechanisms to cope with rapid environmental changes and to adapt to new environments. The main benefiters are asexual populations, invaders, sessile taxa and long</w:instrText>
      </w:r>
      <w:r w:rsidR="00F41330" w:rsidRPr="001E1BC4">
        <w:rPr>
          <w:rFonts w:ascii="Cambria Math" w:eastAsia="Droid Sans Fallback" w:hAnsi="Cambria Math" w:cs="Cambria Math"/>
          <w:sz w:val="24"/>
          <w:szCs w:val="24"/>
          <w:lang w:val="en-GB"/>
        </w:rPr>
        <w:instrText>‐</w:instrText>
      </w:r>
      <w:r w:rsidR="00F41330">
        <w:rPr>
          <w:rFonts w:eastAsia="Droid Sans Fallback"/>
          <w:sz w:val="24"/>
          <w:szCs w:val="24"/>
          <w:lang w:val="en-GB"/>
        </w:rPr>
        <w:instrText>lived species.","container-title":"BioEssays","DOI":"10.1002/bies.202200040","ISSN":"0265-9247, 1521-1878","issue":"8","journalAbbreviation":"BioEssays","language":"en","page":"2200040","source":"DOI.org (Crossref)","title":"Paradigm shifts in animal epigenetics: Research on non</w:instrText>
      </w:r>
      <w:r w:rsidR="00F41330" w:rsidRPr="001E1BC4">
        <w:rPr>
          <w:rFonts w:ascii="Cambria Math" w:eastAsia="Droid Sans Fallback" w:hAnsi="Cambria Math" w:cs="Cambria Math"/>
          <w:sz w:val="24"/>
          <w:szCs w:val="24"/>
          <w:lang w:val="en-GB"/>
        </w:rPr>
        <w:instrText>‐</w:instrText>
      </w:r>
      <w:r w:rsidR="00F41330">
        <w:rPr>
          <w:rFonts w:eastAsia="Droid Sans Fallback"/>
          <w:sz w:val="24"/>
          <w:szCs w:val="24"/>
          <w:lang w:val="en-GB"/>
        </w:rPr>
        <w:instrText xml:space="preserve">model species leads to new insights into dependencies, functions and inheritance of DNA methylation","title-short":"Paradigm shifts in animal epigenetics","volume":"44","author":[{"family":"Vogt","given":"Günter"}],"issued":{"date-parts":[["2022",8]]}}}],"schema":"https://github.com/citation-style-language/schema/raw/master/csl-citation.json"} </w:instrText>
      </w:r>
      <w:r w:rsidR="00F41330">
        <w:rPr>
          <w:rFonts w:eastAsia="Droid Sans Fallback"/>
          <w:sz w:val="24"/>
          <w:szCs w:val="24"/>
          <w:lang w:val="en-GB"/>
        </w:rPr>
        <w:fldChar w:fldCharType="separate"/>
      </w:r>
      <w:r w:rsidR="00F41330" w:rsidRPr="001E1BC4">
        <w:rPr>
          <w:rFonts w:eastAsia="Droid Sans Fallback"/>
          <w:sz w:val="24"/>
          <w:szCs w:val="24"/>
          <w:lang w:val="en-GB"/>
        </w:rPr>
        <w:t>(Bird, 2024; Loison, 2018; Vogt, 2022)</w:t>
      </w:r>
      <w:r w:rsidR="00F41330">
        <w:rPr>
          <w:rFonts w:eastAsia="Droid Sans Fallback"/>
          <w:sz w:val="24"/>
          <w:szCs w:val="24"/>
          <w:lang w:val="en-GB"/>
        </w:rPr>
        <w:fldChar w:fldCharType="end"/>
      </w:r>
      <w:r w:rsidR="00F41330">
        <w:rPr>
          <w:rFonts w:eastAsia="Droid Sans Fallback"/>
          <w:sz w:val="24"/>
          <w:szCs w:val="24"/>
          <w:lang w:val="en-GB"/>
        </w:rPr>
        <w:t xml:space="preserve"> particularly </w:t>
      </w:r>
      <w:r w:rsidR="001E1BC4">
        <w:rPr>
          <w:rFonts w:eastAsia="Droid Sans Fallback"/>
          <w:sz w:val="24"/>
          <w:szCs w:val="24"/>
          <w:lang w:val="en-GB"/>
        </w:rPr>
        <w:t>in</w:t>
      </w:r>
      <w:r w:rsidR="00F41330">
        <w:rPr>
          <w:rFonts w:eastAsia="Droid Sans Fallback"/>
          <w:sz w:val="24"/>
          <w:szCs w:val="24"/>
          <w:lang w:val="en-GB"/>
        </w:rPr>
        <w:t xml:space="preserve"> </w:t>
      </w:r>
      <w:r w:rsidR="00BC79AE">
        <w:rPr>
          <w:rFonts w:eastAsia="Droid Sans Fallback"/>
          <w:sz w:val="24"/>
          <w:szCs w:val="24"/>
          <w:lang w:val="en-GB"/>
        </w:rPr>
        <w:t>animal</w:t>
      </w:r>
      <w:r w:rsidR="00F41330">
        <w:rPr>
          <w:rFonts w:eastAsia="Droid Sans Fallback"/>
          <w:sz w:val="24"/>
          <w:szCs w:val="24"/>
          <w:lang w:val="en-GB"/>
        </w:rPr>
        <w:t xml:space="preserve"> species</w:t>
      </w:r>
      <w:r w:rsidR="001E1BC4">
        <w:rPr>
          <w:rFonts w:eastAsia="Droid Sans Fallback"/>
          <w:sz w:val="24"/>
          <w:szCs w:val="24"/>
          <w:lang w:val="en-GB"/>
        </w:rPr>
        <w:t xml:space="preserve">, where </w:t>
      </w:r>
      <w:r w:rsidR="00BC79AE">
        <w:rPr>
          <w:rFonts w:eastAsia="Droid Sans Fallback"/>
          <w:sz w:val="24"/>
          <w:szCs w:val="24"/>
          <w:lang w:val="en-GB"/>
        </w:rPr>
        <w:t xml:space="preserve">empirical </w:t>
      </w:r>
      <w:r w:rsidR="001E1BC4">
        <w:rPr>
          <w:rFonts w:eastAsia="Droid Sans Fallback"/>
          <w:sz w:val="24"/>
          <w:szCs w:val="24"/>
          <w:lang w:val="en-GB"/>
        </w:rPr>
        <w:t>demonstrati</w:t>
      </w:r>
      <w:r w:rsidR="00BC79AE">
        <w:rPr>
          <w:rFonts w:eastAsia="Droid Sans Fallback"/>
          <w:sz w:val="24"/>
          <w:szCs w:val="24"/>
          <w:lang w:val="en-GB"/>
        </w:rPr>
        <w:t>on of</w:t>
      </w:r>
      <w:r w:rsidR="001E1BC4">
        <w:rPr>
          <w:rFonts w:eastAsia="Droid Sans Fallback"/>
          <w:sz w:val="24"/>
          <w:szCs w:val="24"/>
          <w:lang w:val="en-GB"/>
        </w:rPr>
        <w:t xml:space="preserve"> its occurrence is challenging</w:t>
      </w:r>
      <w:r w:rsidR="00885D16">
        <w:rPr>
          <w:rFonts w:eastAsia="Droid Sans Fallback"/>
          <w:sz w:val="24"/>
          <w:szCs w:val="24"/>
          <w:lang w:val="en-GB"/>
        </w:rPr>
        <w:t xml:space="preserve"> </w:t>
      </w:r>
      <w:r w:rsidR="00885D16">
        <w:rPr>
          <w:rFonts w:eastAsia="Droid Sans Fallback"/>
          <w:sz w:val="24"/>
          <w:szCs w:val="24"/>
          <w:lang w:val="en-GB"/>
        </w:rPr>
        <w:fldChar w:fldCharType="begin"/>
      </w:r>
      <w:r w:rsidR="00885D16">
        <w:rPr>
          <w:rFonts w:eastAsia="Droid Sans Fallback"/>
          <w:sz w:val="24"/>
          <w:szCs w:val="24"/>
          <w:lang w:val="en-GB"/>
        </w:rPr>
        <w:instrText xml:space="preserve"> ADDIN ZOTERO_ITEM CSL_CITATION {"citationID":"0FQfVjCz","properties":{"formattedCitation":"(van Otterdijk and Michels, 2016)","plainCitation":"(van Otterdijk and Michels, 2016)","noteIndex":0},"citationItems":[{"id":1431,"uris":["http://zotero.org/users/local/zziHNOaG/items/EPCHLQVR"],"itemData":{"id":1431,"type":"article-journal","container-title":"The FASEB Journal","ISSN":"0892-6638","issue":"7","note":"number: 7","page":"2457-2465","title":"Transgenerational epigenetic inheritance in mammals: how good is the evidence?","volume":"30","author":[{"family":"Otterdijk","given":"Sanne D","non-dropping-particle":"van"},{"family":"Michels","given":"Karin B"}],"issued":{"date-parts":[["2016"]]}}}],"schema":"https://github.com/citation-style-language/schema/raw/master/csl-citation.json"} </w:instrText>
      </w:r>
      <w:r w:rsidR="00885D16">
        <w:rPr>
          <w:rFonts w:eastAsia="Droid Sans Fallback"/>
          <w:sz w:val="24"/>
          <w:szCs w:val="24"/>
          <w:lang w:val="en-GB"/>
        </w:rPr>
        <w:fldChar w:fldCharType="separate"/>
      </w:r>
      <w:r w:rsidR="00885D16" w:rsidRPr="001E1BC4">
        <w:rPr>
          <w:rFonts w:eastAsia="Droid Sans Fallback"/>
          <w:sz w:val="24"/>
          <w:szCs w:val="24"/>
          <w:lang w:val="en-GB"/>
        </w:rPr>
        <w:t>(van Otterdijk and Michels, 2016)</w:t>
      </w:r>
      <w:r w:rsidR="00885D16">
        <w:rPr>
          <w:rFonts w:eastAsia="Droid Sans Fallback"/>
          <w:sz w:val="24"/>
          <w:szCs w:val="24"/>
          <w:lang w:val="en-GB"/>
        </w:rPr>
        <w:fldChar w:fldCharType="end"/>
      </w:r>
      <w:r w:rsidR="002012D1">
        <w:rPr>
          <w:rFonts w:eastAsia="Droid Sans Fallback"/>
          <w:sz w:val="24"/>
          <w:szCs w:val="24"/>
          <w:lang w:val="en-GB"/>
        </w:rPr>
        <w:t>. Indeed</w:t>
      </w:r>
      <w:r w:rsidR="00BC79AE">
        <w:rPr>
          <w:rFonts w:eastAsia="Droid Sans Fallback"/>
          <w:sz w:val="24"/>
          <w:szCs w:val="24"/>
          <w:lang w:val="en-GB"/>
        </w:rPr>
        <w:t>,</w:t>
      </w:r>
      <w:r w:rsidR="002012D1" w:rsidRPr="001E1BC4">
        <w:rPr>
          <w:rFonts w:eastAsia="Droid Sans Fallback"/>
          <w:sz w:val="24"/>
          <w:szCs w:val="24"/>
          <w:lang w:val="en-GB"/>
        </w:rPr>
        <w:t xml:space="preserve"> </w:t>
      </w:r>
      <w:r w:rsidR="001E1BC4" w:rsidRPr="001E1BC4">
        <w:rPr>
          <w:rFonts w:eastAsia="Droid Sans Fallback"/>
          <w:sz w:val="24"/>
          <w:szCs w:val="24"/>
          <w:lang w:val="en-GB"/>
        </w:rPr>
        <w:t>environmental changes experienced by</w:t>
      </w:r>
      <w:r w:rsidR="002012D1" w:rsidRPr="002012D1">
        <w:rPr>
          <w:rFonts w:eastAsia="Droid Sans Fallback"/>
          <w:sz w:val="24"/>
          <w:szCs w:val="24"/>
          <w:lang w:val="en-GB"/>
        </w:rPr>
        <w:t xml:space="preserve"> a pregnant </w:t>
      </w:r>
      <w:r w:rsidR="001E1BC4" w:rsidRPr="001E1BC4">
        <w:rPr>
          <w:rFonts w:eastAsia="Droid Sans Fallback"/>
          <w:sz w:val="24"/>
          <w:szCs w:val="24"/>
          <w:lang w:val="en-GB"/>
        </w:rPr>
        <w:t>female</w:t>
      </w:r>
      <w:r w:rsidR="002012D1" w:rsidRPr="002012D1">
        <w:rPr>
          <w:rFonts w:eastAsia="Droid Sans Fallback"/>
          <w:sz w:val="24"/>
          <w:szCs w:val="24"/>
          <w:lang w:val="en-GB"/>
        </w:rPr>
        <w:t xml:space="preserve"> </w:t>
      </w:r>
      <w:r w:rsidR="001E1BC4" w:rsidRPr="001E1BC4">
        <w:rPr>
          <w:rFonts w:eastAsia="Droid Sans Fallback"/>
          <w:sz w:val="24"/>
          <w:szCs w:val="24"/>
          <w:lang w:val="en-GB"/>
        </w:rPr>
        <w:t>can</w:t>
      </w:r>
      <w:r w:rsidR="002012D1" w:rsidRPr="002012D1">
        <w:rPr>
          <w:rFonts w:eastAsia="Droid Sans Fallback"/>
          <w:sz w:val="24"/>
          <w:szCs w:val="24"/>
          <w:lang w:val="en-GB"/>
        </w:rPr>
        <w:t xml:space="preserve"> direct</w:t>
      </w:r>
      <w:r w:rsidR="001E1BC4" w:rsidRPr="001E1BC4">
        <w:rPr>
          <w:rFonts w:eastAsia="Droid Sans Fallback"/>
          <w:sz w:val="24"/>
          <w:szCs w:val="24"/>
          <w:lang w:val="en-GB"/>
        </w:rPr>
        <w:t>ly</w:t>
      </w:r>
      <w:r w:rsidR="004E7944" w:rsidRPr="001E1BC4">
        <w:rPr>
          <w:rFonts w:eastAsia="Droid Sans Fallback"/>
          <w:sz w:val="24"/>
          <w:szCs w:val="24"/>
          <w:lang w:val="en-GB"/>
        </w:rPr>
        <w:t xml:space="preserve"> </w:t>
      </w:r>
      <w:r w:rsidR="002012D1" w:rsidRPr="002012D1">
        <w:rPr>
          <w:rFonts w:eastAsia="Droid Sans Fallback"/>
          <w:sz w:val="24"/>
          <w:szCs w:val="24"/>
          <w:lang w:val="en-GB"/>
        </w:rPr>
        <w:t xml:space="preserve">influence </w:t>
      </w:r>
      <w:r w:rsidR="001E1BC4" w:rsidRPr="001E1BC4">
        <w:rPr>
          <w:rFonts w:eastAsia="Droid Sans Fallback"/>
          <w:sz w:val="24"/>
          <w:szCs w:val="24"/>
          <w:lang w:val="en-GB"/>
        </w:rPr>
        <w:t>both</w:t>
      </w:r>
      <w:r w:rsidR="002012D1" w:rsidRPr="002012D1">
        <w:rPr>
          <w:rFonts w:eastAsia="Droid Sans Fallback"/>
          <w:sz w:val="24"/>
          <w:szCs w:val="24"/>
          <w:lang w:val="en-GB"/>
        </w:rPr>
        <w:t xml:space="preserve"> her developing </w:t>
      </w:r>
      <w:r w:rsidR="001E1BC4" w:rsidRPr="001E1BC4">
        <w:rPr>
          <w:rFonts w:eastAsia="Droid Sans Fallback"/>
          <w:sz w:val="24"/>
          <w:szCs w:val="24"/>
          <w:lang w:val="en-GB"/>
        </w:rPr>
        <w:t>offspring</w:t>
      </w:r>
      <w:r w:rsidR="002012D1" w:rsidRPr="002012D1">
        <w:rPr>
          <w:rFonts w:eastAsia="Droid Sans Fallback"/>
          <w:sz w:val="24"/>
          <w:szCs w:val="24"/>
          <w:lang w:val="en-GB"/>
        </w:rPr>
        <w:t xml:space="preserve"> and the primordial</w:t>
      </w:r>
      <w:r w:rsidR="002012D1" w:rsidRPr="001E1BC4">
        <w:rPr>
          <w:rFonts w:eastAsia="Droid Sans Fallback"/>
          <w:sz w:val="24"/>
          <w:szCs w:val="24"/>
          <w:lang w:val="en-GB"/>
        </w:rPr>
        <w:t xml:space="preserve"> </w:t>
      </w:r>
      <w:r w:rsidR="002012D1" w:rsidRPr="002012D1">
        <w:rPr>
          <w:rFonts w:eastAsia="Droid Sans Fallback"/>
          <w:sz w:val="24"/>
          <w:szCs w:val="24"/>
          <w:lang w:val="en-GB"/>
        </w:rPr>
        <w:t>germ cells carried by the embryo</w:t>
      </w:r>
      <w:r w:rsidR="0030519D">
        <w:rPr>
          <w:rFonts w:eastAsia="Droid Sans Fallback"/>
          <w:sz w:val="24"/>
          <w:szCs w:val="24"/>
          <w:lang w:val="en-GB"/>
        </w:rPr>
        <w:t xml:space="preserve"> </w:t>
      </w:r>
      <w:r w:rsidR="0030519D">
        <w:rPr>
          <w:rFonts w:eastAsia="Droid Sans Fallback"/>
          <w:sz w:val="24"/>
          <w:szCs w:val="24"/>
          <w:lang w:val="en-GB"/>
        </w:rPr>
        <w:fldChar w:fldCharType="begin"/>
      </w:r>
      <w:r w:rsidR="0030519D">
        <w:rPr>
          <w:rFonts w:eastAsia="Droid Sans Fallback"/>
          <w:sz w:val="24"/>
          <w:szCs w:val="24"/>
          <w:lang w:val="en-GB"/>
        </w:rPr>
        <w:instrText xml:space="preserve"> ADDIN ZOTERO_ITEM CSL_CITATION {"citationID":"ZaMszE0f","properties":{"formattedCitation":"(Perez and Lehner, 2019)","plainCitation":"(Perez and Lehner, 2019)","noteIndex":0},"citationItems":[{"id":1892,"uris":["http://zotero.org/users/local/zziHNOaG/items/LDJC2QXG"],"itemData":{"id":1892,"type":"article-journal","container-title":"Nature Cell Biology","DOI":"10.1038/s41556-018-0242-9","ISSN":"1465-7392, 1476-4679","issue":"2","journalAbbreviation":"Nat Cell Biol","language":"en","page":"143-151","source":"DOI.org (Crossref)","title":"Intergenerational and transgenerational epigenetic inheritance in animals","volume":"21","author":[{"family":"Perez","given":"Marcos Francisco"},{"family":"Lehner","given":"Ben"}],"issued":{"date-parts":[["2019",2]]}}}],"schema":"https://github.com/citation-style-language/schema/raw/master/csl-citation.json"} </w:instrText>
      </w:r>
      <w:r w:rsidR="0030519D">
        <w:rPr>
          <w:rFonts w:eastAsia="Droid Sans Fallback"/>
          <w:sz w:val="24"/>
          <w:szCs w:val="24"/>
          <w:lang w:val="en-GB"/>
        </w:rPr>
        <w:fldChar w:fldCharType="separate"/>
      </w:r>
      <w:r w:rsidR="0030519D" w:rsidRPr="0030519D">
        <w:rPr>
          <w:sz w:val="24"/>
        </w:rPr>
        <w:t>(Perez and Lehner, 2019)</w:t>
      </w:r>
      <w:r w:rsidR="0030519D">
        <w:rPr>
          <w:rFonts w:eastAsia="Droid Sans Fallback"/>
          <w:sz w:val="24"/>
          <w:szCs w:val="24"/>
          <w:lang w:val="en-GB"/>
        </w:rPr>
        <w:fldChar w:fldCharType="end"/>
      </w:r>
      <w:r w:rsidR="001E1BC4" w:rsidRPr="001E1BC4">
        <w:rPr>
          <w:rFonts w:eastAsia="Droid Sans Fallback"/>
          <w:sz w:val="24"/>
          <w:szCs w:val="24"/>
          <w:lang w:val="en-GB"/>
        </w:rPr>
        <w:t>. Consequently</w:t>
      </w:r>
      <w:r w:rsidR="002012D1" w:rsidRPr="002012D1">
        <w:rPr>
          <w:rFonts w:eastAsia="Droid Sans Fallback"/>
          <w:sz w:val="24"/>
          <w:szCs w:val="24"/>
          <w:lang w:val="en-GB"/>
        </w:rPr>
        <w:t>, transgenerational</w:t>
      </w:r>
      <w:r w:rsidR="002012D1" w:rsidRPr="001E1BC4">
        <w:rPr>
          <w:rFonts w:eastAsia="Droid Sans Fallback"/>
          <w:sz w:val="24"/>
          <w:szCs w:val="24"/>
          <w:lang w:val="en-GB"/>
        </w:rPr>
        <w:t xml:space="preserve"> </w:t>
      </w:r>
      <w:r w:rsidR="002012D1" w:rsidRPr="002012D1">
        <w:rPr>
          <w:rFonts w:eastAsia="Droid Sans Fallback"/>
          <w:sz w:val="24"/>
          <w:szCs w:val="24"/>
          <w:lang w:val="en-GB"/>
        </w:rPr>
        <w:t>epigenetic transmission is only observable in the</w:t>
      </w:r>
      <w:r w:rsidR="001E1BC4" w:rsidRPr="001E1BC4">
        <w:rPr>
          <w:rFonts w:eastAsia="Droid Sans Fallback"/>
          <w:sz w:val="24"/>
          <w:szCs w:val="24"/>
          <w:lang w:val="en-GB"/>
        </w:rPr>
        <w:t xml:space="preserve"> </w:t>
      </w:r>
      <w:r w:rsidR="004E7944" w:rsidRPr="001E1BC4">
        <w:rPr>
          <w:rFonts w:eastAsia="Droid Sans Fallback"/>
          <w:sz w:val="24"/>
          <w:szCs w:val="24"/>
          <w:lang w:val="en-GB"/>
        </w:rPr>
        <w:t>third</w:t>
      </w:r>
      <w:r w:rsidR="002012D1" w:rsidRPr="001E1BC4">
        <w:rPr>
          <w:rFonts w:eastAsia="Droid Sans Fallback"/>
          <w:sz w:val="24"/>
          <w:szCs w:val="24"/>
          <w:lang w:val="en-GB"/>
        </w:rPr>
        <w:t xml:space="preserve"> generation</w:t>
      </w:r>
      <w:r w:rsidR="004E7944" w:rsidRPr="001E1BC4">
        <w:rPr>
          <w:rFonts w:eastAsia="Droid Sans Fallback"/>
          <w:sz w:val="24"/>
          <w:szCs w:val="24"/>
          <w:lang w:val="en-GB"/>
        </w:rPr>
        <w:t xml:space="preserve"> </w:t>
      </w:r>
      <w:r w:rsidR="004E7944" w:rsidRPr="001E1BC4">
        <w:rPr>
          <w:rFonts w:eastAsia="Droid Sans Fallback"/>
          <w:sz w:val="24"/>
          <w:szCs w:val="24"/>
          <w:lang w:val="en-GB"/>
        </w:rPr>
        <w:fldChar w:fldCharType="begin"/>
      </w:r>
      <w:r w:rsidR="004E7944" w:rsidRPr="001E1BC4">
        <w:rPr>
          <w:rFonts w:eastAsia="Droid Sans Fallback"/>
          <w:sz w:val="24"/>
          <w:szCs w:val="24"/>
          <w:lang w:val="en-GB"/>
        </w:rPr>
        <w:instrText xml:space="preserve"> ADDIN ZOTERO_ITEM CSL_CITATION {"citationID":"MR9fSZl6","properties":{"formattedCitation":"(David et al., 2019)","plainCitation":"(David et al., 2019)","noteIndex":0},"citationItems":[{"id":331,"uris":["http://zotero.org/users/local/zziHNOaG/items/WAGAYSQH"],"itemData":{"id":331,"type":"article-journal","container-title":"Frontiers in genetics","DOI":"10.3389/fgene.2019.01058","journalAbbreviation":"Front Genet","page":"1058","title":"Intergenerational transmission of characters through genetics, epigenetics, microbiota and learning in livestock","volume":"10","author":[{"family":"David","given":"Ingrid"},{"family":"Canario","given":"Laurianne"},{"family":"Combes","given":"Sylvie"},{"family":"Demars","given":"Julie"}],"issued":{"date-parts":[["2019"]]}}}],"schema":"https://github.com/citation-style-language/schema/raw/master/csl-citation.json"} </w:instrText>
      </w:r>
      <w:r w:rsidR="004E7944" w:rsidRPr="001E1BC4">
        <w:rPr>
          <w:rFonts w:eastAsia="Droid Sans Fallback"/>
          <w:sz w:val="24"/>
          <w:szCs w:val="24"/>
          <w:lang w:val="en-GB"/>
        </w:rPr>
        <w:fldChar w:fldCharType="separate"/>
      </w:r>
      <w:r w:rsidR="004E7944" w:rsidRPr="001E1BC4">
        <w:rPr>
          <w:rFonts w:eastAsia="Droid Sans Fallback"/>
          <w:sz w:val="24"/>
          <w:szCs w:val="24"/>
          <w:lang w:val="en-GB"/>
        </w:rPr>
        <w:t>(David et al., 2019)</w:t>
      </w:r>
      <w:r w:rsidR="004E7944" w:rsidRPr="001E1BC4">
        <w:rPr>
          <w:rFonts w:eastAsia="Droid Sans Fallback"/>
          <w:sz w:val="24"/>
          <w:szCs w:val="24"/>
          <w:lang w:val="en-GB"/>
        </w:rPr>
        <w:fldChar w:fldCharType="end"/>
      </w:r>
      <w:r w:rsidR="004E7944" w:rsidRPr="001E1BC4">
        <w:rPr>
          <w:rFonts w:eastAsia="Droid Sans Fallback"/>
          <w:sz w:val="24"/>
          <w:szCs w:val="24"/>
          <w:lang w:val="en-GB"/>
        </w:rPr>
        <w:t xml:space="preserve">. </w:t>
      </w:r>
      <w:r w:rsidR="001E1BC4" w:rsidRPr="001E1BC4">
        <w:rPr>
          <w:rFonts w:eastAsia="Droid Sans Fallback"/>
          <w:sz w:val="24"/>
          <w:szCs w:val="24"/>
          <w:lang w:val="en-GB"/>
        </w:rPr>
        <w:t xml:space="preserve">Studies aiming to demonstrate </w:t>
      </w:r>
      <w:r w:rsidR="004E7944" w:rsidRPr="001E1BC4">
        <w:rPr>
          <w:rFonts w:eastAsia="Droid Sans Fallback"/>
          <w:sz w:val="24"/>
          <w:szCs w:val="24"/>
          <w:lang w:val="en-GB"/>
        </w:rPr>
        <w:t xml:space="preserve">transgenerational environmental effect </w:t>
      </w:r>
      <w:r w:rsidR="00FA3EAE">
        <w:rPr>
          <w:rFonts w:eastAsia="Droid Sans Fallback"/>
          <w:sz w:val="24"/>
          <w:szCs w:val="24"/>
          <w:lang w:val="en-GB"/>
        </w:rPr>
        <w:t>often rely on phenotypic comparisons between</w:t>
      </w:r>
      <w:r w:rsidR="004E7944" w:rsidRPr="001E1BC4">
        <w:rPr>
          <w:rFonts w:eastAsia="Droid Sans Fallback"/>
          <w:sz w:val="24"/>
          <w:szCs w:val="24"/>
          <w:lang w:val="en-GB"/>
        </w:rPr>
        <w:t xml:space="preserve"> groups of animals whose ancestors experienced different environmental conditions </w:t>
      </w:r>
      <w:r w:rsidR="004E7944" w:rsidRPr="001E1BC4">
        <w:rPr>
          <w:rFonts w:eastAsia="Droid Sans Fallback"/>
          <w:sz w:val="24"/>
          <w:szCs w:val="24"/>
          <w:lang w:val="en-GB"/>
        </w:rPr>
        <w:fldChar w:fldCharType="begin"/>
      </w:r>
      <w:r w:rsidR="00C85063">
        <w:rPr>
          <w:rFonts w:eastAsia="Droid Sans Fallback"/>
          <w:sz w:val="24"/>
          <w:szCs w:val="24"/>
          <w:lang w:val="en-GB"/>
        </w:rPr>
        <w:instrText xml:space="preserve"> ADDIN ZOTERO_ITEM CSL_CITATION {"citationID":"Pt6KqoDC","properties":{"formattedCitation":"(Braunschweig et al., 2012; Brun et al., 2015; Leroux et al., 2017)","plainCitation":"(Braunschweig et al., 2012; Brun et al., 2015; Leroux et al., 2017)","noteIndex":0},"citationItems":[{"id":"7bjH9xOo/PfIg5Jjj","uris":["http://zotero.org/users/local/BIWEYdjo/items/NPD9CDEQ"],"itemData":{"id":151,"type":"article-journal","container-title":"PLoS One","ISSN":"1932-6203","issue":"2","page":"e30583","title":"Investigations on transgenerational epigenetic response down the male line in F2 pigs","volume":"7","author":[{"family":"Braunschweig","given":"Martin"},{"family":"Jagannathan","given":"Vidhya"},{"family":"Gutzwiller","given":"Andreas"},{"family":"Bee","given":"Giuseppe"}],"issued":{"date-parts":[["2012"]]}}},{"id":"7bjH9xOo/f86up2us","uris":["http://zotero.org/users/local/BIWEYdjo/items/ZASTG6JA"],"itemData":{"id":163,"type":"article-journal","container-title":"BMC Genetics","ISSN":"1471-2156","issue":"1","page":"145","title":"Influence of grand-mother diet on offspring performances through the male line in Muscovy duck","volume":"16","author":[{"family":"Brun","given":"Jean-Michel"},{"family":"Bernadet","given":"Marie-Dominique"},{"family":"Cornuez","given":"Alexis"},{"family":"Leroux","given":"Sophie"},{"family":"Bodin","given":"Loys"},{"family":"Basso","given":"Benjamin"},{"family":"Davail","given":"Stéphane"},{"family":"Jaglin","given":"Mathilde"},{"family":"Lessire","given":"Michel"},{"family":"Martin","given":"Xavier"}],"issued":{"date-parts":[["2015"]]}}},{"id":"7bjH9xOo/aIbQwO7r","uris":["http://zotero.org/users/local/BIWEYdjo/items/225Y9HSQ"],"itemData":{"id":931,"type":"article-journal","container-title":"Genetics Selection Evolution","ISSN":"1297-9686","issue":"1","journalAbbreviation":"Genet Sel Evol","page":"14","title":"Embryonic environment and transgenerational effects in quail","volume":"49","author":[{"family":"Leroux","given":"Sophie"},{"family":"Gourichon","given":"David"},{"family":"Leterrier","given":"Christine"},{"family":"Labrune","given":"Yann"},{"family":"Coustham","given":"Vincent"},{"family":"Rivière","given":"Sandrine"},{"family":"Zerjal","given":"Tatiana"},{"family":"Coville","given":"Jean-Luc"},{"family":"Morisson","given":"Mireille"},{"family":"Minvielle","given":"Francis"}],"issued":{"date-parts":[["2017"]]}}}],"schema":"https://github.com/citation-style-language/schema/raw/master/csl-citation.json"} </w:instrText>
      </w:r>
      <w:r w:rsidR="004E7944" w:rsidRPr="001E1BC4">
        <w:rPr>
          <w:rFonts w:eastAsia="Droid Sans Fallback"/>
          <w:sz w:val="24"/>
          <w:szCs w:val="24"/>
          <w:lang w:val="en-GB"/>
        </w:rPr>
        <w:fldChar w:fldCharType="separate"/>
      </w:r>
      <w:r w:rsidR="004E7944" w:rsidRPr="001E1BC4">
        <w:rPr>
          <w:rFonts w:eastAsia="Droid Sans Fallback"/>
          <w:sz w:val="24"/>
          <w:szCs w:val="24"/>
          <w:lang w:val="en-GB"/>
        </w:rPr>
        <w:t>(Braunschweig et al., 2012; Brun et al., 2015; Leroux et al., 2017)</w:t>
      </w:r>
      <w:r w:rsidR="004E7944" w:rsidRPr="001E1BC4">
        <w:rPr>
          <w:rFonts w:eastAsia="Droid Sans Fallback"/>
          <w:sz w:val="24"/>
          <w:szCs w:val="24"/>
          <w:lang w:val="en-GB"/>
        </w:rPr>
        <w:fldChar w:fldCharType="end"/>
      </w:r>
      <w:r w:rsidR="004E7944" w:rsidRPr="001E1BC4">
        <w:rPr>
          <w:rFonts w:eastAsia="Droid Sans Fallback"/>
          <w:sz w:val="24"/>
          <w:szCs w:val="24"/>
          <w:lang w:val="en-GB"/>
        </w:rPr>
        <w:t>. The main drawback</w:t>
      </w:r>
      <w:r w:rsidR="004E7944" w:rsidRPr="004E7944">
        <w:rPr>
          <w:rFonts w:eastAsia="Droid Sans Fallback"/>
          <w:sz w:val="24"/>
          <w:szCs w:val="24"/>
        </w:rPr>
        <w:t xml:space="preserve"> of such comparisons is that the phenotypic difference observed between the two groups may be the result of genetic drift, even if special attention has been devoted to limiting these differences </w:t>
      </w:r>
      <w:r w:rsidR="004E7944" w:rsidRPr="004E7944">
        <w:rPr>
          <w:rFonts w:eastAsia="Droid Sans Fallback"/>
          <w:sz w:val="24"/>
          <w:szCs w:val="24"/>
        </w:rPr>
        <w:lastRenderedPageBreak/>
        <w:t xml:space="preserve">by using a mirrored design, as in Leroux et al. </w:t>
      </w:r>
      <w:r w:rsidR="004E7944" w:rsidRPr="004E7944">
        <w:rPr>
          <w:rFonts w:eastAsia="Droid Sans Fallback"/>
          <w:sz w:val="24"/>
          <w:szCs w:val="24"/>
        </w:rPr>
        <w:fldChar w:fldCharType="begin"/>
      </w:r>
      <w:r w:rsidR="00C85063">
        <w:rPr>
          <w:rFonts w:eastAsia="Droid Sans Fallback"/>
          <w:sz w:val="24"/>
          <w:szCs w:val="24"/>
        </w:rPr>
        <w:instrText xml:space="preserve"> ADDIN ZOTERO_ITEM CSL_CITATION {"citationID":"eOxKBYme","properties":{"formattedCitation":"(2017)","plainCitation":"(2017)","noteIndex":0},"citationItems":[{"id":"7bjH9xOo/aIbQwO7r","uris":["http://zotero.org/users/local/BIWEYdjo/items/225Y9HSQ"],"itemData":{"id":931,"type":"article-journal","container-title":"Genetics Selection Evolution","ISSN":"1297-9686","issue":"1","journalAbbreviation":"Genet Sel Evol","page":"14","title":"Embryonic environment and transgenerational effects in quail","volume":"49","author":[{"family":"Leroux","given":"Sophie"},{"family":"Gourichon","given":"David"},{"family":"Leterrier","given":"Christine"},{"family":"Labrune","given":"Yann"},{"family":"Coustham","given":"Vincent"},{"family":"Rivière","given":"Sandrine"},{"family":"Zerjal","given":"Tatiana"},{"family":"Coville","given":"Jean-Luc"},{"family":"Morisson","given":"Mireille"},{"family":"Minvielle","given":"Francis"}],"issued":{"date-parts":[["2017"]]}},"suppress-author":true}],"schema":"https://github.com/citation-style-language/schema/raw/master/csl-citation.json"} </w:instrText>
      </w:r>
      <w:r w:rsidR="004E7944" w:rsidRPr="004E7944">
        <w:rPr>
          <w:rFonts w:eastAsia="Droid Sans Fallback"/>
          <w:sz w:val="24"/>
          <w:szCs w:val="24"/>
        </w:rPr>
        <w:fldChar w:fldCharType="separate"/>
      </w:r>
      <w:r w:rsidR="004E7944" w:rsidRPr="004E7944">
        <w:rPr>
          <w:sz w:val="24"/>
        </w:rPr>
        <w:t>(2017)</w:t>
      </w:r>
      <w:r w:rsidR="004E7944" w:rsidRPr="004E7944">
        <w:rPr>
          <w:rFonts w:eastAsia="Droid Sans Fallback"/>
          <w:sz w:val="24"/>
          <w:szCs w:val="24"/>
          <w:lang w:val="fr-FR"/>
        </w:rPr>
        <w:fldChar w:fldCharType="end"/>
      </w:r>
      <w:r w:rsidR="004E7944" w:rsidRPr="004E7944">
        <w:rPr>
          <w:rFonts w:eastAsia="Droid Sans Fallback"/>
          <w:sz w:val="24"/>
          <w:szCs w:val="24"/>
        </w:rPr>
        <w:t>.</w:t>
      </w:r>
      <w:r w:rsidR="004E7944">
        <w:rPr>
          <w:rFonts w:eastAsia="Droid Sans Fallback"/>
          <w:sz w:val="24"/>
          <w:szCs w:val="24"/>
        </w:rPr>
        <w:t xml:space="preserve"> </w:t>
      </w:r>
      <w:r w:rsidR="00BB7EB9">
        <w:rPr>
          <w:rFonts w:eastAsia="Droid Sans Fallback"/>
          <w:sz w:val="24"/>
          <w:szCs w:val="24"/>
        </w:rPr>
        <w:t xml:space="preserve">To </w:t>
      </w:r>
      <w:r w:rsidR="00FA3EAE">
        <w:rPr>
          <w:rFonts w:eastAsia="Droid Sans Fallback"/>
          <w:sz w:val="24"/>
          <w:szCs w:val="24"/>
        </w:rPr>
        <w:t>address this issue</w:t>
      </w:r>
      <w:r w:rsidR="00BB7EB9">
        <w:rPr>
          <w:rFonts w:eastAsia="Droid Sans Fallback"/>
          <w:sz w:val="24"/>
          <w:szCs w:val="24"/>
        </w:rPr>
        <w:t xml:space="preserve">, David and Ricard developed the transmissibility model </w:t>
      </w:r>
      <w:r w:rsidR="00BB7EB9">
        <w:rPr>
          <w:rFonts w:eastAsia="Droid Sans Fallback"/>
          <w:sz w:val="24"/>
          <w:szCs w:val="24"/>
        </w:rPr>
        <w:fldChar w:fldCharType="begin"/>
      </w:r>
      <w:r w:rsidR="00BB7EB9">
        <w:rPr>
          <w:rFonts w:eastAsia="Droid Sans Fallback"/>
          <w:sz w:val="24"/>
          <w:szCs w:val="24"/>
        </w:rPr>
        <w:instrText xml:space="preserve"> ADDIN ZOTERO_ITEM CSL_CITATION {"citationID":"uslApMdI","properties":{"formattedCitation":"(2019)","plainCitation":"(2019)","noteIndex":0},"citationItems":[{"id":366,"uris":["http://zotero.org/users/local/zziHNOaG/items/VJS6ZL44"],"itemData":{"id":366,"type":"article-journal","container-title":"Genetics","DOI":"10.1534/genetics.119.302375","issue":"4","note":"number: 4","page":"1075-1099","title":"A unified model for inclusive inheritance in livestock species","volume":"212","author":[{"family":"David","given":"I."},{"family":"Ricard","given":"A."}],"issued":{"date-parts":[["2019"]]}},"suppress-author":true}],"schema":"https://github.com/citation-style-language/schema/raw/master/csl-citation.json"} </w:instrText>
      </w:r>
      <w:r w:rsidR="00BB7EB9">
        <w:rPr>
          <w:rFonts w:eastAsia="Droid Sans Fallback"/>
          <w:sz w:val="24"/>
          <w:szCs w:val="24"/>
        </w:rPr>
        <w:fldChar w:fldCharType="separate"/>
      </w:r>
      <w:r w:rsidR="00BB7EB9" w:rsidRPr="003E7A5E">
        <w:rPr>
          <w:sz w:val="24"/>
        </w:rPr>
        <w:t>(2019)</w:t>
      </w:r>
      <w:r w:rsidR="00BB7EB9">
        <w:rPr>
          <w:rFonts w:eastAsia="Droid Sans Fallback"/>
          <w:sz w:val="24"/>
          <w:szCs w:val="24"/>
        </w:rPr>
        <w:fldChar w:fldCharType="end"/>
      </w:r>
      <w:r w:rsidR="00BB7EB9">
        <w:rPr>
          <w:rFonts w:eastAsia="Droid Sans Fallback"/>
          <w:sz w:val="24"/>
          <w:szCs w:val="24"/>
        </w:rPr>
        <w:t xml:space="preserve"> </w:t>
      </w:r>
      <w:r w:rsidR="00FA01D1">
        <w:rPr>
          <w:rFonts w:eastAsia="Droid Sans Fallback"/>
          <w:sz w:val="24"/>
          <w:szCs w:val="24"/>
        </w:rPr>
        <w:t xml:space="preserve">and the transmissibility model </w:t>
      </w:r>
      <w:r w:rsidR="00BB7EB9">
        <w:rPr>
          <w:rFonts w:eastAsia="Droid Sans Fallback"/>
          <w:sz w:val="24"/>
          <w:szCs w:val="24"/>
        </w:rPr>
        <w:t xml:space="preserve">with environment </w:t>
      </w:r>
      <w:r w:rsidR="00BB7EB9">
        <w:rPr>
          <w:rFonts w:eastAsia="Droid Sans Fallback"/>
          <w:sz w:val="24"/>
          <w:szCs w:val="24"/>
        </w:rPr>
        <w:fldChar w:fldCharType="begin"/>
      </w:r>
      <w:r w:rsidR="00BB7EB9">
        <w:rPr>
          <w:rFonts w:eastAsia="Droid Sans Fallback"/>
          <w:sz w:val="24"/>
          <w:szCs w:val="24"/>
        </w:rPr>
        <w:instrText xml:space="preserve"> ADDIN ZOTERO_ITEM CSL_CITATION {"citationID":"GIxFl6oP","properties":{"formattedCitation":"(2023)","plainCitation":"(2023)","noteIndex":0},"citationItems":[{"id":1748,"uris":["http://zotero.org/users/local/zziHNOaG/items/P4KWUFEF"],"itemData":{"id":1748,"type":"article-journal","abstract":"Abstract\n            \n              Background\n              Evolutionary studies have reported that non-genetic information can be inherited across generations (epigenetic marks, microbiota, cultural inheritance). Non-genetic information is considered to be a key element to explain the adaptation of wild species to environmental constraints because it lies at the root of the transgenerational transmission of environmental effects. The “transmissibility model” was proposed several years ago to better predict the transmissible potential of each animal by taking these diverse sources of inheritance into account in a global transmissible potential. We propose to improve this model to account for the influence of the environment on the global transmissible potential as well. This extension of the transmissibility model is the “transmissibility model with environment” that considers a covariance between transmissibility samplings of animals sharing the same environment. The null hypothesis of “no transmitted environmental effect” can be tested by comparing the two models using a likelihood ratio test (LRT).\n            \n            \n              Results\n              We performed simulations that mimicked an experimental design consisting of two lines of animals with one exposed to a particular environment at a given generation. This enabled us to evaluate the performances of the transmissibility model with environment so as to detect and quantify transgenerational transmitted environmental effects. The power and the realized type I error of the LRT were compared to those of a T-test comparing the phenotype of the two lines, three generations after the environmental exposure for different sets of parameters. The power of the LRT ranged from 45 to 94%, whereas that of the T-test was always lower than 26%. In addition, the realized type I error of the T-test was 15% and that of the LRT was 5%, as expected. Variances, the covariance between transmissibility samplings, and path coefficients of transmission estimated with the transmissibility model with environment were close to their true values for all sets of parameters.\n            \n            \n              Conclusions\n              The transmissibility model with environment is effective in modeling vertical transmission of environmental effects.","container-title":"Genetics Selection Evolution","DOI":"10.1186/s12711-023-00833-y","ISSN":"1297-9686","issue":"1","journalAbbreviation":"Genet Sel Evol","language":"en","page":"66","source":"DOI.org (Crossref)","title":"An improved transmissibility model to detect transgenerational transmitted environmental effects","volume":"55","author":[{"family":"David","given":"Ingrid"},{"family":"Ricard","given":"Anne"}],"issued":{"date-parts":[["2023",9,21]]}},"suppress-author":true}],"schema":"https://github.com/citation-style-language/schema/raw/master/csl-citation.json"} </w:instrText>
      </w:r>
      <w:r w:rsidR="00BB7EB9">
        <w:rPr>
          <w:rFonts w:eastAsia="Droid Sans Fallback"/>
          <w:sz w:val="24"/>
          <w:szCs w:val="24"/>
        </w:rPr>
        <w:fldChar w:fldCharType="separate"/>
      </w:r>
      <w:r w:rsidR="00BB7EB9" w:rsidRPr="003E7A5E">
        <w:rPr>
          <w:sz w:val="24"/>
        </w:rPr>
        <w:t>(2023)</w:t>
      </w:r>
      <w:r w:rsidR="00BB7EB9">
        <w:rPr>
          <w:rFonts w:eastAsia="Droid Sans Fallback"/>
          <w:sz w:val="24"/>
          <w:szCs w:val="24"/>
        </w:rPr>
        <w:fldChar w:fldCharType="end"/>
      </w:r>
      <w:r w:rsidR="00BB7EB9">
        <w:rPr>
          <w:rFonts w:eastAsia="Droid Sans Fallback"/>
          <w:sz w:val="24"/>
          <w:szCs w:val="24"/>
        </w:rPr>
        <w:t xml:space="preserve"> </w:t>
      </w:r>
      <w:r w:rsidR="00FA3EAE">
        <w:rPr>
          <w:rFonts w:eastAsia="Droid Sans Fallback"/>
          <w:sz w:val="24"/>
          <w:szCs w:val="24"/>
        </w:rPr>
        <w:t>which allow testing whether the</w:t>
      </w:r>
      <w:r w:rsidR="00BB7EB9">
        <w:rPr>
          <w:rFonts w:eastAsia="Droid Sans Fallback"/>
          <w:sz w:val="24"/>
          <w:szCs w:val="24"/>
        </w:rPr>
        <w:t xml:space="preserve"> transmission of information from parents to offspring deviate</w:t>
      </w:r>
      <w:r w:rsidR="00FA3EAE">
        <w:rPr>
          <w:rFonts w:eastAsia="Droid Sans Fallback"/>
          <w:sz w:val="24"/>
          <w:szCs w:val="24"/>
        </w:rPr>
        <w:t>s</w:t>
      </w:r>
      <w:r w:rsidR="00BB7EB9">
        <w:rPr>
          <w:rFonts w:eastAsia="Droid Sans Fallback"/>
          <w:sz w:val="24"/>
          <w:szCs w:val="24"/>
        </w:rPr>
        <w:t xml:space="preserve"> </w:t>
      </w:r>
      <w:r w:rsidR="00FA3EAE">
        <w:rPr>
          <w:rFonts w:eastAsia="Droid Sans Fallback"/>
          <w:sz w:val="24"/>
          <w:szCs w:val="24"/>
        </w:rPr>
        <w:t>from</w:t>
      </w:r>
      <w:r w:rsidR="00BB7EB9">
        <w:rPr>
          <w:rFonts w:eastAsia="Droid Sans Fallback"/>
          <w:sz w:val="24"/>
          <w:szCs w:val="24"/>
        </w:rPr>
        <w:t xml:space="preserve"> pure</w:t>
      </w:r>
      <w:r w:rsidR="00FA3EAE">
        <w:rPr>
          <w:rFonts w:eastAsia="Droid Sans Fallback"/>
          <w:sz w:val="24"/>
          <w:szCs w:val="24"/>
        </w:rPr>
        <w:t xml:space="preserve">ly </w:t>
      </w:r>
      <w:r w:rsidR="00BB7EB9">
        <w:rPr>
          <w:rFonts w:eastAsia="Droid Sans Fallback"/>
          <w:sz w:val="24"/>
          <w:szCs w:val="24"/>
        </w:rPr>
        <w:t>genetic inheritance (i.e</w:t>
      </w:r>
      <w:r w:rsidR="00FA3EAE" w:rsidRPr="00FA3EAE">
        <w:rPr>
          <w:rFonts w:eastAsia="Droid Sans Fallback"/>
          <w:sz w:val="24"/>
          <w:szCs w:val="24"/>
        </w:rPr>
        <w:t xml:space="preserve"> </w:t>
      </w:r>
      <w:r w:rsidR="00FA3EAE">
        <w:rPr>
          <w:rFonts w:eastAsia="Droid Sans Fallback"/>
          <w:sz w:val="24"/>
          <w:szCs w:val="24"/>
        </w:rPr>
        <w:t>path coefficients of transmission different from</w:t>
      </w:r>
      <w:r w:rsidR="00BB7EB9">
        <w:rPr>
          <w:rFonts w:eastAsia="Droid Sans Fallback"/>
          <w:sz w:val="24"/>
          <w:szCs w:val="24"/>
        </w:rPr>
        <w:t xml:space="preserve"> 0.5) and </w:t>
      </w:r>
      <w:r w:rsidR="00FA3EAE">
        <w:rPr>
          <w:rFonts w:eastAsia="Droid Sans Fallback"/>
          <w:sz w:val="24"/>
          <w:szCs w:val="24"/>
        </w:rPr>
        <w:t>whether</w:t>
      </w:r>
      <w:r w:rsidR="00BB7EB9">
        <w:rPr>
          <w:rFonts w:eastAsia="Droid Sans Fallback"/>
          <w:sz w:val="24"/>
          <w:szCs w:val="24"/>
        </w:rPr>
        <w:t xml:space="preserve"> additional covariance </w:t>
      </w:r>
      <w:r w:rsidR="00FA3EAE">
        <w:rPr>
          <w:rFonts w:eastAsia="Droid Sans Fallback"/>
          <w:sz w:val="24"/>
          <w:szCs w:val="24"/>
        </w:rPr>
        <w:t xml:space="preserve">exists </w:t>
      </w:r>
      <w:r w:rsidR="00BB7EB9">
        <w:rPr>
          <w:rFonts w:eastAsia="Droid Sans Fallback"/>
          <w:sz w:val="24"/>
          <w:szCs w:val="24"/>
        </w:rPr>
        <w:t xml:space="preserve">between animals sharing the same environment that is transmitted across generations. </w:t>
      </w:r>
      <w:r w:rsidR="009226A8">
        <w:rPr>
          <w:rFonts w:eastAsia="Droid Sans Fallback"/>
          <w:sz w:val="24"/>
          <w:szCs w:val="24"/>
        </w:rPr>
        <w:t xml:space="preserve">Comparison </w:t>
      </w:r>
      <w:r w:rsidR="000E51AD">
        <w:rPr>
          <w:rFonts w:eastAsia="Droid Sans Fallback"/>
          <w:sz w:val="24"/>
          <w:szCs w:val="24"/>
        </w:rPr>
        <w:t xml:space="preserve">of </w:t>
      </w:r>
      <w:r w:rsidR="009226A8">
        <w:rPr>
          <w:rFonts w:eastAsia="Droid Sans Fallback"/>
          <w:sz w:val="24"/>
          <w:szCs w:val="24"/>
        </w:rPr>
        <w:t>these two models using a likelihood ratio test</w:t>
      </w:r>
      <w:r w:rsidR="00BB4981">
        <w:rPr>
          <w:rFonts w:eastAsia="Droid Sans Fallback"/>
          <w:sz w:val="24"/>
          <w:szCs w:val="24"/>
        </w:rPr>
        <w:t xml:space="preserve"> (L</w:t>
      </w:r>
      <w:r w:rsidR="00CF3E72">
        <w:rPr>
          <w:rFonts w:eastAsia="Droid Sans Fallback"/>
          <w:sz w:val="24"/>
          <w:szCs w:val="24"/>
        </w:rPr>
        <w:t>RT</w:t>
      </w:r>
      <w:r w:rsidR="00BB4981">
        <w:rPr>
          <w:rFonts w:eastAsia="Droid Sans Fallback"/>
          <w:sz w:val="24"/>
          <w:szCs w:val="24"/>
        </w:rPr>
        <w:t>)</w:t>
      </w:r>
      <w:r w:rsidR="009226A8">
        <w:rPr>
          <w:rFonts w:eastAsia="Droid Sans Fallback"/>
          <w:sz w:val="24"/>
          <w:szCs w:val="24"/>
        </w:rPr>
        <w:t xml:space="preserve"> to detect vertical transmission of environmental effects </w:t>
      </w:r>
      <w:r w:rsidR="003E7A5E">
        <w:rPr>
          <w:rFonts w:eastAsia="Droid Sans Fallback"/>
          <w:sz w:val="24"/>
          <w:szCs w:val="24"/>
        </w:rPr>
        <w:t xml:space="preserve">has proven to be more conservative and powerful than </w:t>
      </w:r>
      <w:r w:rsidR="009226A8">
        <w:rPr>
          <w:rFonts w:eastAsia="Droid Sans Fallback"/>
          <w:sz w:val="24"/>
          <w:szCs w:val="24"/>
        </w:rPr>
        <w:t xml:space="preserve">the classical test of </w:t>
      </w:r>
      <w:r w:rsidR="009226A8" w:rsidRPr="004E7944">
        <w:rPr>
          <w:rFonts w:eastAsia="Droid Sans Fallback"/>
          <w:sz w:val="24"/>
          <w:szCs w:val="24"/>
        </w:rPr>
        <w:t>phenotypic difference between groups</w:t>
      </w:r>
      <w:r w:rsidR="003E7A5E">
        <w:rPr>
          <w:rFonts w:eastAsia="Droid Sans Fallback"/>
          <w:sz w:val="24"/>
          <w:szCs w:val="24"/>
        </w:rPr>
        <w:t>.</w:t>
      </w:r>
      <w:r w:rsidR="00E5666B">
        <w:rPr>
          <w:rFonts w:eastAsia="Droid Sans Fallback"/>
          <w:sz w:val="24"/>
          <w:szCs w:val="24"/>
        </w:rPr>
        <w:t xml:space="preserve"> </w:t>
      </w:r>
      <w:r w:rsidR="00FA3EAE">
        <w:rPr>
          <w:rFonts w:eastAsia="Droid Sans Fallback"/>
          <w:sz w:val="24"/>
          <w:szCs w:val="24"/>
        </w:rPr>
        <w:t>Using</w:t>
      </w:r>
      <w:r w:rsidR="00A04096" w:rsidRPr="001E1BC4">
        <w:rPr>
          <w:rFonts w:eastAsia="Droid Sans Fallback"/>
          <w:sz w:val="24"/>
          <w:szCs w:val="24"/>
        </w:rPr>
        <w:t xml:space="preserve"> a multi-generational experimental design in Japanese quails</w:t>
      </w:r>
      <w:r w:rsidR="000E51AD">
        <w:rPr>
          <w:rFonts w:eastAsia="Droid Sans Fallback"/>
          <w:sz w:val="24"/>
          <w:szCs w:val="24"/>
        </w:rPr>
        <w:t xml:space="preserve"> (</w:t>
      </w:r>
      <w:r w:rsidR="000E51AD" w:rsidRPr="000E51AD">
        <w:rPr>
          <w:rFonts w:eastAsia="Droid Sans Fallback"/>
          <w:i/>
          <w:iCs/>
          <w:sz w:val="24"/>
          <w:szCs w:val="24"/>
        </w:rPr>
        <w:t>Cotu</w:t>
      </w:r>
      <w:r w:rsidR="0027781E">
        <w:rPr>
          <w:rFonts w:eastAsia="Droid Sans Fallback"/>
          <w:i/>
          <w:iCs/>
          <w:sz w:val="24"/>
          <w:szCs w:val="24"/>
        </w:rPr>
        <w:t>r</w:t>
      </w:r>
      <w:r w:rsidR="000E51AD" w:rsidRPr="000E51AD">
        <w:rPr>
          <w:rFonts w:eastAsia="Droid Sans Fallback"/>
          <w:i/>
          <w:iCs/>
          <w:sz w:val="24"/>
          <w:szCs w:val="24"/>
        </w:rPr>
        <w:t>nix japonica</w:t>
      </w:r>
      <w:r w:rsidR="000E51AD">
        <w:rPr>
          <w:rFonts w:eastAsia="Droid Sans Fallback"/>
          <w:sz w:val="24"/>
          <w:szCs w:val="24"/>
        </w:rPr>
        <w:t>)</w:t>
      </w:r>
      <w:r w:rsidR="00E5666B" w:rsidRPr="001E1BC4">
        <w:rPr>
          <w:rFonts w:eastAsia="Droid Sans Fallback"/>
          <w:sz w:val="24"/>
          <w:szCs w:val="24"/>
        </w:rPr>
        <w:t>, th</w:t>
      </w:r>
      <w:r w:rsidR="00FA3EAE">
        <w:rPr>
          <w:rFonts w:eastAsia="Droid Sans Fallback"/>
          <w:sz w:val="24"/>
          <w:szCs w:val="24"/>
        </w:rPr>
        <w:t>is</w:t>
      </w:r>
      <w:r w:rsidR="00E5666B" w:rsidRPr="001E1BC4">
        <w:rPr>
          <w:rFonts w:eastAsia="Droid Sans Fallback"/>
          <w:sz w:val="24"/>
          <w:szCs w:val="24"/>
        </w:rPr>
        <w:t xml:space="preserve"> study aims </w:t>
      </w:r>
      <w:r w:rsidR="00FA3EAE">
        <w:rPr>
          <w:rFonts w:eastAsia="Droid Sans Fallback"/>
          <w:sz w:val="24"/>
          <w:szCs w:val="24"/>
        </w:rPr>
        <w:t>to</w:t>
      </w:r>
      <w:r w:rsidR="00E5666B" w:rsidRPr="001E1BC4">
        <w:rPr>
          <w:rFonts w:eastAsia="Droid Sans Fallback"/>
          <w:sz w:val="24"/>
          <w:szCs w:val="24"/>
        </w:rPr>
        <w:t xml:space="preserve"> provid</w:t>
      </w:r>
      <w:r w:rsidR="00FA3EAE">
        <w:rPr>
          <w:rFonts w:eastAsia="Droid Sans Fallback"/>
          <w:sz w:val="24"/>
          <w:szCs w:val="24"/>
        </w:rPr>
        <w:t>e</w:t>
      </w:r>
      <w:r w:rsidR="00E5666B" w:rsidRPr="001E1BC4">
        <w:rPr>
          <w:rFonts w:eastAsia="Droid Sans Fallback"/>
          <w:sz w:val="24"/>
          <w:szCs w:val="24"/>
        </w:rPr>
        <w:t xml:space="preserve"> new insight</w:t>
      </w:r>
      <w:r w:rsidR="00FA3EAE">
        <w:rPr>
          <w:rFonts w:eastAsia="Droid Sans Fallback"/>
          <w:sz w:val="24"/>
          <w:szCs w:val="24"/>
        </w:rPr>
        <w:t>s</w:t>
      </w:r>
      <w:r w:rsidR="00E5666B" w:rsidRPr="001E1BC4">
        <w:rPr>
          <w:rFonts w:eastAsia="Droid Sans Fallback"/>
          <w:sz w:val="24"/>
          <w:szCs w:val="24"/>
        </w:rPr>
        <w:t xml:space="preserve"> into the </w:t>
      </w:r>
      <w:r w:rsidR="00FA3EAE">
        <w:rPr>
          <w:rFonts w:eastAsia="Droid Sans Fallback"/>
          <w:sz w:val="24"/>
          <w:szCs w:val="24"/>
        </w:rPr>
        <w:t>role</w:t>
      </w:r>
      <w:r w:rsidR="00E5666B" w:rsidRPr="001E1BC4">
        <w:rPr>
          <w:rFonts w:eastAsia="Droid Sans Fallback"/>
          <w:sz w:val="24"/>
          <w:szCs w:val="24"/>
        </w:rPr>
        <w:t xml:space="preserve"> of epigenetic</w:t>
      </w:r>
      <w:r w:rsidR="00FA3EAE">
        <w:rPr>
          <w:rFonts w:eastAsia="Droid Sans Fallback"/>
          <w:sz w:val="24"/>
          <w:szCs w:val="24"/>
        </w:rPr>
        <w:t>s</w:t>
      </w:r>
      <w:r w:rsidR="00E5666B" w:rsidRPr="001E1BC4">
        <w:rPr>
          <w:rFonts w:eastAsia="Droid Sans Fallback"/>
          <w:sz w:val="24"/>
          <w:szCs w:val="24"/>
        </w:rPr>
        <w:t xml:space="preserve"> in the construction </w:t>
      </w:r>
      <w:r w:rsidR="00FA3EAE">
        <w:rPr>
          <w:rFonts w:eastAsia="Droid Sans Fallback"/>
          <w:sz w:val="24"/>
          <w:szCs w:val="24"/>
        </w:rPr>
        <w:t>and transmission</w:t>
      </w:r>
      <w:r w:rsidR="00E5666B" w:rsidRPr="001E1BC4">
        <w:rPr>
          <w:rFonts w:eastAsia="Droid Sans Fallback"/>
          <w:sz w:val="24"/>
          <w:szCs w:val="24"/>
        </w:rPr>
        <w:t xml:space="preserve"> of traits</w:t>
      </w:r>
      <w:r w:rsidR="00A04096" w:rsidRPr="001E1BC4">
        <w:rPr>
          <w:rFonts w:eastAsia="Droid Sans Fallback"/>
          <w:sz w:val="24"/>
          <w:szCs w:val="24"/>
        </w:rPr>
        <w:t>.</w:t>
      </w:r>
      <w:r w:rsidR="00FA3EAE">
        <w:rPr>
          <w:rFonts w:eastAsia="Droid Sans Fallback"/>
          <w:sz w:val="24"/>
          <w:szCs w:val="24"/>
        </w:rPr>
        <w:t xml:space="preserve"> Specifically, we seek to: </w:t>
      </w:r>
      <w:r w:rsidR="001E1BC4" w:rsidRPr="001E1BC4">
        <w:rPr>
          <w:rFonts w:eastAsia="Droid Sans Fallback"/>
          <w:sz w:val="24"/>
          <w:szCs w:val="24"/>
        </w:rPr>
        <w:t xml:space="preserve">1) </w:t>
      </w:r>
      <w:r w:rsidR="001E1BC4">
        <w:rPr>
          <w:rFonts w:eastAsia="Droid Sans Fallback"/>
          <w:sz w:val="24"/>
          <w:szCs w:val="24"/>
        </w:rPr>
        <w:t>e</w:t>
      </w:r>
      <w:r w:rsidR="00A04096" w:rsidRPr="001E1BC4">
        <w:rPr>
          <w:rFonts w:eastAsia="Droid Sans Fallback"/>
          <w:sz w:val="24"/>
          <w:szCs w:val="24"/>
        </w:rPr>
        <w:t xml:space="preserve">valuate the transmissibility of </w:t>
      </w:r>
      <w:r w:rsidR="001E1BC4" w:rsidRPr="001E1BC4">
        <w:rPr>
          <w:rFonts w:eastAsia="Droid Sans Fallback"/>
          <w:sz w:val="24"/>
          <w:szCs w:val="24"/>
        </w:rPr>
        <w:t xml:space="preserve">DNA </w:t>
      </w:r>
      <w:r w:rsidR="00A04096" w:rsidRPr="001E1BC4">
        <w:rPr>
          <w:rFonts w:eastAsia="Droid Sans Fallback"/>
          <w:sz w:val="24"/>
          <w:szCs w:val="24"/>
        </w:rPr>
        <w:t>methylation across generations and its role as a vector for</w:t>
      </w:r>
      <w:r w:rsidR="00FA3EAE">
        <w:rPr>
          <w:rFonts w:eastAsia="Droid Sans Fallback"/>
          <w:sz w:val="24"/>
          <w:szCs w:val="24"/>
        </w:rPr>
        <w:t xml:space="preserve"> vertical transmission of</w:t>
      </w:r>
      <w:r w:rsidR="00A04096" w:rsidRPr="001E1BC4">
        <w:rPr>
          <w:rFonts w:eastAsia="Droid Sans Fallback"/>
          <w:sz w:val="24"/>
          <w:szCs w:val="24"/>
        </w:rPr>
        <w:t xml:space="preserve"> environmental effects</w:t>
      </w:r>
      <w:r w:rsidR="001E1BC4" w:rsidRPr="001E1BC4">
        <w:rPr>
          <w:rFonts w:eastAsia="Droid Sans Fallback"/>
          <w:sz w:val="24"/>
          <w:szCs w:val="24"/>
        </w:rPr>
        <w:t xml:space="preserve"> using transmissibility models, 2) </w:t>
      </w:r>
      <w:r w:rsidR="001E1BC4">
        <w:rPr>
          <w:rFonts w:eastAsia="Droid Sans Fallback"/>
          <w:sz w:val="24"/>
          <w:szCs w:val="24"/>
        </w:rPr>
        <w:t>e</w:t>
      </w:r>
      <w:r w:rsidR="00A04096" w:rsidRPr="001E1BC4">
        <w:rPr>
          <w:rFonts w:eastAsia="Droid Sans Fallback"/>
          <w:sz w:val="24"/>
          <w:szCs w:val="24"/>
        </w:rPr>
        <w:t>stimate the relative contributions of genetic and epigenetic factors to the variability of traits</w:t>
      </w:r>
      <w:r w:rsidR="001E1BC4" w:rsidRPr="001E1BC4">
        <w:rPr>
          <w:rFonts w:eastAsia="Droid Sans Fallback"/>
          <w:sz w:val="24"/>
          <w:szCs w:val="24"/>
        </w:rPr>
        <w:t xml:space="preserve"> and 3)</w:t>
      </w:r>
      <w:r w:rsidR="001E1BC4">
        <w:rPr>
          <w:rFonts w:eastAsia="Droid Sans Fallback"/>
          <w:sz w:val="24"/>
          <w:szCs w:val="24"/>
        </w:rPr>
        <w:t xml:space="preserve"> a</w:t>
      </w:r>
      <w:r w:rsidR="00A04096" w:rsidRPr="001E1BC4">
        <w:rPr>
          <w:rFonts w:eastAsia="Droid Sans Fallback"/>
          <w:sz w:val="24"/>
          <w:szCs w:val="24"/>
        </w:rPr>
        <w:t>ssess the practical benefits of incorporating epigenetic information into animal selection models.</w:t>
      </w:r>
    </w:p>
    <w:p w14:paraId="71C332D4" w14:textId="77777777" w:rsidR="00A04096" w:rsidRPr="00B61EEB" w:rsidRDefault="00A04096" w:rsidP="00B61EEB">
      <w:pPr>
        <w:rPr>
          <w:rFonts w:eastAsia="Droid Sans Fallback"/>
          <w:b/>
          <w:bCs/>
          <w:sz w:val="24"/>
          <w:szCs w:val="24"/>
        </w:rPr>
      </w:pPr>
    </w:p>
    <w:p w14:paraId="0F5419D5" w14:textId="286FC278" w:rsidR="00B61EEB" w:rsidRPr="00B61EEB" w:rsidRDefault="00B61EEB">
      <w:pPr>
        <w:suppressAutoHyphens w:val="0"/>
        <w:spacing w:after="160" w:line="278" w:lineRule="auto"/>
        <w:rPr>
          <w:rFonts w:eastAsia="Droid Sans Fallback"/>
          <w:b/>
          <w:bCs/>
          <w:sz w:val="24"/>
          <w:szCs w:val="24"/>
        </w:rPr>
      </w:pPr>
      <w:r w:rsidRPr="00B61EEB">
        <w:rPr>
          <w:rFonts w:eastAsia="Droid Sans Fallback"/>
          <w:b/>
          <w:bCs/>
          <w:sz w:val="24"/>
          <w:szCs w:val="24"/>
        </w:rPr>
        <w:br w:type="page"/>
      </w:r>
    </w:p>
    <w:p w14:paraId="6AA6BC21" w14:textId="0F027879" w:rsidR="00B61EEB" w:rsidRPr="00BD1950" w:rsidRDefault="00B61EEB" w:rsidP="00B61EEB">
      <w:pPr>
        <w:spacing w:line="480" w:lineRule="auto"/>
        <w:rPr>
          <w:rFonts w:eastAsia="Droid Sans Fallback"/>
          <w:b/>
          <w:bCs/>
          <w:sz w:val="24"/>
          <w:szCs w:val="24"/>
          <w:lang w:val="en-GB"/>
        </w:rPr>
      </w:pPr>
      <w:r w:rsidRPr="00BD1950">
        <w:rPr>
          <w:rFonts w:eastAsia="Droid Sans Fallback"/>
          <w:b/>
          <w:bCs/>
          <w:sz w:val="24"/>
          <w:szCs w:val="24"/>
          <w:lang w:val="en-GB"/>
        </w:rPr>
        <w:lastRenderedPageBreak/>
        <w:t>Material and methods</w:t>
      </w:r>
    </w:p>
    <w:p w14:paraId="510B3B60" w14:textId="79B51C65" w:rsidR="00B61EEB" w:rsidRPr="00BD1950" w:rsidRDefault="00B61EEB" w:rsidP="00B61EEB">
      <w:pPr>
        <w:spacing w:line="480" w:lineRule="auto"/>
        <w:rPr>
          <w:rFonts w:eastAsia="Droid Sans Fallback"/>
          <w:b/>
          <w:bCs/>
          <w:sz w:val="24"/>
          <w:szCs w:val="24"/>
          <w:lang w:val="en-GB"/>
        </w:rPr>
      </w:pPr>
      <w:r w:rsidRPr="00BD1950">
        <w:rPr>
          <w:rFonts w:eastAsia="Droid Sans Fallback"/>
          <w:b/>
          <w:bCs/>
          <w:sz w:val="24"/>
          <w:szCs w:val="24"/>
          <w:lang w:val="en-GB"/>
        </w:rPr>
        <w:t>Experimental design</w:t>
      </w:r>
      <w:r w:rsidR="00BD0920" w:rsidRPr="00BD1950">
        <w:rPr>
          <w:rFonts w:eastAsia="Droid Sans Fallback"/>
          <w:b/>
          <w:bCs/>
          <w:sz w:val="24"/>
          <w:szCs w:val="24"/>
          <w:lang w:val="en-GB"/>
        </w:rPr>
        <w:t xml:space="preserve"> and phenotypes</w:t>
      </w:r>
    </w:p>
    <w:p w14:paraId="6BC3D3E0" w14:textId="479D1696" w:rsidR="00216338" w:rsidRPr="00BD1950" w:rsidRDefault="00216338" w:rsidP="00216338">
      <w:pPr>
        <w:spacing w:line="480" w:lineRule="auto"/>
        <w:jc w:val="both"/>
        <w:rPr>
          <w:rFonts w:eastAsia="Droid Sans Fallback"/>
          <w:sz w:val="24"/>
          <w:szCs w:val="24"/>
          <w:lang w:val="en-GB"/>
        </w:rPr>
      </w:pPr>
      <w:r w:rsidRPr="00BD1950">
        <w:rPr>
          <w:rFonts w:eastAsia="Droid Sans Fallback"/>
          <w:sz w:val="24"/>
          <w:szCs w:val="24"/>
          <w:lang w:val="en-GB"/>
        </w:rPr>
        <w:t xml:space="preserve">An experimental study was carried out using Japanese quails at the INRAE UE 1295 PEAT Poultry Experimental Facility (Nouzilly, France; DOI: 10.15454/1.5572326250887292E12). The founding population comprised 23 males and 23 females from distinct families, which were mated to produce an average of nine </w:t>
      </w:r>
      <w:r w:rsidR="00E24DBA" w:rsidRPr="00BD1950">
        <w:rPr>
          <w:rFonts w:eastAsia="Droid Sans Fallback"/>
          <w:sz w:val="24"/>
          <w:szCs w:val="24"/>
          <w:lang w:val="en-GB"/>
        </w:rPr>
        <w:t xml:space="preserve">cross-family </w:t>
      </w:r>
      <w:r w:rsidRPr="00BD1950">
        <w:rPr>
          <w:rFonts w:eastAsia="Droid Sans Fallback"/>
          <w:sz w:val="24"/>
          <w:szCs w:val="24"/>
          <w:lang w:val="en-GB"/>
        </w:rPr>
        <w:t>offspring</w:t>
      </w:r>
      <w:r w:rsidR="00E24DBA" w:rsidRPr="00BD1950">
        <w:rPr>
          <w:rFonts w:eastAsia="Droid Sans Fallback"/>
          <w:sz w:val="24"/>
          <w:szCs w:val="24"/>
          <w:lang w:val="en-GB"/>
        </w:rPr>
        <w:t xml:space="preserve"> per pair</w:t>
      </w:r>
      <w:r w:rsidRPr="00BD1950">
        <w:rPr>
          <w:rFonts w:eastAsia="Droid Sans Fallback"/>
          <w:sz w:val="24"/>
          <w:szCs w:val="24"/>
          <w:lang w:val="en-GB"/>
        </w:rPr>
        <w:t>, of which three (two females and one male) were retained to serve as parents for the subsequent generation. Each selected male offspring from a given pair was then mated with two sisters from a different pair: one sister received a standard diet, while the other was administered a diet supplemented with genistein for 30 days. Genistein</w:t>
      </w:r>
      <w:r w:rsidR="009A73B2">
        <w:rPr>
          <w:rFonts w:eastAsia="Droid Sans Fallback"/>
          <w:sz w:val="24"/>
          <w:szCs w:val="24"/>
          <w:lang w:val="en-GB"/>
        </w:rPr>
        <w:t>, a plant derived phytoestrogen,</w:t>
      </w:r>
      <w:r w:rsidRPr="00BD1950">
        <w:rPr>
          <w:rFonts w:eastAsia="Droid Sans Fallback"/>
          <w:sz w:val="24"/>
          <w:szCs w:val="24"/>
          <w:lang w:val="en-GB"/>
        </w:rPr>
        <w:t xml:space="preserve"> is hypothesized to influence phenotypic traits through epigenetic mechanisms, particularly alterations in DNA methylation patterns</w:t>
      </w:r>
      <w:r w:rsidR="00BD0920" w:rsidRPr="00BD1950">
        <w:rPr>
          <w:rFonts w:eastAsia="Droid Sans Fallback"/>
          <w:sz w:val="24"/>
          <w:szCs w:val="24"/>
          <w:lang w:val="en-GB"/>
        </w:rPr>
        <w:t xml:space="preserve"> </w:t>
      </w:r>
      <w:r w:rsidR="00BD0920" w:rsidRPr="00BD1950">
        <w:rPr>
          <w:rFonts w:eastAsia="Droid Sans Fallback"/>
          <w:sz w:val="24"/>
          <w:szCs w:val="24"/>
          <w:lang w:val="en-GB"/>
        </w:rPr>
        <w:fldChar w:fldCharType="begin"/>
      </w:r>
      <w:r w:rsidR="00BD0920" w:rsidRPr="00BD1950">
        <w:rPr>
          <w:rFonts w:eastAsia="Droid Sans Fallback"/>
          <w:sz w:val="24"/>
          <w:szCs w:val="24"/>
          <w:lang w:val="en-GB"/>
        </w:rPr>
        <w:instrText xml:space="preserve"> ADDIN ZOTERO_ITEM CSL_CITATION {"citationID":"FCLDZEhg","properties":{"formattedCitation":"(Silva et al., 2019)","plainCitation":"(Silva et al., 2019)","noteIndex":0},"citationItems":[{"id":1759,"uris":["http://zotero.org/users/local/zziHNOaG/items/XQE8UZRC"],"itemData":{"id":1759,"type":"article-journal","container-title":"Food Research International","DOI":"10.1016/j.foodres.2019.108646","ISSN":"09639969","journalAbbreviation":"Food Research International","language":"en","page":"108646","source":"DOI.org (Crossref)","title":"Bioactive food compounds, epigenetics and chronic disease prevention: Focus on early-life interventions with polyphenols","title-short":"Bioactive food compounds, epigenetics and chronic disease prevention","volume":"125","author":[{"family":"Silva","given":"Lívia Beatriz Aparecida Ribeiro"},{"family":"Pinheiro-Castro","given":"Natália"},{"family":"Novaes","given":"Gabriela Machado"},{"family":"Pascoal","given":"Gabriela De Freitas Laiber"},{"family":"Ong","given":"Thomas Prates"}],"issued":{"date-parts":[["2019",11]]}}}],"schema":"https://github.com/citation-style-language/schema/raw/master/csl-citation.json"} </w:instrText>
      </w:r>
      <w:r w:rsidR="00BD0920" w:rsidRPr="00BD1950">
        <w:rPr>
          <w:rFonts w:eastAsia="Droid Sans Fallback"/>
          <w:sz w:val="24"/>
          <w:szCs w:val="24"/>
          <w:lang w:val="en-GB"/>
        </w:rPr>
        <w:fldChar w:fldCharType="separate"/>
      </w:r>
      <w:r w:rsidR="00BD0920" w:rsidRPr="00BD1950">
        <w:rPr>
          <w:sz w:val="24"/>
          <w:lang w:val="en-GB"/>
        </w:rPr>
        <w:t>(Silva et al., 2019)</w:t>
      </w:r>
      <w:r w:rsidR="00BD0920" w:rsidRPr="00BD1950">
        <w:rPr>
          <w:rFonts w:eastAsia="Droid Sans Fallback"/>
          <w:sz w:val="24"/>
          <w:szCs w:val="24"/>
          <w:lang w:val="en-GB"/>
        </w:rPr>
        <w:fldChar w:fldCharType="end"/>
      </w:r>
      <w:r w:rsidRPr="00BD1950">
        <w:rPr>
          <w:rFonts w:eastAsia="Droid Sans Fallback"/>
          <w:sz w:val="24"/>
          <w:szCs w:val="24"/>
          <w:lang w:val="en-GB"/>
        </w:rPr>
        <w:t>.</w:t>
      </w:r>
      <w:r w:rsidR="00C25F6A" w:rsidRPr="00BD1950">
        <w:rPr>
          <w:rFonts w:eastAsia="Droid Sans Fallback"/>
          <w:sz w:val="24"/>
          <w:szCs w:val="24"/>
          <w:lang w:val="en-GB"/>
        </w:rPr>
        <w:t xml:space="preserve"> This approach established two distinct lines: a control line (Geni–, derived from females without genistein exposure) and a treatment line (Geni+, derived from females exposed to genistein).</w:t>
      </w:r>
    </w:p>
    <w:p w14:paraId="4FF42134" w14:textId="3DDF9126" w:rsidR="00B61EEB" w:rsidRPr="00BD1950" w:rsidRDefault="00216338" w:rsidP="00A17A67">
      <w:pPr>
        <w:spacing w:line="480" w:lineRule="auto"/>
        <w:jc w:val="both"/>
        <w:rPr>
          <w:rFonts w:eastAsia="Droid Sans Fallback"/>
          <w:sz w:val="24"/>
          <w:szCs w:val="24"/>
          <w:lang w:val="en-GB"/>
        </w:rPr>
      </w:pPr>
      <w:r w:rsidRPr="00BD1950">
        <w:rPr>
          <w:rFonts w:eastAsia="Droid Sans Fallback"/>
          <w:sz w:val="24"/>
          <w:szCs w:val="24"/>
          <w:lang w:val="en-GB"/>
        </w:rPr>
        <w:t>Following the establishment of these lines, three successive generations were produced for each line using a mirrored single-pair mating strategy at each generation. The total population size across all generations was 1,566 individuals (</w:t>
      </w:r>
      <w:r w:rsidR="00C25F6A" w:rsidRPr="00BD1950">
        <w:rPr>
          <w:rFonts w:eastAsia="Droid Sans Fallback"/>
          <w:sz w:val="24"/>
          <w:szCs w:val="24"/>
          <w:lang w:val="en-GB"/>
        </w:rPr>
        <w:t>Fig</w:t>
      </w:r>
      <w:r w:rsidRPr="00BD1950">
        <w:rPr>
          <w:rFonts w:eastAsia="Droid Sans Fallback"/>
          <w:sz w:val="24"/>
          <w:szCs w:val="24"/>
          <w:lang w:val="en-GB"/>
        </w:rPr>
        <w:t xml:space="preserve"> 1).</w:t>
      </w:r>
      <w:r w:rsidR="00C76BE4" w:rsidRPr="00BD1950">
        <w:rPr>
          <w:rFonts w:eastAsia="Droid Sans Fallback"/>
          <w:sz w:val="24"/>
          <w:szCs w:val="24"/>
          <w:lang w:val="en-GB"/>
        </w:rPr>
        <w:t xml:space="preserve"> Phenotyping of animals from G0 to G3 was the </w:t>
      </w:r>
      <w:r w:rsidR="00FE72EE" w:rsidRPr="00BD1950">
        <w:rPr>
          <w:rFonts w:eastAsia="Droid Sans Fallback"/>
          <w:sz w:val="24"/>
          <w:szCs w:val="24"/>
          <w:lang w:val="en-GB"/>
        </w:rPr>
        <w:t>following:</w:t>
      </w:r>
      <w:r w:rsidR="00C76BE4" w:rsidRPr="00BD1950">
        <w:rPr>
          <w:rFonts w:eastAsia="Droid Sans Fallback"/>
          <w:sz w:val="24"/>
          <w:szCs w:val="24"/>
          <w:lang w:val="en-GB"/>
        </w:rPr>
        <w:t xml:space="preserve"> a</w:t>
      </w:r>
      <w:r w:rsidRPr="00BD1950">
        <w:rPr>
          <w:rFonts w:eastAsia="Droid Sans Fallback"/>
          <w:sz w:val="24"/>
          <w:szCs w:val="24"/>
          <w:lang w:val="en-GB"/>
        </w:rPr>
        <w:t xml:space="preserve">t approximately 16 weeks of age, quails underwent a </w:t>
      </w:r>
      <w:r w:rsidR="00C0146C" w:rsidRPr="00BD1950">
        <w:rPr>
          <w:rFonts w:eastAsia="Droid Sans Fallback"/>
          <w:sz w:val="24"/>
          <w:szCs w:val="24"/>
          <w:lang w:val="en-GB"/>
        </w:rPr>
        <w:t>behavioural</w:t>
      </w:r>
      <w:r w:rsidRPr="00BD1950">
        <w:rPr>
          <w:rFonts w:eastAsia="Droid Sans Fallback"/>
          <w:sz w:val="24"/>
          <w:szCs w:val="24"/>
          <w:lang w:val="en-GB"/>
        </w:rPr>
        <w:t xml:space="preserve"> assessment in a square arena (80 cm length × 80 cm width × 80 cm height) constructed from white wood with a beige linoleum floor. Each individual was observed for 300 seconds, during which the time spent in designated zones (a central 20 cm × 20 cm area or the periphery) and locomotor activity—measured as the total distance </w:t>
      </w:r>
      <w:r w:rsidR="00FE72EE" w:rsidRPr="00BD1950">
        <w:rPr>
          <w:rFonts w:eastAsia="Droid Sans Fallback"/>
          <w:sz w:val="24"/>
          <w:szCs w:val="24"/>
          <w:lang w:val="en-GB"/>
        </w:rPr>
        <w:t>travelled</w:t>
      </w:r>
      <w:r w:rsidRPr="00BD1950">
        <w:rPr>
          <w:rFonts w:eastAsia="Droid Sans Fallback"/>
          <w:sz w:val="24"/>
          <w:szCs w:val="24"/>
          <w:lang w:val="en-GB"/>
        </w:rPr>
        <w:t>—were recorded.</w:t>
      </w:r>
      <w:r w:rsidR="00C76BE4" w:rsidRPr="00BD1950">
        <w:rPr>
          <w:rFonts w:eastAsia="Droid Sans Fallback"/>
          <w:sz w:val="24"/>
          <w:szCs w:val="24"/>
          <w:lang w:val="en-GB"/>
        </w:rPr>
        <w:t xml:space="preserve"> </w:t>
      </w:r>
      <w:r w:rsidRPr="00BD1950">
        <w:rPr>
          <w:rFonts w:eastAsia="Droid Sans Fallback"/>
          <w:sz w:val="24"/>
          <w:szCs w:val="24"/>
          <w:lang w:val="en-GB"/>
        </w:rPr>
        <w:t xml:space="preserve">Body weights were </w:t>
      </w:r>
      <w:r w:rsidRPr="00BD1950">
        <w:rPr>
          <w:rFonts w:eastAsia="Droid Sans Fallback"/>
          <w:sz w:val="24"/>
          <w:szCs w:val="24"/>
          <w:lang w:val="en-GB"/>
        </w:rPr>
        <w:lastRenderedPageBreak/>
        <w:t xml:space="preserve">measured at one, four, and seven weeks of age. At slaughter (around 30 weeks of age), body and </w:t>
      </w:r>
      <w:r w:rsidR="00C25F6A" w:rsidRPr="00BD1950">
        <w:rPr>
          <w:rFonts w:eastAsia="Droid Sans Fallback"/>
          <w:sz w:val="24"/>
          <w:szCs w:val="24"/>
          <w:lang w:val="en-GB"/>
        </w:rPr>
        <w:t xml:space="preserve">abdominal adipose tissue </w:t>
      </w:r>
      <w:r w:rsidRPr="00BD1950">
        <w:rPr>
          <w:rFonts w:eastAsia="Droid Sans Fallback"/>
          <w:sz w:val="24"/>
          <w:szCs w:val="24"/>
          <w:lang w:val="en-GB"/>
        </w:rPr>
        <w:t>weights were</w:t>
      </w:r>
      <w:r w:rsidR="00C25F6A" w:rsidRPr="00BD1950">
        <w:rPr>
          <w:rFonts w:eastAsia="Droid Sans Fallback"/>
          <w:sz w:val="24"/>
          <w:szCs w:val="24"/>
          <w:lang w:val="en-GB"/>
        </w:rPr>
        <w:t xml:space="preserve"> measured</w:t>
      </w:r>
      <w:r w:rsidR="00A17A67" w:rsidRPr="00BD1950">
        <w:rPr>
          <w:rFonts w:eastAsia="Droid Sans Fallback"/>
          <w:sz w:val="24"/>
          <w:szCs w:val="24"/>
          <w:lang w:val="en-GB"/>
        </w:rPr>
        <w:t xml:space="preserve">. </w:t>
      </w:r>
    </w:p>
    <w:p w14:paraId="38435850" w14:textId="7ABE0C79" w:rsidR="00BD0920" w:rsidRPr="00BD1950" w:rsidRDefault="00BD0920" w:rsidP="00BD0920">
      <w:pPr>
        <w:spacing w:line="480" w:lineRule="auto"/>
        <w:rPr>
          <w:rFonts w:eastAsia="Droid Sans Fallback"/>
          <w:b/>
          <w:bCs/>
          <w:sz w:val="24"/>
          <w:szCs w:val="24"/>
          <w:lang w:val="en-GB"/>
        </w:rPr>
      </w:pPr>
      <w:r w:rsidRPr="00BD1950">
        <w:rPr>
          <w:rFonts w:eastAsia="Droid Sans Fallback"/>
          <w:b/>
          <w:bCs/>
          <w:sz w:val="24"/>
          <w:szCs w:val="24"/>
          <w:lang w:val="en-GB"/>
        </w:rPr>
        <w:t>Methylation data</w:t>
      </w:r>
    </w:p>
    <w:p w14:paraId="75B5CB38" w14:textId="4D603881" w:rsidR="00BC432A" w:rsidRPr="00BD1950" w:rsidRDefault="00C76BE4" w:rsidP="00BC432A">
      <w:pPr>
        <w:spacing w:line="480" w:lineRule="auto"/>
        <w:jc w:val="both"/>
        <w:rPr>
          <w:rFonts w:eastAsia="Droid Sans Fallback"/>
          <w:sz w:val="24"/>
          <w:szCs w:val="24"/>
          <w:lang w:val="en-GB"/>
        </w:rPr>
      </w:pPr>
      <w:r w:rsidRPr="00BD1950">
        <w:rPr>
          <w:rFonts w:eastAsia="Droid Sans Fallback"/>
          <w:sz w:val="24"/>
          <w:szCs w:val="24"/>
          <w:lang w:val="en-GB"/>
        </w:rPr>
        <w:t>A</w:t>
      </w:r>
      <w:r w:rsidR="00BD0920" w:rsidRPr="00BD1950">
        <w:rPr>
          <w:rFonts w:eastAsia="Droid Sans Fallback"/>
          <w:sz w:val="24"/>
          <w:szCs w:val="24"/>
          <w:lang w:val="en-GB"/>
        </w:rPr>
        <w:t xml:space="preserve"> blood sample was collected from each animal</w:t>
      </w:r>
      <w:r w:rsidRPr="00BD1950">
        <w:rPr>
          <w:rFonts w:eastAsia="Droid Sans Fallback"/>
          <w:sz w:val="24"/>
          <w:szCs w:val="24"/>
          <w:lang w:val="en-GB"/>
        </w:rPr>
        <w:t xml:space="preserve"> (founders included)</w:t>
      </w:r>
      <w:r w:rsidR="00BD0920" w:rsidRPr="00BD1950">
        <w:rPr>
          <w:rFonts w:eastAsia="Droid Sans Fallback"/>
          <w:sz w:val="24"/>
          <w:szCs w:val="24"/>
          <w:lang w:val="en-GB"/>
        </w:rPr>
        <w:t xml:space="preserve"> at 7 weeks of age to obtain DNA methylation profile using Reduced Representation Bisulfite Sequencing (RRBS) </w:t>
      </w:r>
      <w:commentRangeStart w:id="0"/>
      <w:r w:rsidR="00BD0920" w:rsidRPr="00BD1950">
        <w:rPr>
          <w:rFonts w:eastAsia="Droid Sans Fallback"/>
          <w:sz w:val="24"/>
          <w:szCs w:val="24"/>
          <w:lang w:val="en-GB"/>
        </w:rPr>
        <w:fldChar w:fldCharType="begin"/>
      </w:r>
      <w:r w:rsidR="00BD0920" w:rsidRPr="00BD1950">
        <w:rPr>
          <w:rFonts w:eastAsia="Droid Sans Fallback"/>
          <w:sz w:val="24"/>
          <w:szCs w:val="24"/>
          <w:lang w:val="en-GB"/>
        </w:rPr>
        <w:instrText xml:space="preserve"> ADDIN ZOTERO_ITEM CSL_CITATION {"citationID":"OZRKHy8m","properties":{"formattedCitation":"(Gu et al., 2010)","plainCitation":"(Gu et al., 2010)","noteIndex":0},"citationItems":[{"id":1857,"uris":["http://zotero.org/users/local/zziHNOaG/items/24NGLURF"],"itemData":{"id":1857,"type":"article-journal","container-title":"Nature Methods","DOI":"10.1038/nmeth.1414","ISSN":"1548-7091, 1548-7105","issue":"2","journalAbbreviation":"Nat Methods","language":"en","license":"http://www.springer.com/tdm","page":"133-136","source":"DOI.org (Crossref)","title":"Genome-scale DNA methylation mapping of clinical samples at single-nucleotide resolution","volume":"7","author":[{"family":"Gu","given":"Hongcang"},{"family":"Bock","given":"Christoph"},{"family":"Mikkelsen","given":"Tarjei S"},{"family":"Jäger","given":"Natalie"},{"family":"Smith","given":"Zachary D"},{"family":"Tomazou","given":"Eleni"},{"family":"Gnirke","given":"Andreas"},{"family":"Lander","given":"Eric S"},{"family":"Meissner","given":"Alexander"}],"issued":{"date-parts":[["2010",2]]}}}],"schema":"https://github.com/citation-style-language/schema/raw/master/csl-citation.json"} </w:instrText>
      </w:r>
      <w:r w:rsidR="00BD0920" w:rsidRPr="00BD1950">
        <w:rPr>
          <w:rFonts w:eastAsia="Droid Sans Fallback"/>
          <w:sz w:val="24"/>
          <w:szCs w:val="24"/>
          <w:lang w:val="en-GB"/>
        </w:rPr>
        <w:fldChar w:fldCharType="separate"/>
      </w:r>
      <w:r w:rsidR="00BD0920" w:rsidRPr="00BD1950">
        <w:rPr>
          <w:rFonts w:eastAsia="Droid Sans Fallback"/>
          <w:sz w:val="24"/>
          <w:szCs w:val="24"/>
          <w:lang w:val="en-GB"/>
        </w:rPr>
        <w:t>(Gu et al., 2010)</w:t>
      </w:r>
      <w:r w:rsidR="00BD0920" w:rsidRPr="00BD1950">
        <w:rPr>
          <w:rFonts w:eastAsia="Droid Sans Fallback"/>
          <w:sz w:val="24"/>
          <w:szCs w:val="24"/>
          <w:lang w:val="en-GB"/>
        </w:rPr>
        <w:fldChar w:fldCharType="end"/>
      </w:r>
      <w:commentRangeEnd w:id="0"/>
      <w:r w:rsidR="00E727FE">
        <w:rPr>
          <w:rStyle w:val="Marquedecommentaire"/>
        </w:rPr>
        <w:commentReference w:id="0"/>
      </w:r>
      <w:r w:rsidR="00EE419A" w:rsidRPr="00BD1950">
        <w:rPr>
          <w:rFonts w:eastAsia="Droid Sans Fallback"/>
          <w:sz w:val="24"/>
          <w:szCs w:val="24"/>
          <w:lang w:val="en-GB"/>
        </w:rPr>
        <w:t xml:space="preserve">. </w:t>
      </w:r>
      <w:r w:rsidR="00E26981" w:rsidRPr="00BD1950">
        <w:rPr>
          <w:rFonts w:eastAsia="Droid Sans Fallback"/>
          <w:sz w:val="24"/>
          <w:szCs w:val="24"/>
          <w:lang w:val="en-GB"/>
        </w:rPr>
        <w:t>In total 1343 blood samples were analyzed</w:t>
      </w:r>
      <w:r w:rsidR="00CF706B">
        <w:rPr>
          <w:rFonts w:eastAsia="Droid Sans Fallback"/>
          <w:sz w:val="24"/>
          <w:szCs w:val="24"/>
          <w:lang w:val="en-GB"/>
        </w:rPr>
        <w:t>, distributed across</w:t>
      </w:r>
      <w:r w:rsidR="00E26981" w:rsidRPr="00BD1950">
        <w:rPr>
          <w:rFonts w:eastAsia="Droid Sans Fallback"/>
          <w:sz w:val="24"/>
          <w:szCs w:val="24"/>
          <w:lang w:val="en-GB"/>
        </w:rPr>
        <w:t xml:space="preserve"> </w:t>
      </w:r>
      <w:r w:rsidR="0013204B">
        <w:rPr>
          <w:rFonts w:eastAsia="Droid Sans Fallback"/>
          <w:sz w:val="24"/>
          <w:szCs w:val="24"/>
          <w:lang w:val="en-GB"/>
        </w:rPr>
        <w:t>14</w:t>
      </w:r>
      <w:r w:rsidR="00E26981" w:rsidRPr="00BD1950">
        <w:rPr>
          <w:rFonts w:eastAsia="Droid Sans Fallback"/>
          <w:sz w:val="24"/>
          <w:szCs w:val="24"/>
          <w:lang w:val="en-GB"/>
        </w:rPr>
        <w:t xml:space="preserve"> plate</w:t>
      </w:r>
      <w:r w:rsidR="00CF706B">
        <w:rPr>
          <w:rFonts w:eastAsia="Droid Sans Fallback"/>
          <w:sz w:val="24"/>
          <w:szCs w:val="24"/>
          <w:lang w:val="en-GB"/>
        </w:rPr>
        <w:t>s</w:t>
      </w:r>
      <w:r w:rsidR="00E26981" w:rsidRPr="00BD1950">
        <w:rPr>
          <w:rFonts w:eastAsia="Droid Sans Fallback"/>
          <w:sz w:val="24"/>
          <w:szCs w:val="24"/>
          <w:lang w:val="en-GB"/>
        </w:rPr>
        <w:t xml:space="preserve"> </w:t>
      </w:r>
      <w:r w:rsidR="0013204B">
        <w:rPr>
          <w:rFonts w:eastAsia="Droid Sans Fallback"/>
          <w:sz w:val="24"/>
          <w:szCs w:val="24"/>
          <w:lang w:val="en-GB"/>
        </w:rPr>
        <w:t xml:space="preserve">randomized </w:t>
      </w:r>
      <w:r w:rsidR="00E26981" w:rsidRPr="00BD1950">
        <w:rPr>
          <w:rFonts w:eastAsia="Droid Sans Fallback"/>
          <w:sz w:val="24"/>
          <w:szCs w:val="24"/>
          <w:lang w:val="en-GB"/>
        </w:rPr>
        <w:t>b</w:t>
      </w:r>
      <w:r w:rsidR="00CF706B">
        <w:rPr>
          <w:rFonts w:eastAsia="Droid Sans Fallback"/>
          <w:sz w:val="24"/>
          <w:szCs w:val="24"/>
          <w:lang w:val="en-GB"/>
        </w:rPr>
        <w:t>y</w:t>
      </w:r>
      <w:r w:rsidR="00E26981" w:rsidRPr="00BD1950">
        <w:rPr>
          <w:rFonts w:eastAsia="Droid Sans Fallback"/>
          <w:sz w:val="24"/>
          <w:szCs w:val="24"/>
          <w:lang w:val="en-GB"/>
        </w:rPr>
        <w:t xml:space="preserve"> families, </w:t>
      </w:r>
      <w:r w:rsidR="00CF706B">
        <w:rPr>
          <w:rFonts w:eastAsia="Droid Sans Fallback"/>
          <w:sz w:val="24"/>
          <w:szCs w:val="24"/>
          <w:lang w:val="en-GB"/>
        </w:rPr>
        <w:t>line</w:t>
      </w:r>
      <w:r w:rsidR="00E26981" w:rsidRPr="00BD1950">
        <w:rPr>
          <w:rFonts w:eastAsia="Droid Sans Fallback"/>
          <w:sz w:val="24"/>
          <w:szCs w:val="24"/>
          <w:lang w:val="en-GB"/>
        </w:rPr>
        <w:t xml:space="preserve"> and generation. The B</w:t>
      </w:r>
      <w:r w:rsidR="0027781E">
        <w:rPr>
          <w:rFonts w:eastAsia="Droid Sans Fallback"/>
          <w:sz w:val="24"/>
          <w:szCs w:val="24"/>
          <w:lang w:val="en-GB"/>
        </w:rPr>
        <w:t>ISCUIT</w:t>
      </w:r>
      <w:r w:rsidR="00E26981" w:rsidRPr="00BD1950">
        <w:rPr>
          <w:rFonts w:eastAsia="Droid Sans Fallback"/>
          <w:sz w:val="24"/>
          <w:szCs w:val="24"/>
          <w:lang w:val="en-GB"/>
        </w:rPr>
        <w:t xml:space="preserve"> pipeline </w:t>
      </w:r>
      <w:r w:rsidR="00974881" w:rsidRPr="00BD1950">
        <w:rPr>
          <w:rFonts w:eastAsia="Droid Sans Fallback"/>
          <w:sz w:val="24"/>
          <w:szCs w:val="24"/>
          <w:lang w:val="en-GB"/>
        </w:rPr>
        <w:fldChar w:fldCharType="begin"/>
      </w:r>
      <w:r w:rsidR="00974881" w:rsidRPr="00BD1950">
        <w:rPr>
          <w:rFonts w:eastAsia="Droid Sans Fallback"/>
          <w:sz w:val="24"/>
          <w:szCs w:val="24"/>
          <w:lang w:val="en-GB"/>
        </w:rPr>
        <w:instrText xml:space="preserve"> ADDIN ZOTERO_ITEM CSL_CITATION {"citationID":"VfdIjgxL","properties":{"formattedCitation":"(Zhou et al., 2024)","plainCitation":"(Zhou et al., 2024)","noteIndex":0},"citationItems":[{"id":1773,"uris":["http://zotero.org/users/local/zziHNOaG/items/HC2Z89DU"],"itemData":{"id":1773,"type":"article-journal","abstract":"Abstract\n            Data from both bulk and single-cell whole-genome DNA methylation experiments are under-utilized in many ways. This is attributable to inefficient mapping of methylation sequencing reads, routinely discarded genetic information, and neglected read-level epigenetic and genetic linkage information. We introduce the BISulfite-seq Command line User Interface Toolkit (BISCUIT) and its companion R/Bioconductor package, biscuiteer, for simultaneous extraction of genetic and epigenetic information from bulk and single-cell DNA methylation sequencing. BISCUIT’s performance, flexibility and standards-compliant output allow large, complex experimental designs to be characterized on clinical timescales. BISCUIT is particularly suited for processing data from single-cell DNA methylation assays, with its excellent scalability, efficiency, and ability to greatly enhance mappability, a key challenge for single-cell studies. We also introduce the epiBED format for single-molecule analysis of coupled epigenetic and genetic information, facilitating the study of cellular and tissue heterogeneity from DNA methylation sequencing.","container-title":"Nucleic Acids Research","DOI":"10.1093/nar/gkae097","ISSN":"0305-1048, 1362-4962","issue":"6","language":"en","license":"https://creativecommons.org/licenses/by/4.0/","page":"e32-e32","source":"DOI.org (Crossref)","title":"BISCUIT: an efficient, standards-compliant tool suite for simultaneous genetic and epigenetic inference in bulk and single-cell studies","title-short":"BISCUIT","volume":"52","author":[{"family":"Zhou","given":"Wanding"},{"family":"Johnson","given":"Benjamin K"},{"family":"Morrison","given":"Jacob"},{"family":"Beddows","given":"Ian"},{"family":"Eapen","given":"James"},{"family":"Katsman","given":"Efrat"},{"family":"Semwal","given":"Ayush"},{"family":"Habib","given":"Walid Abi"},{"family":"Heo","given":"Lyong"},{"family":"Laird","given":"Peter W"},{"family":"Berman","given":"Benjamin P"},{"family":"Triche","given":"Timothy J"},{"family":"Shen","given":"Hui"}],"issued":{"date-parts":[["2024",4,12]]}}}],"schema":"https://github.com/citation-style-language/schema/raw/master/csl-citation.json"} </w:instrText>
      </w:r>
      <w:r w:rsidR="00974881" w:rsidRPr="00BD1950">
        <w:rPr>
          <w:rFonts w:eastAsia="Droid Sans Fallback"/>
          <w:sz w:val="24"/>
          <w:szCs w:val="24"/>
          <w:lang w:val="en-GB"/>
        </w:rPr>
        <w:fldChar w:fldCharType="separate"/>
      </w:r>
      <w:r w:rsidR="00974881" w:rsidRPr="00BD1950">
        <w:rPr>
          <w:sz w:val="24"/>
          <w:lang w:val="en-GB"/>
        </w:rPr>
        <w:t>(Zhou et al., 2024)</w:t>
      </w:r>
      <w:r w:rsidR="00974881" w:rsidRPr="00BD1950">
        <w:rPr>
          <w:rFonts w:eastAsia="Droid Sans Fallback"/>
          <w:sz w:val="24"/>
          <w:szCs w:val="24"/>
          <w:lang w:val="en-GB"/>
        </w:rPr>
        <w:fldChar w:fldCharType="end"/>
      </w:r>
      <w:r w:rsidR="00E26981" w:rsidRPr="00BD1950">
        <w:rPr>
          <w:rFonts w:eastAsia="Droid Sans Fallback"/>
          <w:sz w:val="24"/>
          <w:szCs w:val="24"/>
          <w:lang w:val="en-GB"/>
        </w:rPr>
        <w:t xml:space="preserve"> </w:t>
      </w:r>
      <w:r w:rsidR="00974881" w:rsidRPr="00BD1950">
        <w:rPr>
          <w:rFonts w:eastAsia="Droid Sans Fallback"/>
          <w:sz w:val="24"/>
          <w:szCs w:val="24"/>
          <w:lang w:val="en-GB"/>
        </w:rPr>
        <w:t xml:space="preserve">with default parameters </w:t>
      </w:r>
      <w:r w:rsidR="00E26981" w:rsidRPr="00BD1950">
        <w:rPr>
          <w:rFonts w:eastAsia="Droid Sans Fallback"/>
          <w:sz w:val="24"/>
          <w:szCs w:val="24"/>
          <w:lang w:val="en-GB"/>
        </w:rPr>
        <w:t>was used for analyzing methylation bisulfite sequencing data and also for detectin</w:t>
      </w:r>
      <w:r w:rsidR="00974881" w:rsidRPr="00BD1950">
        <w:rPr>
          <w:rFonts w:eastAsia="Droid Sans Fallback"/>
          <w:sz w:val="24"/>
          <w:szCs w:val="24"/>
          <w:lang w:val="en-GB"/>
        </w:rPr>
        <w:t>g</w:t>
      </w:r>
      <w:r w:rsidR="00E26981" w:rsidRPr="00BD1950">
        <w:rPr>
          <w:rFonts w:eastAsia="Droid Sans Fallback"/>
          <w:sz w:val="24"/>
          <w:szCs w:val="24"/>
          <w:lang w:val="en-GB"/>
        </w:rPr>
        <w:t xml:space="preserve"> single-nucleotide polymorphisms (SNPs) </w:t>
      </w:r>
      <w:r w:rsidR="00974881" w:rsidRPr="00BD1950">
        <w:rPr>
          <w:rFonts w:eastAsia="Droid Sans Fallback"/>
          <w:sz w:val="24"/>
          <w:szCs w:val="24"/>
          <w:lang w:val="en-GB"/>
        </w:rPr>
        <w:t>by</w:t>
      </w:r>
      <w:r w:rsidR="00E26981" w:rsidRPr="00BD1950">
        <w:rPr>
          <w:rFonts w:eastAsia="Droid Sans Fallback"/>
          <w:sz w:val="24"/>
          <w:szCs w:val="24"/>
          <w:lang w:val="en-GB"/>
        </w:rPr>
        <w:t xml:space="preserve"> using the </w:t>
      </w:r>
      <w:r w:rsidR="00E26981" w:rsidRPr="0027781E">
        <w:rPr>
          <w:rFonts w:eastAsia="Droid Sans Fallback"/>
          <w:i/>
          <w:iCs/>
          <w:sz w:val="24"/>
          <w:szCs w:val="24"/>
          <w:lang w:val="en-GB"/>
        </w:rPr>
        <w:t>Coturnix japonica</w:t>
      </w:r>
      <w:r w:rsidR="00E26981" w:rsidRPr="00BD1950">
        <w:rPr>
          <w:rFonts w:eastAsia="Droid Sans Fallback"/>
          <w:sz w:val="24"/>
          <w:szCs w:val="24"/>
          <w:lang w:val="en-GB"/>
        </w:rPr>
        <w:t xml:space="preserve"> 2.0 genome assembly.</w:t>
      </w:r>
      <w:r w:rsidR="00EE419A" w:rsidRPr="00BD1950">
        <w:rPr>
          <w:rFonts w:eastAsia="Droid Sans Fallback"/>
          <w:sz w:val="24"/>
          <w:szCs w:val="24"/>
          <w:lang w:val="en-GB"/>
        </w:rPr>
        <w:t xml:space="preserve"> From the initial analyzed blood samples, 71 were removed because of a too few number of CpG sites (&lt;120,000) and 5 were removed because of</w:t>
      </w:r>
      <w:r w:rsidR="00BD448D" w:rsidRPr="00BD1950">
        <w:rPr>
          <w:rFonts w:eastAsia="Droid Sans Fallback"/>
          <w:sz w:val="24"/>
          <w:szCs w:val="24"/>
          <w:lang w:val="en-GB"/>
        </w:rPr>
        <w:t xml:space="preserve"> duplicated animals. </w:t>
      </w:r>
      <w:r w:rsidR="00C9109A" w:rsidRPr="00BD1950">
        <w:rPr>
          <w:rFonts w:eastAsia="Droid Sans Fallback"/>
          <w:sz w:val="24"/>
          <w:szCs w:val="24"/>
          <w:lang w:val="en-GB"/>
        </w:rPr>
        <w:t xml:space="preserve">Subsequently, a series of filters were applied to the initial 1,606,750 CpG sites: First, sites with more than </w:t>
      </w:r>
      <w:r w:rsidR="00D97834" w:rsidRPr="00BD1950">
        <w:rPr>
          <w:rFonts w:eastAsia="Droid Sans Fallback"/>
          <w:sz w:val="24"/>
          <w:szCs w:val="24"/>
          <w:lang w:val="en-GB"/>
        </w:rPr>
        <w:t>2</w:t>
      </w:r>
      <w:r w:rsidR="00C9109A" w:rsidRPr="00BD1950">
        <w:rPr>
          <w:rFonts w:eastAsia="Droid Sans Fallback"/>
          <w:sz w:val="24"/>
          <w:szCs w:val="24"/>
          <w:lang w:val="en-GB"/>
        </w:rPr>
        <w:t xml:space="preserve">0% missing values were excluded. Next, sites corresponding to SNPs were removed. Sites exhibiting low variability in methylation percentage (standard deviation </w:t>
      </w:r>
      <m:oMath>
        <m:r>
          <w:rPr>
            <w:rFonts w:ascii="Cambria Math" w:eastAsia="Droid Sans Fallback" w:hAnsi="Cambria Math"/>
            <w:sz w:val="24"/>
            <w:szCs w:val="24"/>
            <w:lang w:val="en-GB"/>
          </w:rPr>
          <m:t>≤0.05</m:t>
        </m:r>
      </m:oMath>
      <w:r w:rsidR="00C9109A" w:rsidRPr="00BD1950">
        <w:rPr>
          <w:rFonts w:eastAsia="Droid Sans Fallback"/>
          <w:sz w:val="24"/>
          <w:szCs w:val="24"/>
          <w:lang w:val="en-GB"/>
        </w:rPr>
        <w:t>) were then excluded, reducing the count to 111,168 sites. Finally, sites located on sex chromosomes were removed, yielding a final set of 108,390 CpG sites for 1266 animals.</w:t>
      </w:r>
      <w:r w:rsidR="00EE419A" w:rsidRPr="00BD1950">
        <w:rPr>
          <w:rFonts w:eastAsia="Droid Sans Fallback"/>
          <w:sz w:val="24"/>
          <w:szCs w:val="24"/>
          <w:lang w:val="en-GB"/>
        </w:rPr>
        <w:t xml:space="preserve"> </w:t>
      </w:r>
      <w:r w:rsidR="00D97834" w:rsidRPr="00BD1950">
        <w:rPr>
          <w:rFonts w:eastAsia="Droid Sans Fallback"/>
          <w:sz w:val="24"/>
          <w:szCs w:val="24"/>
          <w:lang w:val="en-GB"/>
        </w:rPr>
        <w:t xml:space="preserve">Per sample, for each CpG sites, methylation </w:t>
      </w:r>
      <w:r w:rsidR="00BE1244">
        <w:rPr>
          <w:rFonts w:eastAsia="Droid Sans Fallback"/>
          <w:sz w:val="24"/>
          <w:szCs w:val="24"/>
          <w:lang w:val="en-GB"/>
        </w:rPr>
        <w:t>ratio</w:t>
      </w:r>
      <w:r w:rsidR="0027781E">
        <w:rPr>
          <w:rFonts w:eastAsia="Droid Sans Fallback"/>
          <w:sz w:val="24"/>
          <w:szCs w:val="24"/>
          <w:lang w:val="en-GB"/>
        </w:rPr>
        <w:t xml:space="preserve"> (</w:t>
      </w:r>
      <w:r w:rsidR="0027781E" w:rsidRPr="0027781E">
        <w:rPr>
          <w:rFonts w:eastAsia="Droid Sans Fallback"/>
          <w:i/>
          <w:iCs/>
          <w:sz w:val="24"/>
          <w:szCs w:val="24"/>
          <w:lang w:val="en-GB"/>
        </w:rPr>
        <w:t>p</w:t>
      </w:r>
      <w:r w:rsidR="0027781E">
        <w:rPr>
          <w:rFonts w:eastAsia="Droid Sans Fallback"/>
          <w:sz w:val="24"/>
          <w:szCs w:val="24"/>
          <w:lang w:val="en-GB"/>
        </w:rPr>
        <w:t>)</w:t>
      </w:r>
      <w:r w:rsidR="00BE1244">
        <w:rPr>
          <w:rFonts w:eastAsia="Droid Sans Fallback"/>
          <w:sz w:val="24"/>
          <w:szCs w:val="24"/>
          <w:lang w:val="en-GB"/>
        </w:rPr>
        <w:t xml:space="preserve"> </w:t>
      </w:r>
      <w:r w:rsidR="00D97834" w:rsidRPr="00BD1950">
        <w:rPr>
          <w:rFonts w:eastAsia="Droid Sans Fallback"/>
          <w:sz w:val="24"/>
          <w:szCs w:val="24"/>
          <w:lang w:val="en-GB"/>
        </w:rPr>
        <w:t>was calculated as number of reads with « C »/(number of reads with « C »</w:t>
      </w:r>
      <w:r w:rsidR="000A451F">
        <w:rPr>
          <w:rFonts w:eastAsia="Droid Sans Fallback"/>
          <w:sz w:val="24"/>
          <w:szCs w:val="24"/>
          <w:lang w:val="en-GB"/>
        </w:rPr>
        <w:t xml:space="preserve"> </w:t>
      </w:r>
      <w:r w:rsidR="00D97834" w:rsidRPr="00BD1950">
        <w:rPr>
          <w:rFonts w:eastAsia="Droid Sans Fallback"/>
          <w:sz w:val="24"/>
          <w:szCs w:val="24"/>
          <w:lang w:val="en-GB"/>
        </w:rPr>
        <w:t xml:space="preserve">+ number of reads with « T ». </w:t>
      </w:r>
      <w:r w:rsidR="00F05C3A" w:rsidRPr="00BD1950">
        <w:rPr>
          <w:rFonts w:eastAsia="Droid Sans Fallback"/>
          <w:sz w:val="24"/>
          <w:szCs w:val="24"/>
          <w:lang w:val="en-GB"/>
        </w:rPr>
        <w:t>T</w:t>
      </w:r>
      <w:r w:rsidR="00BC432A" w:rsidRPr="00BD1950">
        <w:rPr>
          <w:rFonts w:eastAsia="Droid Sans Fallback"/>
          <w:sz w:val="24"/>
          <w:szCs w:val="24"/>
          <w:lang w:val="en-GB"/>
        </w:rPr>
        <w:t xml:space="preserve">o correct methylation ratio for less informative CpG sites, </w:t>
      </w:r>
      <w:r w:rsidR="00D97834" w:rsidRPr="00BD1950">
        <w:rPr>
          <w:rFonts w:eastAsia="Droid Sans Fallback"/>
          <w:sz w:val="24"/>
          <w:szCs w:val="24"/>
          <w:lang w:val="en-GB"/>
        </w:rPr>
        <w:t>e</w:t>
      </w:r>
      <w:r w:rsidRPr="00BD1950">
        <w:rPr>
          <w:rFonts w:eastAsia="Droid Sans Fallback"/>
          <w:sz w:val="24"/>
          <w:szCs w:val="24"/>
          <w:lang w:val="en-GB"/>
        </w:rPr>
        <w:t>mpirical bayes beta-binomial</w:t>
      </w:r>
      <w:r w:rsidR="00D97834" w:rsidRPr="00BD1950">
        <w:rPr>
          <w:rFonts w:eastAsia="Droid Sans Fallback"/>
          <w:sz w:val="24"/>
          <w:szCs w:val="24"/>
          <w:lang w:val="en-GB"/>
        </w:rPr>
        <w:t xml:space="preserve"> </w:t>
      </w:r>
      <w:r w:rsidR="004D1C9F">
        <w:rPr>
          <w:rFonts w:eastAsia="Droid Sans Fallback"/>
          <w:sz w:val="24"/>
          <w:szCs w:val="24"/>
          <w:lang w:val="en-GB"/>
        </w:rPr>
        <w:fldChar w:fldCharType="begin"/>
      </w:r>
      <w:r w:rsidR="004D1C9F">
        <w:rPr>
          <w:rFonts w:eastAsia="Droid Sans Fallback"/>
          <w:sz w:val="24"/>
          <w:szCs w:val="24"/>
          <w:lang w:val="en-GB"/>
        </w:rPr>
        <w:instrText xml:space="preserve"> ADDIN ZOTERO_ITEM CSL_CITATION {"citationID":"5srDjZ6Y","properties":{"formattedCitation":"(Brandel, 2004)","plainCitation":"(Brandel, 2004)","noteIndex":0},"citationItems":[{"id":1891,"uris":["http://zotero.org/users/local/zziHNOaG/items/JK8Z6HRS"],"itemData":{"id":1891,"type":"book","title":"Empirical Bayes methods for missing data analysis","author":[{"family":"Brandel","given":"John"}],"issued":{"date-parts":[["2004"]]}}}],"schema":"https://github.com/citation-style-language/schema/raw/master/csl-citation.json"} </w:instrText>
      </w:r>
      <w:r w:rsidR="004D1C9F">
        <w:rPr>
          <w:rFonts w:eastAsia="Droid Sans Fallback"/>
          <w:sz w:val="24"/>
          <w:szCs w:val="24"/>
          <w:lang w:val="en-GB"/>
        </w:rPr>
        <w:fldChar w:fldCharType="separate"/>
      </w:r>
      <w:r w:rsidR="004D1C9F" w:rsidRPr="004D1C9F">
        <w:rPr>
          <w:sz w:val="24"/>
        </w:rPr>
        <w:t>(Brandel, 2004)</w:t>
      </w:r>
      <w:r w:rsidR="004D1C9F">
        <w:rPr>
          <w:rFonts w:eastAsia="Droid Sans Fallback"/>
          <w:sz w:val="24"/>
          <w:szCs w:val="24"/>
          <w:lang w:val="en-GB"/>
        </w:rPr>
        <w:fldChar w:fldCharType="end"/>
      </w:r>
      <w:r w:rsidR="00BC432A" w:rsidRPr="00BD1950">
        <w:rPr>
          <w:rFonts w:eastAsia="Droid Sans Fallback"/>
          <w:sz w:val="24"/>
          <w:szCs w:val="24"/>
          <w:lang w:val="en-GB"/>
        </w:rPr>
        <w:t xml:space="preserve"> was applied for CpG sites covered by less than 10 mapped reads :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p</m:t>
            </m:r>
          </m:e>
          <m:sub>
            <m:r>
              <w:rPr>
                <w:rFonts w:ascii="Cambria Math" w:eastAsia="Droid Sans Fallback" w:hAnsi="Cambria Math"/>
                <w:sz w:val="24"/>
                <w:szCs w:val="24"/>
                <w:lang w:val="en-GB"/>
              </w:rPr>
              <m:t>new,ij</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p</m:t>
            </m:r>
          </m:e>
          <m:sub>
            <m:r>
              <w:rPr>
                <w:rFonts w:ascii="Cambria Math" w:eastAsia="Droid Sans Fallback" w:hAnsi="Cambria Math"/>
                <w:sz w:val="24"/>
                <w:szCs w:val="24"/>
                <w:lang w:val="en-GB"/>
              </w:rPr>
              <m:t>ij</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c</m:t>
            </m:r>
          </m:e>
          <m:sub>
            <m:r>
              <w:rPr>
                <w:rFonts w:ascii="Cambria Math" w:eastAsia="Droid Sans Fallback" w:hAnsi="Cambria Math"/>
                <w:sz w:val="24"/>
                <w:szCs w:val="24"/>
                <w:lang w:val="en-GB"/>
              </w:rPr>
              <m:t>ij</m:t>
            </m:r>
          </m:sub>
        </m:sSub>
        <m:r>
          <w:rPr>
            <w:rFonts w:ascii="Cambria Math" w:eastAsia="Droid Sans Fallback" w:hAnsi="Cambria Math"/>
            <w:sz w:val="24"/>
            <w:szCs w:val="24"/>
            <w:lang w:val="en-GB"/>
          </w:rPr>
          <m:t>+</m:t>
        </m:r>
        <m:f>
          <m:fPr>
            <m:ctrlPr>
              <w:rPr>
                <w:rFonts w:ascii="Cambria Math" w:eastAsia="Droid Sans Fallback" w:hAnsi="Cambria Math"/>
                <w:i/>
                <w:sz w:val="24"/>
                <w:szCs w:val="24"/>
                <w:lang w:val="en-GB"/>
              </w:rPr>
            </m:ctrlPr>
          </m:fPr>
          <m:num>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α</m:t>
                </m:r>
              </m:e>
              <m:sub>
                <m:r>
                  <w:rPr>
                    <w:rFonts w:ascii="Cambria Math" w:eastAsia="Droid Sans Fallback" w:hAnsi="Cambria Math"/>
                    <w:sz w:val="24"/>
                    <w:szCs w:val="24"/>
                    <w:lang w:val="en-GB"/>
                  </w:rPr>
                  <m:t>j</m:t>
                </m:r>
              </m:sub>
            </m:sSub>
          </m:num>
          <m:den>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c</m:t>
                </m:r>
              </m:e>
              <m:sub>
                <m:r>
                  <w:rPr>
                    <w:rFonts w:ascii="Cambria Math" w:eastAsia="Droid Sans Fallback" w:hAnsi="Cambria Math"/>
                    <w:sz w:val="24"/>
                    <w:szCs w:val="24"/>
                    <w:lang w:val="en-GB"/>
                  </w:rPr>
                  <m:t>ij</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α</m:t>
                </m:r>
              </m:e>
              <m:sub>
                <m:r>
                  <w:rPr>
                    <w:rFonts w:ascii="Cambria Math" w:eastAsia="Droid Sans Fallback" w:hAnsi="Cambria Math"/>
                    <w:sz w:val="24"/>
                    <w:szCs w:val="24"/>
                    <w:lang w:val="en-GB"/>
                  </w:rPr>
                  <m:t>j</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β</m:t>
                </m:r>
              </m:e>
              <m:sub>
                <m:r>
                  <w:rPr>
                    <w:rFonts w:ascii="Cambria Math" w:eastAsia="Droid Sans Fallback" w:hAnsi="Cambria Math"/>
                    <w:sz w:val="24"/>
                    <w:szCs w:val="24"/>
                    <w:lang w:val="en-GB"/>
                  </w:rPr>
                  <m:t>j</m:t>
                </m:r>
              </m:sub>
            </m:sSub>
          </m:den>
        </m:f>
      </m:oMath>
      <w:r w:rsidR="00BC432A" w:rsidRPr="00BD1950">
        <w:rPr>
          <w:rFonts w:eastAsia="Droid Sans Fallback"/>
          <w:sz w:val="24"/>
          <w:szCs w:val="24"/>
          <w:lang w:val="en-GB"/>
        </w:rPr>
        <w:t xml:space="preserve"> where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p</m:t>
            </m:r>
          </m:e>
          <m:sub>
            <m:r>
              <w:rPr>
                <w:rFonts w:ascii="Cambria Math" w:eastAsia="Droid Sans Fallback" w:hAnsi="Cambria Math"/>
                <w:sz w:val="24"/>
                <w:szCs w:val="24"/>
                <w:lang w:val="en-GB"/>
              </w:rPr>
              <m:t>ij</m:t>
            </m:r>
          </m:sub>
        </m:sSub>
      </m:oMath>
      <w:r w:rsidR="00BC432A" w:rsidRPr="00BD1950">
        <w:rPr>
          <w:rFonts w:eastAsia="Droid Sans Fallback"/>
          <w:sz w:val="24"/>
          <w:szCs w:val="24"/>
          <w:lang w:val="en-GB"/>
        </w:rPr>
        <w:t xml:space="preserv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p</m:t>
            </m:r>
          </m:e>
          <m:sub>
            <m:r>
              <w:rPr>
                <w:rFonts w:ascii="Cambria Math" w:eastAsia="Droid Sans Fallback" w:hAnsi="Cambria Math"/>
                <w:sz w:val="24"/>
                <w:szCs w:val="24"/>
                <w:lang w:val="en-GB"/>
              </w:rPr>
              <m:t>new,ij</m:t>
            </m:r>
          </m:sub>
        </m:sSub>
      </m:oMath>
      <w:r w:rsidR="00BC432A" w:rsidRPr="00BD1950">
        <w:rPr>
          <w:rFonts w:eastAsia="Droid Sans Fallback"/>
          <w:sz w:val="24"/>
          <w:szCs w:val="24"/>
          <w:lang w:val="en-GB"/>
        </w:rPr>
        <w:t xml:space="preserve"> and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c</m:t>
            </m:r>
          </m:e>
          <m:sub>
            <m:r>
              <w:rPr>
                <w:rFonts w:ascii="Cambria Math" w:eastAsia="Droid Sans Fallback" w:hAnsi="Cambria Math"/>
                <w:sz w:val="24"/>
                <w:szCs w:val="24"/>
                <w:lang w:val="en-GB"/>
              </w:rPr>
              <m:t>ij</m:t>
            </m:r>
          </m:sub>
        </m:sSub>
      </m:oMath>
      <w:r w:rsidR="00BC432A" w:rsidRPr="00BD1950">
        <w:rPr>
          <w:rFonts w:eastAsia="Droid Sans Fallback"/>
          <w:sz w:val="24"/>
          <w:szCs w:val="24"/>
          <w:lang w:val="en-GB"/>
        </w:rPr>
        <w:t xml:space="preserve"> are the initial, corrected methylation ratio and coverage of CpG site </w:t>
      </w:r>
      <m:oMath>
        <m:r>
          <w:rPr>
            <w:rFonts w:ascii="Cambria Math" w:eastAsia="Droid Sans Fallback" w:hAnsi="Cambria Math"/>
            <w:sz w:val="24"/>
            <w:szCs w:val="24"/>
            <w:lang w:val="en-GB"/>
          </w:rPr>
          <m:t>j</m:t>
        </m:r>
      </m:oMath>
      <w:r w:rsidR="00BC432A" w:rsidRPr="00BD1950">
        <w:rPr>
          <w:rFonts w:eastAsia="Droid Sans Fallback"/>
          <w:sz w:val="24"/>
          <w:szCs w:val="24"/>
          <w:lang w:val="en-GB"/>
        </w:rPr>
        <w:t xml:space="preserve"> for animal </w:t>
      </w:r>
      <m:oMath>
        <m:r>
          <w:rPr>
            <w:rFonts w:ascii="Cambria Math" w:eastAsia="Droid Sans Fallback" w:hAnsi="Cambria Math"/>
            <w:sz w:val="24"/>
            <w:szCs w:val="24"/>
            <w:lang w:val="en-GB"/>
          </w:rPr>
          <m:t>i</m:t>
        </m:r>
      </m:oMath>
      <w:r w:rsidR="00BC432A" w:rsidRPr="00BD1950">
        <w:rPr>
          <w:rFonts w:eastAsia="Droid Sans Fallback"/>
          <w:sz w:val="24"/>
          <w:szCs w:val="24"/>
          <w:lang w:val="en-GB"/>
        </w:rPr>
        <w:t xml:space="preserve">, respectively;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α</m:t>
            </m:r>
          </m:e>
          <m:sub>
            <m:r>
              <w:rPr>
                <w:rFonts w:ascii="Cambria Math" w:eastAsia="Droid Sans Fallback" w:hAnsi="Cambria Math"/>
                <w:sz w:val="24"/>
                <w:szCs w:val="24"/>
                <w:lang w:val="en-GB"/>
              </w:rPr>
              <m:t>j</m:t>
            </m:r>
          </m:sub>
        </m:sSub>
      </m:oMath>
      <w:r w:rsidR="00BC432A" w:rsidRPr="00BD1950">
        <w:rPr>
          <w:rFonts w:eastAsia="Droid Sans Fallback"/>
          <w:sz w:val="24"/>
          <w:szCs w:val="24"/>
          <w:lang w:val="en-GB"/>
        </w:rPr>
        <w:t xml:space="preserve"> and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β</m:t>
            </m:r>
          </m:e>
          <m:sub>
            <m:r>
              <w:rPr>
                <w:rFonts w:ascii="Cambria Math" w:eastAsia="Droid Sans Fallback" w:hAnsi="Cambria Math"/>
                <w:sz w:val="24"/>
                <w:szCs w:val="24"/>
                <w:lang w:val="en-GB"/>
              </w:rPr>
              <m:t>j</m:t>
            </m:r>
          </m:sub>
        </m:sSub>
      </m:oMath>
      <w:r w:rsidR="00BC432A" w:rsidRPr="00BD1950">
        <w:rPr>
          <w:rFonts w:eastAsia="Droid Sans Fallback"/>
          <w:sz w:val="24"/>
          <w:szCs w:val="24"/>
          <w:lang w:val="en-GB"/>
        </w:rPr>
        <w:t xml:space="preserve"> </w:t>
      </w:r>
      <w:r w:rsidR="00AA3AE5" w:rsidRPr="00BD1950">
        <w:rPr>
          <w:rFonts w:eastAsia="Droid Sans Fallback"/>
          <w:sz w:val="24"/>
          <w:szCs w:val="24"/>
          <w:lang w:val="en-GB"/>
        </w:rPr>
        <w:t xml:space="preserve">are the empirical Bayes Beta prior parameters for CpG site </w:t>
      </w:r>
      <m:oMath>
        <m:r>
          <w:rPr>
            <w:rFonts w:ascii="Cambria Math" w:eastAsia="Droid Sans Fallback" w:hAnsi="Cambria Math"/>
            <w:sz w:val="24"/>
            <w:szCs w:val="24"/>
            <w:lang w:val="en-GB"/>
          </w:rPr>
          <m:t>j</m:t>
        </m:r>
      </m:oMath>
      <w:r w:rsidR="00AA3AE5" w:rsidRPr="00BD1950">
        <w:rPr>
          <w:rFonts w:eastAsia="Droid Sans Fallback"/>
          <w:sz w:val="24"/>
          <w:szCs w:val="24"/>
          <w:lang w:val="en-GB"/>
        </w:rPr>
        <w:t xml:space="preserve">, estimated using the method of moments from site-wise methylation means and variances corrected for binomial </w:t>
      </w:r>
      <w:r w:rsidR="00AA3AE5" w:rsidRPr="00BD1950">
        <w:rPr>
          <w:rFonts w:eastAsia="Droid Sans Fallback"/>
          <w:sz w:val="24"/>
          <w:szCs w:val="24"/>
          <w:lang w:val="en-GB"/>
        </w:rPr>
        <w:lastRenderedPageBreak/>
        <w:t>sampling noise. The methylation ratio for the CpG site of sample with no information at all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c</m:t>
            </m:r>
          </m:e>
          <m:sub>
            <m:r>
              <w:rPr>
                <w:rFonts w:ascii="Cambria Math" w:eastAsia="Droid Sans Fallback" w:hAnsi="Cambria Math"/>
                <w:sz w:val="24"/>
                <w:szCs w:val="24"/>
                <w:lang w:val="en-GB"/>
              </w:rPr>
              <m:t>ij</m:t>
            </m:r>
          </m:sub>
        </m:sSub>
        <m:r>
          <w:rPr>
            <w:rFonts w:ascii="Cambria Math" w:eastAsia="Droid Sans Fallback" w:hAnsi="Cambria Math"/>
            <w:sz w:val="24"/>
            <w:szCs w:val="24"/>
            <w:lang w:val="en-GB"/>
          </w:rPr>
          <m:t>=0</m:t>
        </m:r>
      </m:oMath>
      <w:r w:rsidR="00AA3AE5" w:rsidRPr="00BD1950">
        <w:rPr>
          <w:rFonts w:eastAsia="Droid Sans Fallback"/>
          <w:sz w:val="24"/>
          <w:szCs w:val="24"/>
          <w:lang w:val="en-GB"/>
        </w:rPr>
        <w:t xml:space="preserve">, representing less than 0.2% of the data) were replaced by the average methylation ratio of CpG site </w:t>
      </w:r>
      <m:oMath>
        <m:r>
          <w:rPr>
            <w:rFonts w:ascii="Cambria Math" w:eastAsia="Droid Sans Fallback" w:hAnsi="Cambria Math"/>
            <w:sz w:val="24"/>
            <w:szCs w:val="24"/>
            <w:lang w:val="en-GB"/>
          </w:rPr>
          <m:t>j</m:t>
        </m:r>
      </m:oMath>
      <w:r w:rsidR="00AA3AE5" w:rsidRPr="00BD1950">
        <w:rPr>
          <w:rFonts w:eastAsia="Droid Sans Fallback"/>
          <w:sz w:val="24"/>
          <w:szCs w:val="24"/>
          <w:lang w:val="en-GB"/>
        </w:rPr>
        <w:t>.</w:t>
      </w:r>
      <w:r w:rsidR="005F5D97" w:rsidRPr="00BD1950">
        <w:rPr>
          <w:rFonts w:eastAsia="Droid Sans Fallback"/>
          <w:sz w:val="24"/>
          <w:szCs w:val="24"/>
          <w:lang w:val="en-GB"/>
        </w:rPr>
        <w:t xml:space="preserve"> In addition</w:t>
      </w:r>
      <w:r w:rsidR="00972435">
        <w:rPr>
          <w:rFonts w:eastAsia="Droid Sans Fallback"/>
          <w:sz w:val="24"/>
          <w:szCs w:val="24"/>
          <w:lang w:val="en-GB"/>
        </w:rPr>
        <w:t>,</w:t>
      </w:r>
      <w:r w:rsidR="005F5D97" w:rsidRPr="00BD1950">
        <w:rPr>
          <w:rFonts w:eastAsia="Droid Sans Fallback"/>
          <w:sz w:val="24"/>
          <w:szCs w:val="24"/>
          <w:lang w:val="en-GB"/>
        </w:rPr>
        <w:t xml:space="preserve"> the methylation information of 1 animal (female in G2 Geni- line) was excluded because of outlier value. Thus, the final methylation data set consisted in methylation ratio of 1265 animals (</w:t>
      </w:r>
      <w:r w:rsidR="0012007D" w:rsidRPr="00BD1950">
        <w:rPr>
          <w:rFonts w:eastAsia="Droid Sans Fallback"/>
          <w:sz w:val="24"/>
          <w:szCs w:val="24"/>
          <w:lang w:val="en-GB"/>
        </w:rPr>
        <w:t xml:space="preserve">1221 </w:t>
      </w:r>
      <w:r w:rsidR="005F5D97" w:rsidRPr="00BD1950">
        <w:rPr>
          <w:rFonts w:eastAsia="Droid Sans Fallback"/>
          <w:sz w:val="24"/>
          <w:szCs w:val="24"/>
          <w:lang w:val="en-GB"/>
        </w:rPr>
        <w:t>phenotyped) for 108,390 CpG sites</w:t>
      </w:r>
      <w:r w:rsidR="0012007D" w:rsidRPr="00BD1950">
        <w:rPr>
          <w:rFonts w:eastAsia="Droid Sans Fallback"/>
          <w:sz w:val="24"/>
          <w:szCs w:val="24"/>
          <w:lang w:val="en-GB"/>
        </w:rPr>
        <w:t xml:space="preserve">. </w:t>
      </w:r>
      <w:r w:rsidR="006E1F73" w:rsidRPr="00BD1950">
        <w:rPr>
          <w:rFonts w:eastAsia="Droid Sans Fallback"/>
          <w:sz w:val="24"/>
          <w:szCs w:val="24"/>
          <w:lang w:val="en-GB"/>
        </w:rPr>
        <w:t>After correction</w:t>
      </w:r>
      <w:r w:rsidR="0012007D" w:rsidRPr="00BD1950">
        <w:rPr>
          <w:rFonts w:eastAsia="Droid Sans Fallback"/>
          <w:sz w:val="24"/>
          <w:szCs w:val="24"/>
          <w:lang w:val="en-GB"/>
        </w:rPr>
        <w:t xml:space="preserve"> by the plate effect</w:t>
      </w:r>
      <w:r w:rsidR="006E1F73" w:rsidRPr="00BD1950">
        <w:rPr>
          <w:rFonts w:eastAsia="Droid Sans Fallback"/>
          <w:sz w:val="24"/>
          <w:szCs w:val="24"/>
          <w:lang w:val="en-GB"/>
        </w:rPr>
        <w:t>,</w:t>
      </w:r>
      <w:r w:rsidR="005745D2">
        <w:rPr>
          <w:rFonts w:eastAsia="Droid Sans Fallback"/>
          <w:sz w:val="24"/>
          <w:szCs w:val="24"/>
          <w:lang w:val="en-GB"/>
        </w:rPr>
        <w:t xml:space="preserve"> corrected methylation data was centred by column </w:t>
      </w:r>
      <w:r w:rsidR="00723F5F">
        <w:rPr>
          <w:rFonts w:eastAsia="Droid Sans Fallback"/>
          <w:sz w:val="24"/>
          <w:szCs w:val="24"/>
          <w:lang w:val="en-GB"/>
        </w:rPr>
        <w:t xml:space="preserve">leading to matrices </w:t>
      </w:r>
      <m:oMath>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all</m:t>
            </m:r>
          </m:sub>
        </m:sSub>
      </m:oMath>
      <w:r w:rsidR="005745D2" w:rsidRPr="00BD1950">
        <w:rPr>
          <w:rFonts w:eastAsia="Droid Sans Fallback"/>
          <w:sz w:val="24"/>
          <w:szCs w:val="24"/>
          <w:lang w:val="en-GB"/>
        </w:rPr>
        <w:t xml:space="preserve"> and </w:t>
      </w:r>
      <m:oMath>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phen</m:t>
            </m:r>
          </m:sub>
        </m:sSub>
      </m:oMath>
      <w:r w:rsidR="005745D2" w:rsidRPr="00BD1950">
        <w:rPr>
          <w:rFonts w:eastAsia="Droid Sans Fallback"/>
          <w:sz w:val="24"/>
          <w:szCs w:val="24"/>
          <w:lang w:val="en-GB"/>
        </w:rPr>
        <w:t xml:space="preserve"> for all and phenotyped animals</w:t>
      </w:r>
      <w:r w:rsidR="00683BFE">
        <w:rPr>
          <w:rFonts w:eastAsia="Droid Sans Fallback"/>
          <w:sz w:val="24"/>
          <w:szCs w:val="24"/>
          <w:lang w:val="en-GB"/>
        </w:rPr>
        <w:t>,</w:t>
      </w:r>
      <w:r w:rsidR="00D66AB6">
        <w:rPr>
          <w:rFonts w:eastAsia="Droid Sans Fallback"/>
          <w:sz w:val="24"/>
          <w:szCs w:val="24"/>
          <w:lang w:val="en-GB"/>
        </w:rPr>
        <w:t xml:space="preserve"> </w:t>
      </w:r>
      <w:r w:rsidR="00683BFE">
        <w:rPr>
          <w:rFonts w:eastAsia="Droid Sans Fallback"/>
          <w:sz w:val="24"/>
          <w:szCs w:val="24"/>
          <w:lang w:val="en-GB"/>
        </w:rPr>
        <w:t>respectively</w:t>
      </w:r>
      <w:r w:rsidR="00826846">
        <w:rPr>
          <w:rFonts w:eastAsia="Droid Sans Fallback"/>
          <w:sz w:val="24"/>
          <w:szCs w:val="24"/>
          <w:lang w:val="en-GB"/>
        </w:rPr>
        <w:t xml:space="preserve">. </w:t>
      </w:r>
      <w:r w:rsidR="00683BFE">
        <w:rPr>
          <w:rFonts w:eastAsia="Droid Sans Fallback"/>
          <w:sz w:val="24"/>
          <w:szCs w:val="24"/>
          <w:lang w:val="en-GB"/>
        </w:rPr>
        <w:t>M</w:t>
      </w:r>
      <w:r w:rsidR="00683BFE" w:rsidRPr="00683BFE">
        <w:rPr>
          <w:rFonts w:eastAsia="Droid Sans Fallback"/>
          <w:sz w:val="24"/>
          <w:szCs w:val="24"/>
          <w:lang w:val="en-GB"/>
        </w:rPr>
        <w:t>ethylation similarity matrices between individuals were then constructed using a linear kernel</w:t>
      </w:r>
      <w:r w:rsidR="00683BFE">
        <w:rPr>
          <w:rFonts w:eastAsia="Droid Sans Fallback"/>
          <w:sz w:val="24"/>
          <w:szCs w:val="24"/>
          <w:lang w:val="en-GB"/>
        </w:rPr>
        <w:t xml:space="preserve"> </w:t>
      </w:r>
      <w:r w:rsidR="00826846">
        <w:rPr>
          <w:rFonts w:eastAsia="Droid Sans Fallback"/>
          <w:sz w:val="24"/>
          <w:szCs w:val="24"/>
          <w:lang w:val="en-GB"/>
        </w:rPr>
        <w:t>:</w:t>
      </w:r>
      <w:r w:rsidR="001E5E01" w:rsidRPr="00BD1950">
        <w:rPr>
          <w:rFonts w:eastAsia="Droid Sans Fallback"/>
          <w:sz w:val="24"/>
          <w:szCs w:val="24"/>
          <w:lang w:val="en-GB"/>
        </w:rPr>
        <w:t xml:space="preserve"> </w:t>
      </w:r>
      <m:oMath>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Γ</m:t>
            </m:r>
          </m:e>
          <m:sub>
            <m:r>
              <w:rPr>
                <w:rFonts w:ascii="Cambria Math" w:eastAsia="Droid Sans Fallback" w:hAnsi="Cambria Math"/>
                <w:sz w:val="24"/>
                <w:szCs w:val="24"/>
                <w:lang w:val="en-GB"/>
              </w:rPr>
              <m:t>all</m:t>
            </m:r>
          </m:sub>
        </m:sSub>
        <m:r>
          <w:rPr>
            <w:rFonts w:ascii="Cambria Math" w:eastAsia="Droid Sans Fallback" w:hAnsi="Cambria Math"/>
            <w:sz w:val="24"/>
            <w:szCs w:val="24"/>
            <w:lang w:val="en-GB"/>
          </w:rPr>
          <m:t>=1265</m:t>
        </m:r>
        <m:f>
          <m:fPr>
            <m:ctrlPr>
              <w:rPr>
                <w:rFonts w:ascii="Cambria Math" w:eastAsia="Droid Sans Fallback" w:hAnsi="Cambria Math"/>
                <w:i/>
                <w:sz w:val="24"/>
                <w:szCs w:val="24"/>
                <w:lang w:val="en-GB"/>
              </w:rPr>
            </m:ctrlPr>
          </m:fPr>
          <m:num>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all</m:t>
                </m:r>
              </m:sub>
            </m:sSub>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all</m:t>
                </m:r>
              </m:sub>
            </m:sSub>
          </m:num>
          <m:den>
            <m:r>
              <w:rPr>
                <w:rFonts w:ascii="Cambria Math" w:eastAsia="Droid Sans Fallback" w:hAnsi="Cambria Math"/>
                <w:sz w:val="24"/>
                <w:szCs w:val="24"/>
                <w:lang w:val="en-GB"/>
              </w:rPr>
              <m:t>tr</m:t>
            </m:r>
            <m:d>
              <m:dPr>
                <m:ctrlPr>
                  <w:rPr>
                    <w:rFonts w:ascii="Cambria Math" w:eastAsia="Droid Sans Fallback" w:hAnsi="Cambria Math"/>
                    <w:i/>
                    <w:sz w:val="24"/>
                    <w:szCs w:val="24"/>
                    <w:lang w:val="en-GB"/>
                  </w:rPr>
                </m:ctrlPr>
              </m:dPr>
              <m:e>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all</m:t>
                    </m:r>
                  </m:sub>
                </m:sSub>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all</m:t>
                    </m:r>
                  </m:sub>
                </m:sSub>
              </m:e>
            </m:d>
          </m:den>
        </m:f>
      </m:oMath>
      <w:r w:rsidR="001E5E01" w:rsidRPr="00BD1950">
        <w:rPr>
          <w:rFonts w:eastAsia="Droid Sans Fallback"/>
          <w:sz w:val="24"/>
          <w:szCs w:val="24"/>
          <w:lang w:val="en-GB"/>
        </w:rPr>
        <w:t xml:space="preserve"> and </w:t>
      </w:r>
      <m:oMath>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Γ</m:t>
            </m:r>
          </m:e>
          <m:sub>
            <m:r>
              <w:rPr>
                <w:rFonts w:ascii="Cambria Math" w:eastAsia="Droid Sans Fallback" w:hAnsi="Cambria Math"/>
                <w:sz w:val="24"/>
                <w:szCs w:val="24"/>
                <w:lang w:val="en-GB"/>
              </w:rPr>
              <m:t>phen</m:t>
            </m:r>
          </m:sub>
        </m:sSub>
        <m:r>
          <w:rPr>
            <w:rFonts w:ascii="Cambria Math" w:eastAsia="Droid Sans Fallback" w:hAnsi="Cambria Math"/>
            <w:sz w:val="24"/>
            <w:szCs w:val="24"/>
            <w:lang w:val="en-GB"/>
          </w:rPr>
          <m:t>=1221</m:t>
        </m:r>
        <m:f>
          <m:fPr>
            <m:ctrlPr>
              <w:rPr>
                <w:rFonts w:ascii="Cambria Math" w:eastAsia="Droid Sans Fallback" w:hAnsi="Cambria Math"/>
                <w:i/>
                <w:sz w:val="24"/>
                <w:szCs w:val="24"/>
                <w:lang w:val="en-GB"/>
              </w:rPr>
            </m:ctrlPr>
          </m:fPr>
          <m:num>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phen</m:t>
                </m:r>
              </m:sub>
            </m:sSub>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phen</m:t>
                </m:r>
              </m:sub>
            </m:sSub>
          </m:num>
          <m:den>
            <m:r>
              <w:rPr>
                <w:rFonts w:ascii="Cambria Math" w:eastAsia="Droid Sans Fallback" w:hAnsi="Cambria Math"/>
                <w:sz w:val="24"/>
                <w:szCs w:val="24"/>
                <w:lang w:val="en-GB"/>
              </w:rPr>
              <m:t>tr</m:t>
            </m:r>
            <m:d>
              <m:dPr>
                <m:ctrlPr>
                  <w:rPr>
                    <w:rFonts w:ascii="Cambria Math" w:eastAsia="Droid Sans Fallback" w:hAnsi="Cambria Math"/>
                    <w:i/>
                    <w:sz w:val="24"/>
                    <w:szCs w:val="24"/>
                    <w:lang w:val="en-GB"/>
                  </w:rPr>
                </m:ctrlPr>
              </m:dPr>
              <m:e>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phen</m:t>
                    </m:r>
                  </m:sub>
                </m:sSub>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E'</m:t>
                    </m:r>
                  </m:e>
                  <m:sub>
                    <m:r>
                      <w:rPr>
                        <w:rFonts w:ascii="Cambria Math" w:eastAsia="Droid Sans Fallback" w:hAnsi="Cambria Math"/>
                        <w:sz w:val="24"/>
                        <w:szCs w:val="24"/>
                        <w:lang w:val="en-GB"/>
                      </w:rPr>
                      <m:t>phen</m:t>
                    </m:r>
                  </m:sub>
                </m:sSub>
              </m:e>
            </m:d>
          </m:den>
        </m:f>
      </m:oMath>
      <w:r w:rsidR="002F5816" w:rsidRPr="00BD1950">
        <w:rPr>
          <w:rFonts w:eastAsia="Droid Sans Fallback"/>
          <w:sz w:val="24"/>
          <w:szCs w:val="24"/>
          <w:lang w:val="en-GB"/>
        </w:rPr>
        <w:t xml:space="preserve"> for all and phenotyped animals</w:t>
      </w:r>
      <w:r w:rsidR="00826846">
        <w:rPr>
          <w:rFonts w:eastAsia="Droid Sans Fallback"/>
          <w:sz w:val="24"/>
          <w:szCs w:val="24"/>
          <w:lang w:val="en-GB"/>
        </w:rPr>
        <w:t>, respectively</w:t>
      </w:r>
      <w:r w:rsidR="002F5816" w:rsidRPr="00BD1950">
        <w:rPr>
          <w:rFonts w:eastAsia="Droid Sans Fallback"/>
          <w:sz w:val="24"/>
          <w:szCs w:val="24"/>
          <w:lang w:val="en-GB"/>
        </w:rPr>
        <w:t>.</w:t>
      </w:r>
      <w:r w:rsidR="001E5E01" w:rsidRPr="00BD1950">
        <w:rPr>
          <w:rFonts w:eastAsia="Droid Sans Fallback"/>
          <w:sz w:val="24"/>
          <w:szCs w:val="24"/>
          <w:lang w:val="en-GB"/>
        </w:rPr>
        <w:t xml:space="preserve"> </w:t>
      </w:r>
    </w:p>
    <w:p w14:paraId="06157C02" w14:textId="5A421D07" w:rsidR="00BD0920" w:rsidRPr="00BD1950" w:rsidRDefault="00BD0920" w:rsidP="00BD0920">
      <w:pPr>
        <w:spacing w:line="480" w:lineRule="auto"/>
        <w:jc w:val="both"/>
        <w:rPr>
          <w:rFonts w:eastAsia="Droid Sans Fallback"/>
          <w:b/>
          <w:bCs/>
          <w:sz w:val="24"/>
          <w:szCs w:val="24"/>
          <w:lang w:val="en-GB"/>
        </w:rPr>
      </w:pPr>
    </w:p>
    <w:p w14:paraId="2AA9DBB1" w14:textId="135BC4F4" w:rsidR="00B61EEB" w:rsidRPr="00BD1950" w:rsidRDefault="00B61EEB" w:rsidP="005355CF">
      <w:pPr>
        <w:spacing w:line="480" w:lineRule="auto"/>
        <w:rPr>
          <w:rFonts w:eastAsia="Droid Sans Fallback"/>
          <w:b/>
          <w:bCs/>
          <w:sz w:val="24"/>
          <w:szCs w:val="24"/>
          <w:lang w:val="en-GB"/>
        </w:rPr>
      </w:pPr>
      <w:r w:rsidRPr="00BD1950">
        <w:rPr>
          <w:rFonts w:eastAsia="Droid Sans Fallback"/>
          <w:b/>
          <w:bCs/>
          <w:sz w:val="24"/>
          <w:szCs w:val="24"/>
          <w:lang w:val="en-GB"/>
        </w:rPr>
        <w:t>Methods</w:t>
      </w:r>
    </w:p>
    <w:p w14:paraId="430FD135" w14:textId="124C5A29" w:rsidR="002D3FAD" w:rsidRPr="00BD1950" w:rsidRDefault="002D3FAD" w:rsidP="005355CF">
      <w:pPr>
        <w:spacing w:line="480" w:lineRule="auto"/>
        <w:jc w:val="both"/>
        <w:rPr>
          <w:rFonts w:eastAsia="Droid Sans Fallback"/>
          <w:sz w:val="24"/>
          <w:szCs w:val="24"/>
          <w:lang w:val="en-GB"/>
        </w:rPr>
      </w:pPr>
      <w:r w:rsidRPr="00BD1950">
        <w:rPr>
          <w:rFonts w:eastAsia="Droid Sans Fallback"/>
          <w:sz w:val="24"/>
          <w:szCs w:val="24"/>
          <w:lang w:val="en-GB"/>
        </w:rPr>
        <w:t xml:space="preserve">This study aimed to evaluate </w:t>
      </w:r>
      <w:r w:rsidR="00C77665" w:rsidRPr="00BD1950">
        <w:rPr>
          <w:rFonts w:eastAsia="Droid Sans Fallback"/>
          <w:sz w:val="24"/>
          <w:szCs w:val="24"/>
          <w:lang w:val="en-GB"/>
        </w:rPr>
        <w:t xml:space="preserve">in quails </w:t>
      </w:r>
      <w:r w:rsidR="00E24C30" w:rsidRPr="00BD1950">
        <w:rPr>
          <w:rFonts w:eastAsia="Droid Sans Fallback"/>
          <w:sz w:val="24"/>
          <w:szCs w:val="24"/>
          <w:lang w:val="en-GB"/>
        </w:rPr>
        <w:t xml:space="preserve">1) </w:t>
      </w:r>
      <w:r w:rsidRPr="00BD1950">
        <w:rPr>
          <w:rFonts w:eastAsia="Droid Sans Fallback"/>
          <w:sz w:val="24"/>
          <w:szCs w:val="24"/>
          <w:lang w:val="en-GB"/>
        </w:rPr>
        <w:t xml:space="preserve">the transmissibility of </w:t>
      </w:r>
      <w:r w:rsidR="00C85063">
        <w:rPr>
          <w:rFonts w:eastAsia="Droid Sans Fallback"/>
          <w:sz w:val="24"/>
          <w:szCs w:val="24"/>
          <w:lang w:val="en-GB"/>
        </w:rPr>
        <w:t xml:space="preserve">DNA </w:t>
      </w:r>
      <w:r w:rsidRPr="00BD1950">
        <w:rPr>
          <w:rFonts w:eastAsia="Droid Sans Fallback"/>
          <w:sz w:val="24"/>
          <w:szCs w:val="24"/>
          <w:lang w:val="en-GB"/>
        </w:rPr>
        <w:t xml:space="preserve">methylation across generations and its potential role as a vector for transmitting environmental effects, </w:t>
      </w:r>
      <w:r w:rsidR="00E24C30" w:rsidRPr="00BD1950">
        <w:rPr>
          <w:rFonts w:eastAsia="Droid Sans Fallback"/>
          <w:sz w:val="24"/>
          <w:szCs w:val="24"/>
          <w:lang w:val="en-GB"/>
        </w:rPr>
        <w:t xml:space="preserve">2) </w:t>
      </w:r>
      <w:r w:rsidRPr="00BD1950">
        <w:rPr>
          <w:rFonts w:eastAsia="Droid Sans Fallback"/>
          <w:sz w:val="24"/>
          <w:szCs w:val="24"/>
          <w:lang w:val="en-GB"/>
        </w:rPr>
        <w:t xml:space="preserve">the relative contributions of genetic and epigenetic factors to phenotypic variability, and </w:t>
      </w:r>
      <w:r w:rsidR="00E24C30" w:rsidRPr="00BD1950">
        <w:rPr>
          <w:rFonts w:eastAsia="Droid Sans Fallback"/>
          <w:sz w:val="24"/>
          <w:szCs w:val="24"/>
          <w:lang w:val="en-GB"/>
        </w:rPr>
        <w:t xml:space="preserve">3) </w:t>
      </w:r>
      <w:r w:rsidRPr="00BD1950">
        <w:rPr>
          <w:rFonts w:eastAsia="Droid Sans Fallback"/>
          <w:sz w:val="24"/>
          <w:szCs w:val="24"/>
          <w:lang w:val="en-GB"/>
        </w:rPr>
        <w:t>the benefits of incorporating epigenetic information into animal selection.</w:t>
      </w:r>
    </w:p>
    <w:p w14:paraId="1929D580" w14:textId="49B5ECAF" w:rsidR="005355CF" w:rsidRPr="00BD1950" w:rsidRDefault="005355CF" w:rsidP="005355CF">
      <w:pPr>
        <w:spacing w:line="480" w:lineRule="auto"/>
        <w:jc w:val="both"/>
        <w:rPr>
          <w:rFonts w:eastAsia="Droid Sans Fallback"/>
          <w:b/>
          <w:bCs/>
          <w:i/>
          <w:iCs/>
          <w:sz w:val="24"/>
          <w:szCs w:val="24"/>
          <w:lang w:val="en-GB"/>
        </w:rPr>
      </w:pPr>
      <w:r w:rsidRPr="00BD1950">
        <w:rPr>
          <w:rFonts w:eastAsia="Droid Sans Fallback"/>
          <w:b/>
          <w:bCs/>
          <w:i/>
          <w:iCs/>
          <w:sz w:val="24"/>
          <w:szCs w:val="24"/>
          <w:lang w:val="en-GB"/>
        </w:rPr>
        <w:t>Transmissibility of methylation across generations</w:t>
      </w:r>
    </w:p>
    <w:p w14:paraId="071C13BA" w14:textId="588CD5AB" w:rsidR="005355CF" w:rsidRPr="00BD1950" w:rsidRDefault="006535B9" w:rsidP="00E74A80">
      <w:pPr>
        <w:spacing w:line="480" w:lineRule="auto"/>
        <w:jc w:val="both"/>
        <w:rPr>
          <w:rFonts w:eastAsia="Droid Sans Fallback"/>
          <w:sz w:val="24"/>
          <w:szCs w:val="24"/>
          <w:lang w:val="en-GB"/>
        </w:rPr>
      </w:pPr>
      <w:r w:rsidRPr="00BD1950">
        <w:rPr>
          <w:rFonts w:eastAsia="Droid Sans Fallback"/>
          <w:sz w:val="24"/>
          <w:szCs w:val="24"/>
          <w:lang w:val="en-GB"/>
        </w:rPr>
        <w:t xml:space="preserve">The transmissibility of methylation was assessed by </w:t>
      </w:r>
      <w:r w:rsidR="002D3FAD" w:rsidRPr="00BD1950">
        <w:rPr>
          <w:rFonts w:eastAsia="Droid Sans Fallback"/>
          <w:sz w:val="24"/>
          <w:szCs w:val="24"/>
          <w:lang w:val="en-GB"/>
        </w:rPr>
        <w:t>appl</w:t>
      </w:r>
      <w:r w:rsidRPr="00BD1950">
        <w:rPr>
          <w:rFonts w:eastAsia="Droid Sans Fallback"/>
          <w:sz w:val="24"/>
          <w:szCs w:val="24"/>
          <w:lang w:val="en-GB"/>
        </w:rPr>
        <w:t>ying</w:t>
      </w:r>
      <w:r w:rsidR="002D3FAD" w:rsidRPr="00BD1950">
        <w:rPr>
          <w:rFonts w:eastAsia="Droid Sans Fallback"/>
          <w:sz w:val="24"/>
          <w:szCs w:val="24"/>
          <w:lang w:val="en-GB"/>
        </w:rPr>
        <w:t xml:space="preserve"> the method proposed by David et al. </w:t>
      </w:r>
      <w:r w:rsidR="002D3FAD" w:rsidRPr="00BD1950">
        <w:rPr>
          <w:rFonts w:eastAsia="Droid Sans Fallback"/>
          <w:sz w:val="24"/>
          <w:szCs w:val="24"/>
          <w:lang w:val="en-GB"/>
        </w:rPr>
        <w:fldChar w:fldCharType="begin"/>
      </w:r>
      <w:r w:rsidR="00846294" w:rsidRPr="00BD1950">
        <w:rPr>
          <w:rFonts w:eastAsia="Droid Sans Fallback"/>
          <w:sz w:val="24"/>
          <w:szCs w:val="24"/>
          <w:lang w:val="en-GB"/>
        </w:rPr>
        <w:instrText xml:space="preserve"> ADDIN ZOTERO_ITEM CSL_CITATION {"citationID":"rv96pLPp","properties":{"formattedCitation":"(2022)","plainCitation":"(2022)","noteIndex":0},"citationItems":[{"id":1858,"uris":["http://zotero.org/users/local/zziHNOaG/items/5MSJNV2Z"],"itemData":{"id":1858,"type":"paper-conference","container-title":"Proceedings of 12th World Congress on Genetics Applied to Livestock Production (WCGALP) Technical and species orientated innovations in animal breeding, and contribution of genetics to solving societal challenges","page":"3339-3342","publisher":"Wageningen Academic Publishers","title":"Estimating vertical path coefficients of transmission of non-genetic inherited effects from a similarity matrix","author":[{"family":"David","given":"I."},{"family":"Larzul","given":"C."},{"family":"Ricard","given":"A."}],"issued":{"date-parts":[["2022"]]}},"suppress-author":true}],"schema":"https://github.com/citation-style-language/schema/raw/master/csl-citation.json"} </w:instrText>
      </w:r>
      <w:r w:rsidR="002D3FAD" w:rsidRPr="00BD1950">
        <w:rPr>
          <w:rFonts w:eastAsia="Droid Sans Fallback"/>
          <w:sz w:val="24"/>
          <w:szCs w:val="24"/>
          <w:lang w:val="en-GB"/>
        </w:rPr>
        <w:fldChar w:fldCharType="separate"/>
      </w:r>
      <w:r w:rsidR="00846294" w:rsidRPr="00BD1950">
        <w:rPr>
          <w:sz w:val="24"/>
          <w:lang w:val="en-GB"/>
        </w:rPr>
        <w:t>(2022)</w:t>
      </w:r>
      <w:r w:rsidR="002D3FAD" w:rsidRPr="00BD1950">
        <w:rPr>
          <w:rFonts w:eastAsia="Droid Sans Fallback"/>
          <w:sz w:val="24"/>
          <w:szCs w:val="24"/>
          <w:lang w:val="en-GB"/>
        </w:rPr>
        <w:fldChar w:fldCharType="end"/>
      </w:r>
      <w:r w:rsidR="00846294" w:rsidRPr="00BD1950">
        <w:rPr>
          <w:rFonts w:eastAsia="Droid Sans Fallback"/>
          <w:sz w:val="24"/>
          <w:szCs w:val="24"/>
          <w:lang w:val="en-GB"/>
        </w:rPr>
        <w:t xml:space="preserve"> which consists in </w:t>
      </w:r>
      <w:r w:rsidR="002D3FAD" w:rsidRPr="00BD1950">
        <w:rPr>
          <w:rFonts w:eastAsia="Droid Sans Fallback"/>
          <w:sz w:val="24"/>
          <w:szCs w:val="24"/>
          <w:lang w:val="en-GB"/>
        </w:rPr>
        <w:t>apply</w:t>
      </w:r>
      <w:r w:rsidR="00846294" w:rsidRPr="00BD1950">
        <w:rPr>
          <w:rFonts w:eastAsia="Droid Sans Fallback"/>
          <w:sz w:val="24"/>
          <w:szCs w:val="24"/>
          <w:lang w:val="en-GB"/>
        </w:rPr>
        <w:t>ing</w:t>
      </w:r>
      <w:r w:rsidR="002D3FAD" w:rsidRPr="00BD1950">
        <w:rPr>
          <w:rFonts w:eastAsia="Droid Sans Fallback"/>
          <w:sz w:val="24"/>
          <w:szCs w:val="24"/>
          <w:lang w:val="en-GB"/>
        </w:rPr>
        <w:t xml:space="preserve"> the transmissibility model</w:t>
      </w:r>
      <w:r w:rsidR="00846294" w:rsidRPr="00BD1950">
        <w:rPr>
          <w:rFonts w:eastAsia="Droid Sans Fallback"/>
          <w:sz w:val="24"/>
          <w:szCs w:val="24"/>
          <w:lang w:val="en-GB"/>
        </w:rPr>
        <w:t>s</w:t>
      </w:r>
      <w:r w:rsidR="002D3FAD" w:rsidRPr="00BD1950">
        <w:rPr>
          <w:rFonts w:eastAsia="Droid Sans Fallback"/>
          <w:sz w:val="24"/>
          <w:szCs w:val="24"/>
          <w:lang w:val="en-GB"/>
        </w:rPr>
        <w:t xml:space="preserve"> </w:t>
      </w:r>
      <w:r w:rsidR="00846294" w:rsidRPr="00BD1950">
        <w:rPr>
          <w:rFonts w:eastAsia="Droid Sans Fallback"/>
          <w:sz w:val="24"/>
          <w:szCs w:val="24"/>
          <w:lang w:val="en-GB"/>
        </w:rPr>
        <w:fldChar w:fldCharType="begin"/>
      </w:r>
      <w:r w:rsidR="00846294" w:rsidRPr="00BD1950">
        <w:rPr>
          <w:rFonts w:eastAsia="Droid Sans Fallback"/>
          <w:sz w:val="24"/>
          <w:szCs w:val="24"/>
          <w:lang w:val="en-GB"/>
        </w:rPr>
        <w:instrText xml:space="preserve"> ADDIN ZOTERO_ITEM CSL_CITATION {"citationID":"IX04uZow","properties":{"formattedCitation":"(David and Ricard, 2023, 2019)","plainCitation":"(David and Ricard, 2023, 2019)","noteIndex":0},"citationItems":[{"id":1748,"uris":["http://zotero.org/users/local/zziHNOaG/items/P4KWUFEF"],"itemData":{"id":1748,"type":"article-journal","abstract":"Abstract\n            \n              Background\n              Evolutionary studies have reported that non-genetic information can be inherited across generations (epigenetic marks, microbiota, cultural inheritance). Non-genetic information is considered to be a key element to explain the adaptation of wild species to environmental constraints because it lies at the root of the transgenerational transmission of environmental effects. The “transmissibility model” was proposed several years ago to better predict the transmissible potential of each animal by taking these diverse sources of inheritance into account in a global transmissible potential. We propose to improve this model to account for the influence of the environment on the global transmissible potential as well. This extension of the transmissibility model is the “transmissibility model with environment” that considers a covariance between transmissibility samplings of animals sharing the same environment. The null hypothesis of “no transmitted environmental effect” can be tested by comparing the two models using a likelihood ratio test (LRT).\n            \n            \n              Results\n              We performed simulations that mimicked an experimental design consisting of two lines of animals with one exposed to a particular environment at a given generation. This enabled us to evaluate the performances of the transmissibility model with environment so as to detect and quantify transgenerational transmitted environmental effects. The power and the realized type I error of the LRT were compared to those of a T-test comparing the phenotype of the two lines, three generations after the environmental exposure for different sets of parameters. The power of the LRT ranged from 45 to 94%, whereas that of the T-test was always lower than 26%. In addition, the realized type I error of the T-test was 15% and that of the LRT was 5%, as expected. Variances, the covariance between transmissibility samplings, and path coefficients of transmission estimated with the transmissibility model with environment were close to their true values for all sets of parameters.\n            \n            \n              Conclusions\n              The transmissibility model with environment is effective in modeling vertical transmission of environmental effects.","container-title":"Genetics Selection Evolution","DOI":"10.1186/s12711-023-00833-y","ISSN":"1297-9686","issue":"1","journalAbbreviation":"Genet Sel Evol","language":"en","page":"66","source":"DOI.org (Crossref)","title":"An improved transmissibility model to detect transgenerational transmitted environmental effects","volume":"55","author":[{"family":"David","given":"Ingrid"},{"family":"Ricard","given":"Anne"}],"issued":{"date-parts":[["2023",9,21]]}}},{"id":366,"uris":["http://zotero.org/users/local/zziHNOaG/items/VJS6ZL44"],"itemData":{"id":366,"type":"article-journal","container-title":"Genetics","DOI":"10.1534/genetics.119.302375","issue":"4","note":"number: 4","page":"1075-1099","title":"A unified model for inclusive inheritance in livestock species","volume":"212","author":[{"family":"David","given":"I."},{"family":"Ricard","given":"A."}],"issued":{"date-parts":[["2019"]]}}}],"schema":"https://github.com/citation-style-language/schema/raw/master/csl-citation.json"} </w:instrText>
      </w:r>
      <w:r w:rsidR="00846294" w:rsidRPr="00BD1950">
        <w:rPr>
          <w:rFonts w:eastAsia="Droid Sans Fallback"/>
          <w:sz w:val="24"/>
          <w:szCs w:val="24"/>
          <w:lang w:val="en-GB"/>
        </w:rPr>
        <w:fldChar w:fldCharType="separate"/>
      </w:r>
      <w:r w:rsidR="00846294" w:rsidRPr="00BD1950">
        <w:rPr>
          <w:sz w:val="24"/>
          <w:lang w:val="en-GB"/>
        </w:rPr>
        <w:t>(David and Ricard, 2023, 2019)</w:t>
      </w:r>
      <w:r w:rsidR="00846294" w:rsidRPr="00BD1950">
        <w:rPr>
          <w:rFonts w:eastAsia="Droid Sans Fallback"/>
          <w:sz w:val="24"/>
          <w:szCs w:val="24"/>
          <w:lang w:val="en-GB"/>
        </w:rPr>
        <w:fldChar w:fldCharType="end"/>
      </w:r>
      <w:r w:rsidR="00846294" w:rsidRPr="00BD1950">
        <w:rPr>
          <w:rFonts w:eastAsia="Droid Sans Fallback"/>
          <w:sz w:val="24"/>
          <w:szCs w:val="24"/>
          <w:lang w:val="en-GB"/>
        </w:rPr>
        <w:t xml:space="preserve"> </w:t>
      </w:r>
      <w:r w:rsidR="002D3FAD" w:rsidRPr="00BD1950">
        <w:rPr>
          <w:rFonts w:eastAsia="Droid Sans Fallback"/>
          <w:sz w:val="24"/>
          <w:szCs w:val="24"/>
          <w:lang w:val="en-GB"/>
        </w:rPr>
        <w:t xml:space="preserve">to a realization of pseudo phenotypes </w:t>
      </w:r>
      <m:oMath>
        <m:r>
          <m:rPr>
            <m:sty m:val="b"/>
          </m:rPr>
          <w:rPr>
            <w:rFonts w:ascii="Cambria Math" w:eastAsia="Droid Sans Fallback" w:hAnsi="Cambria Math"/>
            <w:sz w:val="24"/>
            <w:szCs w:val="24"/>
            <w:lang w:val="en-GB"/>
          </w:rPr>
          <m:t>y</m:t>
        </m:r>
        <m:r>
          <m:rPr>
            <m:sty m:val="p"/>
          </m:rPr>
          <w:rPr>
            <w:rFonts w:ascii="Cambria Math" w:eastAsia="Droid Sans Fallback" w:hAnsi="Cambria Math"/>
            <w:sz w:val="24"/>
            <w:szCs w:val="24"/>
            <w:lang w:val="en-GB"/>
          </w:rPr>
          <m:t xml:space="preserve"> </m:t>
        </m:r>
      </m:oMath>
      <w:r w:rsidR="002D3FAD" w:rsidRPr="00BD1950">
        <w:rPr>
          <w:rFonts w:eastAsia="Droid Sans Fallback"/>
          <w:sz w:val="24"/>
          <w:szCs w:val="24"/>
          <w:lang w:val="en-GB"/>
        </w:rPr>
        <w:t xml:space="preserve">generated by </w:t>
      </w:r>
      <m:oMath>
        <m:r>
          <m:rPr>
            <m:sty m:val="b"/>
          </m:rPr>
          <w:rPr>
            <w:rFonts w:ascii="Cambria Math" w:eastAsia="Droid Sans Fallback" w:hAnsi="Cambria Math"/>
            <w:sz w:val="24"/>
            <w:szCs w:val="24"/>
            <w:lang w:val="en-GB"/>
          </w:rPr>
          <m:t>y</m:t>
        </m:r>
        <m:r>
          <m:rPr>
            <m:sty m:val="p"/>
          </m:rPr>
          <w:rPr>
            <w:rFonts w:ascii="Cambria Math" w:eastAsia="Droid Sans Fallback" w:hAnsi="Cambria Math"/>
            <w:sz w:val="24"/>
            <w:szCs w:val="24"/>
            <w:lang w:val="en-GB"/>
          </w:rPr>
          <m:t>~</m:t>
        </m:r>
        <m:r>
          <w:rPr>
            <w:rFonts w:ascii="Cambria Math" w:eastAsia="Droid Sans Fallback" w:hAnsi="Cambria Math"/>
            <w:sz w:val="24"/>
            <w:szCs w:val="24"/>
            <w:lang w:val="en-GB"/>
          </w:rPr>
          <m:t>N</m:t>
        </m:r>
        <m:r>
          <m:rPr>
            <m:sty m:val="p"/>
          </m:rPr>
          <w:rPr>
            <w:rFonts w:ascii="Cambria Math" w:eastAsia="Droid Sans Fallback" w:hAnsi="Cambria Math"/>
            <w:sz w:val="24"/>
            <w:szCs w:val="24"/>
            <w:lang w:val="en-GB"/>
          </w:rPr>
          <m:t>(</m:t>
        </m:r>
        <m:r>
          <m:rPr>
            <m:sty m:val="b"/>
          </m:rPr>
          <w:rPr>
            <w:rFonts w:ascii="Cambria Math" w:eastAsia="Droid Sans Fallback" w:hAnsi="Cambria Math"/>
            <w:sz w:val="24"/>
            <w:szCs w:val="24"/>
            <w:lang w:val="en-GB"/>
          </w:rPr>
          <m:t>0</m:t>
        </m:r>
        <m:r>
          <m:rPr>
            <m:sty m:val="p"/>
          </m:rP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r>
              <m:rPr>
                <m:sty m:val="b"/>
              </m:rPr>
              <w:rPr>
                <w:rFonts w:ascii="Cambria Math" w:eastAsia="Droid Sans Fallback" w:hAnsi="Cambria Math"/>
                <w:sz w:val="24"/>
                <w:szCs w:val="24"/>
                <w:lang w:val="en-GB"/>
              </w:rPr>
              <m:t>Γ</m:t>
            </m:r>
          </m:e>
          <m:sub>
            <m:r>
              <w:rPr>
                <w:rFonts w:ascii="Cambria Math" w:eastAsia="Droid Sans Fallback" w:hAnsi="Cambria Math"/>
                <w:sz w:val="24"/>
                <w:szCs w:val="24"/>
                <w:lang w:val="en-GB"/>
              </w:rPr>
              <m:t>all</m:t>
            </m:r>
          </m:sub>
        </m:sSub>
        <m:r>
          <m:rPr>
            <m:sty m:val="p"/>
          </m:rPr>
          <w:rPr>
            <w:rFonts w:ascii="Cambria Math" w:eastAsia="Droid Sans Fallback" w:hAnsi="Cambria Math"/>
            <w:sz w:val="24"/>
            <w:szCs w:val="24"/>
            <w:lang w:val="en-GB"/>
          </w:rPr>
          <m:t>)</m:t>
        </m:r>
      </m:oMath>
      <w:r w:rsidR="002D3FAD" w:rsidRPr="00BD1950">
        <w:rPr>
          <w:rFonts w:eastAsia="Droid Sans Fallback"/>
          <w:sz w:val="24"/>
          <w:szCs w:val="24"/>
          <w:lang w:val="en-GB"/>
        </w:rPr>
        <w:t xml:space="preserve">. </w:t>
      </w:r>
      <w:r w:rsidR="00E74A80" w:rsidRPr="00BD1950">
        <w:rPr>
          <w:rFonts w:eastAsia="Droid Sans Fallback"/>
          <w:sz w:val="24"/>
          <w:szCs w:val="24"/>
          <w:lang w:val="en-GB"/>
        </w:rPr>
        <w:t xml:space="preserve">The transmissibility model is for animal </w:t>
      </w:r>
      <m:oMath>
        <m:r>
          <w:rPr>
            <w:rFonts w:ascii="Cambria Math" w:eastAsia="Droid Sans Fallback" w:hAnsi="Cambria Math"/>
            <w:sz w:val="24"/>
            <w:szCs w:val="24"/>
            <w:lang w:val="en-GB"/>
          </w:rPr>
          <m:t>i</m:t>
        </m:r>
      </m:oMath>
      <w:r w:rsidR="00E74A80" w:rsidRPr="00BD1950">
        <w:rPr>
          <w:rFonts w:eastAsia="Droid Sans Fallback"/>
          <w:sz w:val="24"/>
          <w:szCs w:val="24"/>
          <w:lang w:val="en-GB"/>
        </w:rPr>
        <w:t xml:space="preserve">: </w:t>
      </w:r>
      <m:oMath>
        <m:sSub>
          <m:sSubPr>
            <m:ctrlPr>
              <w:rPr>
                <w:rFonts w:ascii="Cambria Math" w:eastAsia="Droid Sans Fallback" w:hAnsi="Cambria Math"/>
                <w:sz w:val="24"/>
                <w:szCs w:val="24"/>
                <w:lang w:val="en-GB"/>
              </w:rPr>
            </m:ctrlPr>
          </m:sSubPr>
          <m:e>
            <m:r>
              <w:rPr>
                <w:rFonts w:ascii="Cambria Math" w:eastAsia="Droid Sans Fallback" w:hAnsi="Cambria Math"/>
                <w:sz w:val="24"/>
                <w:szCs w:val="24"/>
                <w:lang w:val="en-GB"/>
              </w:rPr>
              <m:t>y</m:t>
            </m:r>
          </m:e>
          <m:sub>
            <m:r>
              <w:rPr>
                <w:rFonts w:ascii="Cambria Math" w:eastAsia="Droid Sans Fallback" w:hAnsi="Cambria Math"/>
                <w:sz w:val="24"/>
                <w:szCs w:val="24"/>
                <w:lang w:val="en-GB"/>
              </w:rPr>
              <m:t>i</m:t>
            </m:r>
          </m:sub>
        </m:sSub>
        <m:r>
          <m:rPr>
            <m:sty m:val="p"/>
          </m:rPr>
          <w:rPr>
            <w:rFonts w:ascii="Cambria Math" w:eastAsia="Droid Sans Fallback" w:hAnsi="Cambria Math"/>
            <w:sz w:val="24"/>
            <w:szCs w:val="24"/>
            <w:lang w:val="en-GB"/>
          </w:rPr>
          <m:t>=</m:t>
        </m:r>
        <m:sSub>
          <m:sSubPr>
            <m:ctrlPr>
              <w:rPr>
                <w:rFonts w:ascii="Cambria Math" w:eastAsia="Droid Sans Fallback" w:hAnsi="Cambria Math"/>
                <w:sz w:val="24"/>
                <w:szCs w:val="24"/>
                <w:lang w:val="en-GB"/>
              </w:rPr>
            </m:ctrlPr>
          </m:sSubPr>
          <m:e>
            <m:r>
              <m:rPr>
                <m:sty m:val="bi"/>
              </m:rPr>
              <w:rPr>
                <w:rFonts w:ascii="Cambria Math" w:eastAsia="Droid Sans Fallback" w:hAnsi="Cambria Math"/>
                <w:sz w:val="24"/>
                <w:szCs w:val="24"/>
                <w:lang w:val="en-GB"/>
              </w:rPr>
              <m:t>x</m:t>
            </m:r>
          </m:e>
          <m:sub>
            <m:r>
              <m:rPr>
                <m:sty m:val="bi"/>
              </m:rPr>
              <w:rPr>
                <w:rFonts w:ascii="Cambria Math" w:eastAsia="Droid Sans Fallback" w:hAnsi="Cambria Math"/>
                <w:sz w:val="24"/>
                <w:szCs w:val="24"/>
                <w:lang w:val="en-GB"/>
              </w:rPr>
              <m:t>i</m:t>
            </m:r>
          </m:sub>
        </m:sSub>
        <m:r>
          <m:rPr>
            <m:sty m:val="bi"/>
          </m:rPr>
          <w:rPr>
            <w:rFonts w:ascii="Cambria Math" w:eastAsia="Droid Sans Fallback" w:hAnsi="Cambria Math"/>
            <w:sz w:val="24"/>
            <w:szCs w:val="24"/>
            <w:lang w:val="en-GB"/>
          </w:rPr>
          <m:t>β</m:t>
        </m:r>
        <m:r>
          <m:rPr>
            <m:sty m:val="p"/>
          </m:rPr>
          <w:rPr>
            <w:rFonts w:ascii="Cambria Math" w:eastAsia="Droid Sans Fallback" w:hAnsi="Cambria Math"/>
            <w:sz w:val="24"/>
            <w:szCs w:val="24"/>
            <w:lang w:val="en-GB"/>
          </w:rPr>
          <m:t>+</m:t>
        </m:r>
        <m:sSub>
          <m:sSubPr>
            <m:ctrlPr>
              <w:rPr>
                <w:rFonts w:ascii="Cambria Math" w:eastAsia="Droid Sans Fallback" w:hAnsi="Cambria Math"/>
                <w:sz w:val="24"/>
                <w:szCs w:val="24"/>
                <w:lang w:val="en-GB"/>
              </w:rPr>
            </m:ctrlPr>
          </m:sSubPr>
          <m:e>
            <m:r>
              <w:rPr>
                <w:rFonts w:ascii="Cambria Math" w:eastAsia="Droid Sans Fallback" w:hAnsi="Cambria Math"/>
                <w:sz w:val="24"/>
                <w:szCs w:val="24"/>
                <w:lang w:val="en-GB"/>
              </w:rPr>
              <m:t>t</m:t>
            </m:r>
          </m:e>
          <m:sub>
            <m:r>
              <w:rPr>
                <w:rFonts w:ascii="Cambria Math" w:eastAsia="Droid Sans Fallback" w:hAnsi="Cambria Math"/>
                <w:sz w:val="24"/>
                <w:szCs w:val="24"/>
                <w:lang w:val="en-GB"/>
              </w:rPr>
              <m:t>i</m:t>
            </m:r>
          </m:sub>
        </m:sSub>
        <m:r>
          <m:rPr>
            <m:sty m:val="p"/>
          </m:rPr>
          <w:rPr>
            <w:rFonts w:ascii="Cambria Math" w:eastAsia="Droid Sans Fallback" w:hAnsi="Cambria Math"/>
            <w:sz w:val="24"/>
            <w:szCs w:val="24"/>
            <w:lang w:val="en-GB"/>
          </w:rPr>
          <m:t>+</m:t>
        </m:r>
        <m:sSub>
          <m:sSubPr>
            <m:ctrlPr>
              <w:rPr>
                <w:rFonts w:ascii="Cambria Math" w:eastAsia="Droid Sans Fallback" w:hAnsi="Cambria Math"/>
                <w:sz w:val="24"/>
                <w:szCs w:val="24"/>
                <w:lang w:val="en-GB"/>
              </w:rPr>
            </m:ctrlPr>
          </m:sSubPr>
          <m:e>
            <m:r>
              <w:rPr>
                <w:rFonts w:ascii="Cambria Math" w:eastAsia="Droid Sans Fallback" w:hAnsi="Cambria Math"/>
                <w:sz w:val="24"/>
                <w:szCs w:val="24"/>
                <w:lang w:val="en-GB"/>
              </w:rPr>
              <m:t>e</m:t>
            </m:r>
          </m:e>
          <m:sub>
            <m:r>
              <w:rPr>
                <w:rFonts w:ascii="Cambria Math" w:eastAsia="Droid Sans Fallback" w:hAnsi="Cambria Math"/>
                <w:sz w:val="24"/>
                <w:szCs w:val="24"/>
                <w:lang w:val="en-GB"/>
              </w:rPr>
              <m:t>i</m:t>
            </m:r>
          </m:sub>
        </m:sSub>
      </m:oMath>
      <w:r w:rsidR="00E74A80" w:rsidRPr="00BD1950">
        <w:rPr>
          <w:rFonts w:eastAsia="Droid Sans Fallback"/>
          <w:sz w:val="24"/>
          <w:szCs w:val="24"/>
          <w:lang w:val="en-GB"/>
        </w:rPr>
        <w:t>, w</w:t>
      </w:r>
      <w:r w:rsidR="00E74A80" w:rsidRPr="00BD1950">
        <w:rPr>
          <w:rFonts w:eastAsia="Times New Roman"/>
          <w:sz w:val="24"/>
          <w:szCs w:val="24"/>
          <w:lang w:val="en-GB"/>
        </w:rPr>
        <w:t xml:space="preserve">here </w:t>
      </w:r>
      <m:oMath>
        <m:sSub>
          <m:sSubPr>
            <m:ctrlPr>
              <w:rPr>
                <w:rFonts w:ascii="Cambria Math" w:hAnsi="Cambria Math"/>
                <w:sz w:val="24"/>
                <w:szCs w:val="24"/>
                <w:lang w:val="en-GB"/>
              </w:rPr>
            </m:ctrlPr>
          </m:sSubPr>
          <m:e>
            <m:r>
              <w:rPr>
                <w:rFonts w:ascii="Cambria Math" w:hAnsi="Cambria Math"/>
                <w:sz w:val="24"/>
                <w:szCs w:val="24"/>
                <w:lang w:val="en-GB"/>
              </w:rPr>
              <m:t>y</m:t>
            </m:r>
          </m:e>
          <m:sub>
            <m:r>
              <w:rPr>
                <w:rFonts w:ascii="Cambria Math" w:hAnsi="Cambria Math"/>
                <w:sz w:val="24"/>
                <w:szCs w:val="24"/>
                <w:lang w:val="en-GB"/>
              </w:rPr>
              <m:t>i</m:t>
            </m:r>
          </m:sub>
        </m:sSub>
      </m:oMath>
      <w:r w:rsidR="00E74A80" w:rsidRPr="00BD1950">
        <w:rPr>
          <w:rFonts w:eastAsia="Times New Roman"/>
          <w:sz w:val="24"/>
          <w:szCs w:val="24"/>
          <w:lang w:val="en-GB"/>
        </w:rPr>
        <w:t xml:space="preserve"> is the pseudo-phenotype of individual </w:t>
      </w:r>
      <m:oMath>
        <m:r>
          <w:rPr>
            <w:rFonts w:ascii="Cambria Math" w:hAnsi="Cambria Math"/>
            <w:sz w:val="24"/>
            <w:szCs w:val="24"/>
            <w:lang w:val="en-GB"/>
          </w:rPr>
          <m:t>i</m:t>
        </m:r>
      </m:oMath>
      <w:r w:rsidR="00E74A80" w:rsidRPr="00BD1950">
        <w:rPr>
          <w:rFonts w:eastAsia="Times New Roman"/>
          <w:sz w:val="24"/>
          <w:szCs w:val="24"/>
          <w:lang w:val="en-GB"/>
        </w:rPr>
        <w:t xml:space="preserve">, </w:t>
      </w:r>
      <m:oMath>
        <m:r>
          <m:rPr>
            <m:sty m:val="bi"/>
          </m:rPr>
          <w:rPr>
            <w:rFonts w:ascii="Cambria Math" w:hAnsi="Cambria Math"/>
            <w:sz w:val="24"/>
            <w:szCs w:val="24"/>
            <w:lang w:val="en-GB"/>
          </w:rPr>
          <m:t>β</m:t>
        </m:r>
      </m:oMath>
      <w:r w:rsidR="00E74A80" w:rsidRPr="00BD1950">
        <w:rPr>
          <w:rFonts w:eastAsia="Times New Roman"/>
          <w:b/>
          <w:sz w:val="24"/>
          <w:szCs w:val="24"/>
          <w:lang w:val="en-GB"/>
        </w:rPr>
        <w:t xml:space="preserve"> </w:t>
      </w:r>
      <w:r w:rsidR="00E74A80" w:rsidRPr="00BD1950">
        <w:rPr>
          <w:rFonts w:eastAsia="Times New Roman"/>
          <w:bCs/>
          <w:sz w:val="24"/>
          <w:szCs w:val="24"/>
          <w:lang w:val="en-GB"/>
        </w:rPr>
        <w:t xml:space="preserve">is the vector of fixed effects with known incidence matrix </w:t>
      </w:r>
      <m:oMath>
        <m:sSub>
          <m:sSubPr>
            <m:ctrlPr>
              <w:rPr>
                <w:rFonts w:ascii="Cambria Math" w:hAnsi="Cambria Math"/>
                <w:b/>
                <w:bCs/>
                <w:i/>
                <w:sz w:val="24"/>
                <w:szCs w:val="24"/>
                <w:lang w:val="en-GB"/>
              </w:rPr>
            </m:ctrlPr>
          </m:sSubPr>
          <m:e>
            <m:r>
              <m:rPr>
                <m:sty m:val="bi"/>
              </m:rPr>
              <w:rPr>
                <w:rFonts w:ascii="Cambria Math" w:hAnsi="Cambria Math"/>
                <w:sz w:val="24"/>
                <w:szCs w:val="24"/>
                <w:lang w:val="en-GB"/>
              </w:rPr>
              <m:t>x</m:t>
            </m:r>
          </m:e>
          <m:sub>
            <m:r>
              <m:rPr>
                <m:sty m:val="bi"/>
              </m:rPr>
              <w:rPr>
                <w:rFonts w:ascii="Cambria Math" w:hAnsi="Cambria Math"/>
                <w:sz w:val="24"/>
                <w:szCs w:val="24"/>
                <w:lang w:val="en-GB"/>
              </w:rPr>
              <m:t>i</m:t>
            </m:r>
          </m:sub>
        </m:sSub>
      </m:oMath>
      <w:r w:rsidR="00E74A80" w:rsidRPr="00BD1950">
        <w:rPr>
          <w:rFonts w:eastAsia="Times New Roman"/>
          <w:bCs/>
          <w:sz w:val="24"/>
          <w:szCs w:val="24"/>
          <w:lang w:val="en-GB"/>
        </w:rPr>
        <w:t xml:space="preserve">, </w:t>
      </w:r>
      <m:oMath>
        <m:sSub>
          <m:sSubPr>
            <m:ctrlPr>
              <w:rPr>
                <w:rFonts w:ascii="Cambria Math" w:eastAsia="Droid Sans Fallback" w:hAnsi="Cambria Math"/>
                <w:sz w:val="24"/>
                <w:szCs w:val="24"/>
                <w:lang w:val="en-GB"/>
              </w:rPr>
            </m:ctrlPr>
          </m:sSubPr>
          <m:e>
            <m:r>
              <w:rPr>
                <w:rFonts w:ascii="Cambria Math" w:eastAsia="Droid Sans Fallback" w:hAnsi="Cambria Math"/>
                <w:sz w:val="24"/>
                <w:szCs w:val="24"/>
                <w:lang w:val="en-GB"/>
              </w:rPr>
              <m:t>e</m:t>
            </m:r>
          </m:e>
          <m:sub>
            <m:r>
              <w:rPr>
                <w:rFonts w:ascii="Cambria Math" w:eastAsia="Droid Sans Fallback" w:hAnsi="Cambria Math"/>
                <w:sz w:val="24"/>
                <w:szCs w:val="24"/>
                <w:lang w:val="en-GB"/>
              </w:rPr>
              <m:t>i</m:t>
            </m:r>
          </m:sub>
        </m:sSub>
      </m:oMath>
      <w:r w:rsidR="00E74A80" w:rsidRPr="00BD1950">
        <w:rPr>
          <w:rFonts w:eastAsia="Times New Roman"/>
          <w:sz w:val="24"/>
          <w:szCs w:val="24"/>
          <w:lang w:val="en-GB"/>
        </w:rPr>
        <w:t xml:space="preserve"> is the residual with</w:t>
      </w:r>
      <w:r w:rsidR="00E74A80" w:rsidRPr="00BD1950">
        <w:rPr>
          <w:rFonts w:ascii="Cambria Math" w:eastAsia="Droid Sans Fallback" w:hAnsi="Cambria Math"/>
          <w:b/>
          <w:bCs/>
          <w:sz w:val="24"/>
          <w:szCs w:val="24"/>
          <w:lang w:val="en-GB"/>
        </w:rPr>
        <w:t xml:space="preserve"> </w:t>
      </w:r>
      <m:oMath>
        <m:r>
          <m:rPr>
            <m:sty m:val="b"/>
          </m:rPr>
          <w:rPr>
            <w:rFonts w:ascii="Cambria Math" w:eastAsia="Droid Sans Fallback" w:hAnsi="Cambria Math"/>
            <w:sz w:val="24"/>
            <w:szCs w:val="24"/>
            <w:lang w:val="en-GB"/>
          </w:rPr>
          <m:t>e</m:t>
        </m:r>
        <m:r>
          <m:rPr>
            <m:sty m:val="p"/>
          </m:rPr>
          <w:rPr>
            <w:rFonts w:ascii="Cambria Math" w:eastAsia="Droid Sans Fallback" w:hAnsi="Cambria Math"/>
            <w:sz w:val="24"/>
            <w:szCs w:val="24"/>
            <w:lang w:val="en-GB"/>
          </w:rPr>
          <m:t>~</m:t>
        </m:r>
        <m:r>
          <w:rPr>
            <w:rFonts w:ascii="Cambria Math" w:eastAsia="Droid Sans Fallback" w:hAnsi="Cambria Math"/>
            <w:sz w:val="24"/>
            <w:szCs w:val="24"/>
            <w:lang w:val="en-GB"/>
          </w:rPr>
          <m:t>N</m:t>
        </m:r>
        <m:d>
          <m:dPr>
            <m:ctrlPr>
              <w:rPr>
                <w:rFonts w:ascii="Cambria Math" w:eastAsia="Droid Sans Fallback" w:hAnsi="Cambria Math"/>
                <w:sz w:val="24"/>
                <w:szCs w:val="24"/>
                <w:lang w:val="en-GB"/>
              </w:rPr>
            </m:ctrlPr>
          </m:dPr>
          <m:e>
            <m:r>
              <m:rPr>
                <m:sty m:val="p"/>
              </m:rPr>
              <w:rPr>
                <w:rFonts w:ascii="Cambria Math" w:eastAsia="Droid Sans Fallback" w:hAnsi="Cambria Math"/>
                <w:sz w:val="24"/>
                <w:szCs w:val="24"/>
                <w:lang w:val="en-GB"/>
              </w:rPr>
              <m:t>0,</m:t>
            </m:r>
            <m:r>
              <m:rPr>
                <m:sty m:val="b"/>
              </m:rPr>
              <w:rPr>
                <w:rFonts w:ascii="Cambria Math" w:eastAsia="Droid Sans Fallback" w:hAnsi="Cambria Math"/>
                <w:sz w:val="24"/>
                <w:szCs w:val="24"/>
                <w:lang w:val="en-GB"/>
              </w:rPr>
              <m:t>I</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e</m:t>
                </m:r>
              </m:sub>
              <m:sup>
                <m:r>
                  <m:rPr>
                    <m:sty m:val="p"/>
                  </m:rPr>
                  <w:rPr>
                    <w:rFonts w:ascii="Cambria Math" w:eastAsia="Droid Sans Fallback" w:hAnsi="Cambria Math"/>
                    <w:sz w:val="24"/>
                    <w:szCs w:val="24"/>
                    <w:lang w:val="en-GB"/>
                  </w:rPr>
                  <m:t>2</m:t>
                </m:r>
              </m:sup>
            </m:sSubSup>
          </m:e>
        </m:d>
      </m:oMath>
      <w:r w:rsidR="00E74A80" w:rsidRPr="00BD1950">
        <w:rPr>
          <w:rFonts w:ascii="Cambria Math" w:eastAsia="Droid Sans Fallback" w:hAnsi="Cambria Math"/>
          <w:sz w:val="24"/>
          <w:szCs w:val="24"/>
          <w:lang w:val="en-GB"/>
        </w:rPr>
        <w:t xml:space="preserve"> </w:t>
      </w:r>
      <w:r w:rsidR="00E74A80" w:rsidRPr="00BD1950">
        <w:rPr>
          <w:rFonts w:eastAsia="Droid Sans Fallback"/>
          <w:sz w:val="24"/>
          <w:szCs w:val="24"/>
          <w:lang w:val="en-GB"/>
        </w:rPr>
        <w:t xml:space="preserve">where </w:t>
      </w:r>
      <m:oMath>
        <m:r>
          <m:rPr>
            <m:sty m:val="b"/>
          </m:rPr>
          <w:rPr>
            <w:rFonts w:ascii="Cambria Math" w:eastAsia="Droid Sans Fallback" w:hAnsi="Cambria Math"/>
            <w:sz w:val="24"/>
            <w:szCs w:val="24"/>
            <w:lang w:val="en-GB"/>
          </w:rPr>
          <m:t>I</m:t>
        </m:r>
      </m:oMath>
      <w:r w:rsidR="00E74A80" w:rsidRPr="00BD1950">
        <w:rPr>
          <w:rFonts w:eastAsia="Droid Sans Fallback"/>
          <w:sz w:val="24"/>
          <w:szCs w:val="24"/>
          <w:lang w:val="en-GB"/>
        </w:rPr>
        <w:t xml:space="preserve"> is the identity matrix,</w:t>
      </w:r>
      <w:r w:rsidR="00E74A80" w:rsidRPr="00BD1950">
        <w:rPr>
          <w:rFonts w:eastAsia="Times New Roman"/>
          <w:bCs/>
          <w:sz w:val="24"/>
          <w:szCs w:val="24"/>
          <w:lang w:val="en-GB"/>
        </w:rPr>
        <w:t xml:space="preserve"> </w:t>
      </w:r>
      <m:oMath>
        <m:sSub>
          <m:sSubPr>
            <m:ctrlPr>
              <w:rPr>
                <w:rFonts w:ascii="Cambria Math" w:hAnsi="Cambria Math"/>
                <w:sz w:val="24"/>
                <w:szCs w:val="24"/>
                <w:lang w:val="en-GB"/>
              </w:rPr>
            </m:ctrlPr>
          </m:sSubPr>
          <m:e>
            <m:r>
              <w:rPr>
                <w:rFonts w:ascii="Cambria Math" w:hAnsi="Cambria Math"/>
                <w:sz w:val="24"/>
                <w:szCs w:val="24"/>
                <w:lang w:val="en-GB"/>
              </w:rPr>
              <m:t>t</m:t>
            </m:r>
          </m:e>
          <m:sub>
            <m:r>
              <w:rPr>
                <w:rFonts w:ascii="Cambria Math" w:hAnsi="Cambria Math"/>
                <w:sz w:val="24"/>
                <w:szCs w:val="24"/>
                <w:lang w:val="en-GB"/>
              </w:rPr>
              <m:t>i</m:t>
            </m:r>
          </m:sub>
        </m:sSub>
      </m:oMath>
      <w:r w:rsidR="00E74A80" w:rsidRPr="00BD1950">
        <w:rPr>
          <w:rFonts w:eastAsia="Times New Roman"/>
          <w:sz w:val="24"/>
          <w:szCs w:val="24"/>
          <w:lang w:val="en-GB"/>
        </w:rPr>
        <w:t xml:space="preserve"> is the transmissible potential of animal </w:t>
      </w:r>
      <m:oMath>
        <m:r>
          <w:rPr>
            <w:rFonts w:ascii="Cambria Math" w:hAnsi="Cambria Math"/>
            <w:sz w:val="24"/>
            <w:szCs w:val="24"/>
            <w:lang w:val="en-GB"/>
          </w:rPr>
          <m:t>i</m:t>
        </m:r>
      </m:oMath>
      <w:r w:rsidR="00E74A80" w:rsidRPr="00BD1950">
        <w:rPr>
          <w:rFonts w:eastAsia="Times New Roman"/>
          <w:sz w:val="24"/>
          <w:szCs w:val="24"/>
          <w:lang w:val="en-GB"/>
        </w:rPr>
        <w:t xml:space="preserve"> with </w:t>
      </w:r>
      <m:oMath>
        <m:r>
          <m:rPr>
            <m:sty m:val="b"/>
          </m:rPr>
          <w:rPr>
            <w:rFonts w:ascii="Cambria Math" w:hAnsi="Cambria Math"/>
            <w:sz w:val="24"/>
            <w:szCs w:val="24"/>
            <w:lang w:val="en-GB"/>
          </w:rPr>
          <m:t>t</m:t>
        </m:r>
        <m:r>
          <w:rPr>
            <w:rFonts w:ascii="Cambria Math" w:hAnsi="Cambria Math"/>
            <w:sz w:val="24"/>
            <w:szCs w:val="24"/>
            <w:lang w:val="en-GB"/>
          </w:rPr>
          <m:t>~N</m:t>
        </m:r>
        <m:d>
          <m:dPr>
            <m:ctrlPr>
              <w:rPr>
                <w:rFonts w:ascii="Cambria Math" w:hAnsi="Cambria Math"/>
                <w:sz w:val="24"/>
                <w:szCs w:val="24"/>
                <w:lang w:val="en-GB"/>
              </w:rPr>
            </m:ctrlPr>
          </m:dPr>
          <m:e>
            <m:r>
              <m:rPr>
                <m:sty m:val="b"/>
              </m:rPr>
              <w:rPr>
                <w:rFonts w:ascii="Cambria Math" w:hAnsi="Cambria Math"/>
                <w:sz w:val="24"/>
                <w:szCs w:val="24"/>
                <w:lang w:val="en-GB"/>
              </w:rPr>
              <m:t>0</m:t>
            </m:r>
            <m:r>
              <w:rPr>
                <w:rFonts w:ascii="Cambria Math" w:hAnsi="Cambria Math"/>
                <w:sz w:val="24"/>
                <w:szCs w:val="24"/>
                <w:lang w:val="en-GB"/>
              </w:rPr>
              <m:t>,</m:t>
            </m:r>
            <m:r>
              <m:rPr>
                <m:sty m:val="b"/>
              </m:rPr>
              <w:rPr>
                <w:rFonts w:ascii="Cambria Math" w:hAnsi="Cambria Math"/>
                <w:sz w:val="24"/>
                <w:szCs w:val="24"/>
                <w:lang w:val="en-GB"/>
              </w:rPr>
              <m:t>M</m:t>
            </m:r>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t</m:t>
                </m:r>
              </m:sub>
              <m:sup>
                <m:r>
                  <w:rPr>
                    <w:rFonts w:ascii="Cambria Math" w:hAnsi="Cambria Math"/>
                    <w:sz w:val="24"/>
                    <w:szCs w:val="24"/>
                    <w:lang w:val="en-GB"/>
                  </w:rPr>
                  <m:t>2</m:t>
                </m:r>
              </m:sup>
            </m:sSubSup>
          </m:e>
        </m:d>
      </m:oMath>
      <w:r w:rsidR="00E74A80" w:rsidRPr="00BD1950">
        <w:rPr>
          <w:rFonts w:eastAsia="Calibri"/>
          <w:sz w:val="24"/>
          <w:szCs w:val="24"/>
          <w:lang w:val="en-GB"/>
        </w:rPr>
        <w:t>,</w:t>
      </w:r>
      <w:r w:rsidR="00E74A80" w:rsidRPr="00BD1950">
        <w:rPr>
          <w:rFonts w:eastAsia="Times New Roman"/>
          <w:sz w:val="24"/>
          <w:szCs w:val="24"/>
          <w:lang w:val="en-GB"/>
        </w:rPr>
        <w:t xml:space="preserve"> </w:t>
      </w:r>
      <w:r w:rsidR="00E74A80" w:rsidRPr="00BD1950">
        <w:rPr>
          <w:rFonts w:eastAsia="Calibri"/>
          <w:sz w:val="24"/>
          <w:szCs w:val="24"/>
          <w:lang w:val="en-GB"/>
        </w:rPr>
        <w:t xml:space="preserve">where </w:t>
      </w:r>
      <m:oMath>
        <m:r>
          <m:rPr>
            <m:sty m:val="b"/>
          </m:rPr>
          <w:rPr>
            <w:rFonts w:ascii="Cambria Math" w:hAnsi="Cambria Math"/>
            <w:sz w:val="24"/>
            <w:szCs w:val="24"/>
            <w:lang w:val="en-GB"/>
          </w:rPr>
          <m:t>M</m:t>
        </m:r>
      </m:oMath>
      <w:r w:rsidR="00E74A80" w:rsidRPr="00BD1950">
        <w:rPr>
          <w:rFonts w:eastAsia="Calibri"/>
          <w:sz w:val="24"/>
          <w:szCs w:val="24"/>
          <w:lang w:val="en-GB"/>
        </w:rPr>
        <w:t xml:space="preserve"> is the matrix of transmission between individuals (transmission relationship matrix), </w:t>
      </w:r>
      <m:oMath>
        <m:sSup>
          <m:sSupPr>
            <m:ctrlPr>
              <w:rPr>
                <w:rFonts w:ascii="Cambria Math" w:hAnsi="Cambria Math"/>
                <w:sz w:val="24"/>
                <w:szCs w:val="24"/>
                <w:lang w:val="en-GB"/>
              </w:rPr>
            </m:ctrlPr>
          </m:sSupPr>
          <m:e>
            <m:r>
              <m:rPr>
                <m:sty m:val="b"/>
              </m:rPr>
              <w:rPr>
                <w:rFonts w:ascii="Cambria Math" w:hAnsi="Cambria Math"/>
                <w:sz w:val="24"/>
                <w:szCs w:val="24"/>
                <w:lang w:val="en-GB"/>
              </w:rPr>
              <m:t>M</m:t>
            </m:r>
          </m:e>
          <m:sup>
            <m:r>
              <w:rPr>
                <w:rFonts w:ascii="Cambria Math" w:hAnsi="Cambria Math"/>
                <w:sz w:val="24"/>
                <w:szCs w:val="24"/>
                <w:lang w:val="en-GB"/>
              </w:rPr>
              <m:t>-1</m:t>
            </m:r>
          </m:sup>
        </m:sSup>
        <m:r>
          <w:rPr>
            <w:rFonts w:ascii="Cambria Math" w:hAnsi="Cambria Math"/>
            <w:sz w:val="24"/>
            <w:szCs w:val="24"/>
            <w:lang w:val="en-GB"/>
          </w:rPr>
          <m:t>=</m:t>
        </m:r>
        <m:sSup>
          <m:sSupPr>
            <m:ctrlPr>
              <w:rPr>
                <w:rFonts w:ascii="Cambria Math" w:hAnsi="Cambria Math"/>
                <w:sz w:val="24"/>
                <w:szCs w:val="24"/>
                <w:lang w:val="en-GB"/>
              </w:rPr>
            </m:ctrlPr>
          </m:sSupPr>
          <m:e>
            <m:r>
              <m:rPr>
                <m:sty m:val="b"/>
              </m:rPr>
              <w:rPr>
                <w:rFonts w:ascii="Cambria Math" w:hAnsi="Cambria Math"/>
                <w:sz w:val="24"/>
                <w:szCs w:val="24"/>
                <w:lang w:val="en-GB"/>
              </w:rPr>
              <m:t>L</m:t>
            </m:r>
          </m:e>
          <m:sup>
            <m:r>
              <w:rPr>
                <w:rFonts w:ascii="Cambria Math" w:hAnsi="Cambria Math"/>
                <w:sz w:val="24"/>
                <w:szCs w:val="24"/>
                <w:lang w:val="en-GB"/>
              </w:rPr>
              <m:t>'</m:t>
            </m:r>
          </m:sup>
        </m:sSup>
        <m:sSup>
          <m:sSupPr>
            <m:ctrlPr>
              <w:rPr>
                <w:rFonts w:ascii="Cambria Math" w:hAnsi="Cambria Math"/>
                <w:sz w:val="24"/>
                <w:szCs w:val="24"/>
                <w:lang w:val="en-GB"/>
              </w:rPr>
            </m:ctrlPr>
          </m:sSupPr>
          <m:e>
            <m:r>
              <m:rPr>
                <m:sty m:val="b"/>
              </m:rPr>
              <w:rPr>
                <w:rFonts w:ascii="Cambria Math" w:hAnsi="Cambria Math"/>
                <w:sz w:val="24"/>
                <w:szCs w:val="24"/>
                <w:lang w:val="en-GB"/>
              </w:rPr>
              <m:t>D</m:t>
            </m:r>
          </m:e>
          <m:sup>
            <m:r>
              <w:rPr>
                <w:rFonts w:ascii="Cambria Math" w:hAnsi="Cambria Math"/>
                <w:sz w:val="24"/>
                <w:szCs w:val="24"/>
                <w:lang w:val="en-GB"/>
              </w:rPr>
              <m:t>-1</m:t>
            </m:r>
          </m:sup>
        </m:sSup>
        <m:r>
          <m:rPr>
            <m:sty m:val="b"/>
          </m:rPr>
          <w:rPr>
            <w:rFonts w:ascii="Cambria Math" w:hAnsi="Cambria Math"/>
            <w:sz w:val="24"/>
            <w:szCs w:val="24"/>
            <w:lang w:val="en-GB"/>
          </w:rPr>
          <m:t>L</m:t>
        </m:r>
      </m:oMath>
      <w:r w:rsidR="00E74A80" w:rsidRPr="00BD1950">
        <w:rPr>
          <w:rFonts w:eastAsia="Calibri"/>
          <w:sz w:val="24"/>
          <w:szCs w:val="24"/>
          <w:lang w:val="en-GB"/>
        </w:rPr>
        <w:t xml:space="preserve">, </w:t>
      </w:r>
      <w:r w:rsidR="00E74A80" w:rsidRPr="00BD1950">
        <w:rPr>
          <w:rFonts w:eastAsia="Times New Roman"/>
          <w:sz w:val="24"/>
          <w:szCs w:val="24"/>
          <w:lang w:val="en-GB"/>
        </w:rPr>
        <w:lastRenderedPageBreak/>
        <w:t>where</w:t>
      </w:r>
      <w:r w:rsidR="00E74A80" w:rsidRPr="00BD1950">
        <w:rPr>
          <w:rFonts w:eastAsia="Calibri"/>
          <w:sz w:val="24"/>
          <w:szCs w:val="24"/>
          <w:lang w:val="en-GB"/>
        </w:rPr>
        <w:t xml:space="preserve"> </w:t>
      </w:r>
      <m:oMath>
        <m:r>
          <m:rPr>
            <m:sty m:val="b"/>
          </m:rPr>
          <w:rPr>
            <w:rFonts w:ascii="Cambria Math" w:hAnsi="Cambria Math"/>
            <w:sz w:val="24"/>
            <w:szCs w:val="24"/>
            <w:lang w:val="en-GB"/>
          </w:rPr>
          <m:t>L</m:t>
        </m:r>
      </m:oMath>
      <w:r w:rsidR="00E74A80" w:rsidRPr="00BD1950">
        <w:rPr>
          <w:rFonts w:eastAsia="Calibri"/>
          <w:sz w:val="24"/>
          <w:szCs w:val="24"/>
          <w:lang w:val="en-GB"/>
        </w:rPr>
        <w:t xml:space="preserve"> is a lower triangular matrix with 1s on the diagonal and the negatives of the sire and dam’s coefficients of transmission (</w:t>
      </w:r>
      <m:oMath>
        <m:sSub>
          <m:sSubPr>
            <m:ctrlPr>
              <w:rPr>
                <w:rFonts w:ascii="Cambria Math" w:hAnsi="Cambria Math"/>
                <w:sz w:val="24"/>
                <w:szCs w:val="24"/>
                <w:lang w:val="en-GB"/>
              </w:rPr>
            </m:ctrlPr>
          </m:sSubPr>
          <m:e>
            <m:r>
              <w:rPr>
                <w:rFonts w:ascii="Cambria Math" w:hAnsi="Cambria Math"/>
                <w:sz w:val="24"/>
                <w:szCs w:val="24"/>
                <w:lang w:val="en-GB"/>
              </w:rPr>
              <m:t>ω</m:t>
            </m:r>
          </m:e>
          <m:sub>
            <m:r>
              <w:rPr>
                <w:rFonts w:ascii="Cambria Math" w:hAnsi="Cambria Math"/>
                <w:sz w:val="24"/>
                <w:szCs w:val="24"/>
                <w:lang w:val="en-GB"/>
              </w:rPr>
              <m:t>s</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ω</m:t>
            </m:r>
          </m:e>
          <m:sub>
            <m:r>
              <w:rPr>
                <w:rFonts w:ascii="Cambria Math" w:hAnsi="Cambria Math"/>
                <w:sz w:val="24"/>
                <w:szCs w:val="24"/>
                <w:lang w:val="en-GB"/>
              </w:rPr>
              <m:t>d</m:t>
            </m:r>
          </m:sub>
        </m:sSub>
      </m:oMath>
      <w:r w:rsidR="00E74A80" w:rsidRPr="00BD1950">
        <w:rPr>
          <w:rFonts w:eastAsia="Calibri"/>
          <w:sz w:val="24"/>
          <w:szCs w:val="24"/>
          <w:lang w:val="en-GB"/>
        </w:rPr>
        <w:t xml:space="preserve">, respectively) as off-diagonal entries that have to be estimated. In the transmissibility model, </w:t>
      </w:r>
      <m:oMath>
        <m:r>
          <m:rPr>
            <m:sty m:val="b"/>
          </m:rPr>
          <w:rPr>
            <w:rFonts w:ascii="Cambria Math" w:hAnsi="Cambria Math"/>
            <w:sz w:val="24"/>
            <w:szCs w:val="24"/>
            <w:lang w:val="en-GB"/>
          </w:rPr>
          <m:t>D</m:t>
        </m:r>
      </m:oMath>
      <w:r w:rsidR="00E74A80" w:rsidRPr="00BD1950">
        <w:rPr>
          <w:rFonts w:eastAsia="Calibri"/>
          <w:sz w:val="24"/>
          <w:szCs w:val="24"/>
          <w:lang w:val="en-GB"/>
        </w:rPr>
        <w:t xml:space="preserve"> is a diagonal matrix with variances of the transmissibility sampling relative to </w:t>
      </w:r>
      <m:oMath>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t</m:t>
            </m:r>
          </m:sub>
          <m:sup>
            <m:r>
              <w:rPr>
                <w:rFonts w:ascii="Cambria Math" w:hAnsi="Cambria Math"/>
                <w:sz w:val="24"/>
                <w:szCs w:val="24"/>
                <w:lang w:val="en-GB"/>
              </w:rPr>
              <m:t>2</m:t>
            </m:r>
          </m:sup>
        </m:sSubSup>
      </m:oMath>
      <w:r w:rsidR="00E74A80" w:rsidRPr="00BD1950">
        <w:rPr>
          <w:rFonts w:eastAsia="Times New Roman"/>
          <w:sz w:val="24"/>
          <w:szCs w:val="24"/>
          <w:lang w:val="en-GB"/>
        </w:rPr>
        <w:t xml:space="preserve"> </w:t>
      </w:r>
      <w:r w:rsidR="00E74A80" w:rsidRPr="00BD1950">
        <w:rPr>
          <w:rFonts w:eastAsia="Calibri"/>
          <w:sz w:val="24"/>
          <w:szCs w:val="24"/>
          <w:lang w:val="en-GB"/>
        </w:rPr>
        <w:t>as components (</w:t>
      </w:r>
      <m:oMath>
        <m:sSub>
          <m:sSubPr>
            <m:ctrlPr>
              <w:rPr>
                <w:rFonts w:ascii="Cambria Math" w:hAnsi="Cambria Math"/>
                <w:sz w:val="24"/>
                <w:szCs w:val="24"/>
                <w:lang w:val="en-GB"/>
              </w:rPr>
            </m:ctrlPr>
          </m:sSubPr>
          <m:e>
            <m:r>
              <w:rPr>
                <w:rFonts w:ascii="Cambria Math" w:hAnsi="Cambria Math"/>
                <w:sz w:val="24"/>
                <w:szCs w:val="24"/>
                <w:lang w:val="en-GB"/>
              </w:rPr>
              <m:t>δ</m:t>
            </m:r>
          </m:e>
          <m:sub>
            <m:r>
              <w:rPr>
                <w:rFonts w:ascii="Cambria Math" w:hAnsi="Cambria Math"/>
                <w:sz w:val="24"/>
                <w:szCs w:val="24"/>
                <w:lang w:val="en-GB"/>
              </w:rPr>
              <m:t>i</m:t>
            </m:r>
          </m:sub>
        </m:sSub>
      </m:oMath>
      <w:r w:rsidR="00E74A80" w:rsidRPr="00BD1950">
        <w:rPr>
          <w:rFonts w:eastAsia="Calibri"/>
          <w:sz w:val="24"/>
          <w:szCs w:val="24"/>
          <w:lang w:val="en-GB"/>
        </w:rPr>
        <w:t xml:space="preserve">), i.e., considering no inbreeding: </w:t>
      </w:r>
      <m:oMath>
        <m:sSub>
          <m:sSubPr>
            <m:ctrlPr>
              <w:rPr>
                <w:rFonts w:ascii="Cambria Math" w:hAnsi="Cambria Math"/>
                <w:sz w:val="24"/>
                <w:szCs w:val="24"/>
                <w:lang w:val="en-GB"/>
              </w:rPr>
            </m:ctrlPr>
          </m:sSubPr>
          <m:e>
            <m:r>
              <w:rPr>
                <w:rFonts w:ascii="Cambria Math" w:hAnsi="Cambria Math"/>
                <w:sz w:val="24"/>
                <w:szCs w:val="24"/>
                <w:lang w:val="en-GB"/>
              </w:rPr>
              <m:t>δ</m:t>
            </m:r>
          </m:e>
          <m:sub>
            <m:r>
              <w:rPr>
                <w:rFonts w:ascii="Cambria Math" w:hAnsi="Cambria Math"/>
                <w:sz w:val="24"/>
                <w:szCs w:val="24"/>
                <w:lang w:val="en-GB"/>
              </w:rPr>
              <m:t>i</m:t>
            </m:r>
          </m:sub>
        </m:sSub>
        <m:r>
          <w:rPr>
            <w:rFonts w:ascii="Cambria Math" w:hAnsi="Cambria Math"/>
            <w:sz w:val="24"/>
            <w:szCs w:val="24"/>
            <w:lang w:val="en-GB"/>
          </w:rPr>
          <m:t>=</m:t>
        </m:r>
        <m:d>
          <m:dPr>
            <m:ctrlPr>
              <w:rPr>
                <w:rFonts w:ascii="Cambria Math" w:hAnsi="Cambria Math"/>
                <w:sz w:val="24"/>
                <w:szCs w:val="24"/>
                <w:lang w:val="en-GB"/>
              </w:rPr>
            </m:ctrlPr>
          </m:dPr>
          <m:e>
            <m:r>
              <w:rPr>
                <w:rFonts w:ascii="Cambria Math" w:hAnsi="Cambria Math"/>
                <w:sz w:val="24"/>
                <w:szCs w:val="24"/>
                <w:lang w:val="en-GB"/>
              </w:rPr>
              <m:t>1-</m:t>
            </m:r>
            <m:sSubSup>
              <m:sSubSupPr>
                <m:ctrlPr>
                  <w:rPr>
                    <w:rFonts w:ascii="Cambria Math" w:hAnsi="Cambria Math"/>
                    <w:sz w:val="24"/>
                    <w:szCs w:val="24"/>
                    <w:lang w:val="en-GB"/>
                  </w:rPr>
                </m:ctrlPr>
              </m:sSubSupPr>
              <m:e>
                <m:r>
                  <w:rPr>
                    <w:rFonts w:ascii="Cambria Math" w:hAnsi="Cambria Math"/>
                    <w:sz w:val="24"/>
                    <w:szCs w:val="24"/>
                    <w:lang w:val="en-GB"/>
                  </w:rPr>
                  <m:t>ω</m:t>
                </m:r>
              </m:e>
              <m:sub>
                <m:r>
                  <w:rPr>
                    <w:rFonts w:ascii="Cambria Math" w:hAnsi="Cambria Math"/>
                    <w:sz w:val="24"/>
                    <w:szCs w:val="24"/>
                    <w:lang w:val="en-GB"/>
                  </w:rPr>
                  <m:t>s</m:t>
                </m:r>
              </m:sub>
              <m:sup>
                <m:r>
                  <w:rPr>
                    <w:rFonts w:ascii="Cambria Math" w:hAnsi="Cambria Math"/>
                    <w:sz w:val="24"/>
                    <w:szCs w:val="24"/>
                    <w:lang w:val="en-GB"/>
                  </w:rPr>
                  <m:t>2</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ω</m:t>
                </m:r>
              </m:e>
              <m:sub>
                <m:r>
                  <w:rPr>
                    <w:rFonts w:ascii="Cambria Math" w:hAnsi="Cambria Math"/>
                    <w:sz w:val="24"/>
                    <w:szCs w:val="24"/>
                    <w:lang w:val="en-GB"/>
                  </w:rPr>
                  <m:t>d</m:t>
                </m:r>
              </m:sub>
              <m:sup>
                <m:r>
                  <w:rPr>
                    <w:rFonts w:ascii="Cambria Math" w:hAnsi="Cambria Math"/>
                    <w:sz w:val="24"/>
                    <w:szCs w:val="24"/>
                    <w:lang w:val="en-GB"/>
                  </w:rPr>
                  <m:t>2</m:t>
                </m:r>
              </m:sup>
            </m:sSubSup>
          </m:e>
        </m:d>
      </m:oMath>
      <w:r w:rsidR="00E74A80" w:rsidRPr="00BD1950">
        <w:rPr>
          <w:rFonts w:eastAsia="Times New Roman"/>
          <w:sz w:val="24"/>
          <w:szCs w:val="24"/>
          <w:lang w:val="en-GB"/>
        </w:rPr>
        <w:t xml:space="preserve"> if both parents of animal </w:t>
      </w:r>
      <m:oMath>
        <m:r>
          <w:rPr>
            <w:rFonts w:ascii="Cambria Math" w:hAnsi="Cambria Math"/>
            <w:sz w:val="24"/>
            <w:szCs w:val="24"/>
            <w:lang w:val="en-GB"/>
          </w:rPr>
          <m:t>i</m:t>
        </m:r>
      </m:oMath>
      <w:r w:rsidR="00E74A80" w:rsidRPr="00BD1950">
        <w:rPr>
          <w:rFonts w:eastAsia="Times New Roman"/>
          <w:sz w:val="24"/>
          <w:szCs w:val="24"/>
          <w:lang w:val="en-GB"/>
        </w:rPr>
        <w:t xml:space="preserve"> are known, </w:t>
      </w:r>
      <m:oMath>
        <m:sSub>
          <m:sSubPr>
            <m:ctrlPr>
              <w:rPr>
                <w:rFonts w:ascii="Cambria Math" w:hAnsi="Cambria Math"/>
                <w:sz w:val="24"/>
                <w:szCs w:val="24"/>
                <w:lang w:val="en-GB"/>
              </w:rPr>
            </m:ctrlPr>
          </m:sSubPr>
          <m:e>
            <m:r>
              <w:rPr>
                <w:rFonts w:ascii="Cambria Math" w:hAnsi="Cambria Math"/>
                <w:sz w:val="24"/>
                <w:szCs w:val="24"/>
                <w:lang w:val="en-GB"/>
              </w:rPr>
              <m:t>δ</m:t>
            </m:r>
          </m:e>
          <m:sub>
            <m:r>
              <w:rPr>
                <w:rFonts w:ascii="Cambria Math" w:hAnsi="Cambria Math"/>
                <w:sz w:val="24"/>
                <w:szCs w:val="24"/>
                <w:lang w:val="en-GB"/>
              </w:rPr>
              <m:t>i</m:t>
            </m:r>
          </m:sub>
        </m:sSub>
        <m:r>
          <w:rPr>
            <w:rFonts w:ascii="Cambria Math" w:hAnsi="Cambria Math"/>
            <w:sz w:val="24"/>
            <w:szCs w:val="24"/>
            <w:lang w:val="en-GB"/>
          </w:rPr>
          <m:t>=</m:t>
        </m:r>
        <m:d>
          <m:dPr>
            <m:ctrlPr>
              <w:rPr>
                <w:rFonts w:ascii="Cambria Math" w:hAnsi="Cambria Math"/>
                <w:sz w:val="24"/>
                <w:szCs w:val="24"/>
                <w:lang w:val="en-GB"/>
              </w:rPr>
            </m:ctrlPr>
          </m:dPr>
          <m:e>
            <m:r>
              <w:rPr>
                <w:rFonts w:ascii="Cambria Math" w:hAnsi="Cambria Math"/>
                <w:sz w:val="24"/>
                <w:szCs w:val="24"/>
                <w:lang w:val="en-GB"/>
              </w:rPr>
              <m:t>1-</m:t>
            </m:r>
            <m:sSubSup>
              <m:sSubSupPr>
                <m:ctrlPr>
                  <w:rPr>
                    <w:rFonts w:ascii="Cambria Math" w:hAnsi="Cambria Math"/>
                    <w:sz w:val="24"/>
                    <w:szCs w:val="24"/>
                    <w:lang w:val="en-GB"/>
                  </w:rPr>
                </m:ctrlPr>
              </m:sSubSupPr>
              <m:e>
                <m:r>
                  <w:rPr>
                    <w:rFonts w:ascii="Cambria Math" w:hAnsi="Cambria Math"/>
                    <w:sz w:val="24"/>
                    <w:szCs w:val="24"/>
                    <w:lang w:val="en-GB"/>
                  </w:rPr>
                  <m:t>ω</m:t>
                </m:r>
              </m:e>
              <m:sub>
                <m:r>
                  <w:rPr>
                    <w:rFonts w:ascii="Cambria Math" w:hAnsi="Cambria Math"/>
                    <w:sz w:val="24"/>
                    <w:szCs w:val="24"/>
                    <w:lang w:val="en-GB"/>
                  </w:rPr>
                  <m:t>d</m:t>
                </m:r>
              </m:sub>
              <m:sup>
                <m:r>
                  <w:rPr>
                    <w:rFonts w:ascii="Cambria Math" w:hAnsi="Cambria Math"/>
                    <w:sz w:val="24"/>
                    <w:szCs w:val="24"/>
                    <w:lang w:val="en-GB"/>
                  </w:rPr>
                  <m:t>2</m:t>
                </m:r>
              </m:sup>
            </m:sSubSup>
          </m:e>
        </m:d>
      </m:oMath>
      <w:r w:rsidR="00E74A80" w:rsidRPr="00BD1950">
        <w:rPr>
          <w:rFonts w:eastAsia="Times New Roman"/>
          <w:sz w:val="24"/>
          <w:szCs w:val="24"/>
          <w:lang w:val="en-GB"/>
        </w:rPr>
        <w:t xml:space="preserve"> for animals of an unknown sire, </w:t>
      </w:r>
      <m:oMath>
        <m:sSub>
          <m:sSubPr>
            <m:ctrlPr>
              <w:rPr>
                <w:rFonts w:ascii="Cambria Math" w:hAnsi="Cambria Math"/>
                <w:sz w:val="24"/>
                <w:szCs w:val="24"/>
                <w:lang w:val="en-GB"/>
              </w:rPr>
            </m:ctrlPr>
          </m:sSubPr>
          <m:e>
            <m:r>
              <w:rPr>
                <w:rFonts w:ascii="Cambria Math" w:hAnsi="Cambria Math"/>
                <w:sz w:val="24"/>
                <w:szCs w:val="24"/>
                <w:lang w:val="en-GB"/>
              </w:rPr>
              <m:t>δ</m:t>
            </m:r>
          </m:e>
          <m:sub>
            <m:r>
              <w:rPr>
                <w:rFonts w:ascii="Cambria Math" w:hAnsi="Cambria Math"/>
                <w:sz w:val="24"/>
                <w:szCs w:val="24"/>
                <w:lang w:val="en-GB"/>
              </w:rPr>
              <m:t>i</m:t>
            </m:r>
          </m:sub>
        </m:sSub>
        <m:r>
          <w:rPr>
            <w:rFonts w:ascii="Cambria Math" w:hAnsi="Cambria Math"/>
            <w:sz w:val="24"/>
            <w:szCs w:val="24"/>
            <w:lang w:val="en-GB"/>
          </w:rPr>
          <m:t>=</m:t>
        </m:r>
        <m:d>
          <m:dPr>
            <m:ctrlPr>
              <w:rPr>
                <w:rFonts w:ascii="Cambria Math" w:hAnsi="Cambria Math"/>
                <w:sz w:val="24"/>
                <w:szCs w:val="24"/>
                <w:lang w:val="en-GB"/>
              </w:rPr>
            </m:ctrlPr>
          </m:dPr>
          <m:e>
            <m:r>
              <w:rPr>
                <w:rFonts w:ascii="Cambria Math" w:hAnsi="Cambria Math"/>
                <w:sz w:val="24"/>
                <w:szCs w:val="24"/>
                <w:lang w:val="en-GB"/>
              </w:rPr>
              <m:t>1-</m:t>
            </m:r>
            <m:sSubSup>
              <m:sSubSupPr>
                <m:ctrlPr>
                  <w:rPr>
                    <w:rFonts w:ascii="Cambria Math" w:hAnsi="Cambria Math"/>
                    <w:sz w:val="24"/>
                    <w:szCs w:val="24"/>
                    <w:lang w:val="en-GB"/>
                  </w:rPr>
                </m:ctrlPr>
              </m:sSubSupPr>
              <m:e>
                <m:r>
                  <w:rPr>
                    <w:rFonts w:ascii="Cambria Math" w:hAnsi="Cambria Math"/>
                    <w:sz w:val="24"/>
                    <w:szCs w:val="24"/>
                    <w:lang w:val="en-GB"/>
                  </w:rPr>
                  <m:t>ω</m:t>
                </m:r>
              </m:e>
              <m:sub>
                <m:r>
                  <w:rPr>
                    <w:rFonts w:ascii="Cambria Math" w:hAnsi="Cambria Math"/>
                    <w:sz w:val="24"/>
                    <w:szCs w:val="24"/>
                    <w:lang w:val="en-GB"/>
                  </w:rPr>
                  <m:t>s</m:t>
                </m:r>
              </m:sub>
              <m:sup>
                <m:r>
                  <w:rPr>
                    <w:rFonts w:ascii="Cambria Math" w:hAnsi="Cambria Math"/>
                    <w:sz w:val="24"/>
                    <w:szCs w:val="24"/>
                    <w:lang w:val="en-GB"/>
                  </w:rPr>
                  <m:t>2</m:t>
                </m:r>
              </m:sup>
            </m:sSubSup>
          </m:e>
        </m:d>
      </m:oMath>
      <w:r w:rsidR="00E74A80" w:rsidRPr="00BD1950">
        <w:rPr>
          <w:rFonts w:eastAsia="Times New Roman"/>
          <w:sz w:val="24"/>
          <w:szCs w:val="24"/>
          <w:lang w:val="en-GB"/>
        </w:rPr>
        <w:t xml:space="preserve"> for animals of an unknown dam, and 1 for animals for which both parents are unknown. If </w:t>
      </w:r>
      <m:oMath>
        <m:sSub>
          <m:sSubPr>
            <m:ctrlPr>
              <w:rPr>
                <w:rFonts w:ascii="Cambria Math" w:hAnsi="Cambria Math"/>
                <w:sz w:val="24"/>
                <w:szCs w:val="24"/>
                <w:lang w:val="en-GB"/>
              </w:rPr>
            </m:ctrlPr>
          </m:sSubPr>
          <m:e>
            <m:r>
              <w:rPr>
                <w:rFonts w:ascii="Cambria Math" w:hAnsi="Cambria Math"/>
                <w:sz w:val="24"/>
                <w:szCs w:val="24"/>
                <w:lang w:val="en-GB"/>
              </w:rPr>
              <m:t>ω</m:t>
            </m:r>
          </m:e>
          <m:sub>
            <m:r>
              <w:rPr>
                <w:rFonts w:ascii="Cambria Math" w:hAnsi="Cambria Math"/>
                <w:sz w:val="24"/>
                <w:szCs w:val="24"/>
                <w:lang w:val="en-GB"/>
              </w:rPr>
              <m:t>s</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ω</m:t>
            </m:r>
          </m:e>
          <m:sub>
            <m:r>
              <w:rPr>
                <w:rFonts w:ascii="Cambria Math" w:hAnsi="Cambria Math"/>
                <w:sz w:val="24"/>
                <w:szCs w:val="24"/>
                <w:lang w:val="en-GB"/>
              </w:rPr>
              <m:t>d</m:t>
            </m:r>
          </m:sub>
        </m:sSub>
        <m:r>
          <w:rPr>
            <w:rFonts w:ascii="Cambria Math" w:hAnsi="Cambria Math"/>
            <w:sz w:val="24"/>
            <w:szCs w:val="24"/>
            <w:lang w:val="en-GB"/>
          </w:rPr>
          <m:t>=0.5</m:t>
        </m:r>
      </m:oMath>
      <w:r w:rsidR="00E74A80" w:rsidRPr="00BD1950">
        <w:rPr>
          <w:rFonts w:eastAsia="Times New Roman"/>
          <w:sz w:val="24"/>
          <w:szCs w:val="24"/>
          <w:lang w:val="en-GB"/>
        </w:rPr>
        <w:t xml:space="preserve"> then the </w:t>
      </w:r>
      <m:oMath>
        <m:r>
          <m:rPr>
            <m:sty m:val="b"/>
          </m:rPr>
          <w:rPr>
            <w:rFonts w:ascii="Cambria Math" w:hAnsi="Cambria Math"/>
            <w:sz w:val="24"/>
            <w:szCs w:val="24"/>
            <w:lang w:val="en-GB"/>
          </w:rPr>
          <m:t>M</m:t>
        </m:r>
      </m:oMath>
      <w:r w:rsidR="00E74A80" w:rsidRPr="00BD1950">
        <w:rPr>
          <w:rFonts w:eastAsia="Times New Roman"/>
          <w:b/>
          <w:sz w:val="24"/>
          <w:szCs w:val="24"/>
          <w:lang w:val="en-GB"/>
        </w:rPr>
        <w:t xml:space="preserve"> </w:t>
      </w:r>
      <w:r w:rsidR="00E74A80" w:rsidRPr="00BD1950">
        <w:rPr>
          <w:rFonts w:eastAsia="Times New Roman"/>
          <w:bCs/>
          <w:sz w:val="24"/>
          <w:szCs w:val="24"/>
          <w:lang w:val="en-GB"/>
        </w:rPr>
        <w:t>matrix is the</w:t>
      </w:r>
      <w:r w:rsidR="00E74A80" w:rsidRPr="00BD1950">
        <w:rPr>
          <w:rFonts w:eastAsia="Times New Roman"/>
          <w:b/>
          <w:sz w:val="24"/>
          <w:szCs w:val="24"/>
          <w:lang w:val="en-GB"/>
        </w:rPr>
        <w:t xml:space="preserve"> A </w:t>
      </w:r>
      <w:r w:rsidR="00E74A80" w:rsidRPr="00BD1950">
        <w:rPr>
          <w:rFonts w:eastAsia="Times New Roman"/>
          <w:bCs/>
          <w:sz w:val="24"/>
          <w:szCs w:val="24"/>
          <w:lang w:val="en-GB"/>
        </w:rPr>
        <w:t>matrix.</w:t>
      </w:r>
      <w:r w:rsidR="00E74A80" w:rsidRPr="00BD1950">
        <w:rPr>
          <w:rFonts w:eastAsia="Times New Roman"/>
          <w:sz w:val="24"/>
          <w:szCs w:val="24"/>
          <w:lang w:val="en-GB"/>
        </w:rPr>
        <w:t xml:space="preserve"> In the transmissibility model with environment, the </w:t>
      </w:r>
      <m:oMath>
        <m:r>
          <m:rPr>
            <m:sty m:val="b"/>
          </m:rPr>
          <w:rPr>
            <w:rFonts w:ascii="Cambria Math" w:hAnsi="Cambria Math"/>
            <w:sz w:val="24"/>
            <w:szCs w:val="24"/>
            <w:lang w:val="en-GB"/>
          </w:rPr>
          <m:t>D</m:t>
        </m:r>
      </m:oMath>
      <w:r w:rsidR="00E74A80" w:rsidRPr="00BD1950">
        <w:rPr>
          <w:rFonts w:eastAsia="Times New Roman"/>
          <w:b/>
          <w:sz w:val="24"/>
          <w:szCs w:val="24"/>
          <w:lang w:val="en-GB"/>
        </w:rPr>
        <w:t xml:space="preserve"> </w:t>
      </w:r>
      <w:r w:rsidR="00E74A80" w:rsidRPr="00BD1950">
        <w:rPr>
          <w:rFonts w:eastAsia="Times New Roman"/>
          <w:bCs/>
          <w:sz w:val="24"/>
          <w:szCs w:val="24"/>
          <w:lang w:val="en-GB"/>
        </w:rPr>
        <w:t xml:space="preserve">matrix includes an additional positive, and upper bounded by </w:t>
      </w:r>
      <m:oMath>
        <m:d>
          <m:dPr>
            <m:ctrlPr>
              <w:rPr>
                <w:rFonts w:ascii="Cambria Math" w:hAnsi="Cambria Math"/>
                <w:sz w:val="24"/>
                <w:szCs w:val="24"/>
                <w:lang w:val="en-GB"/>
              </w:rPr>
            </m:ctrlPr>
          </m:dPr>
          <m:e>
            <m:r>
              <w:rPr>
                <w:rFonts w:ascii="Cambria Math" w:hAnsi="Cambria Math"/>
                <w:sz w:val="24"/>
                <w:szCs w:val="24"/>
                <w:lang w:val="en-GB"/>
              </w:rPr>
              <m:t>1-</m:t>
            </m:r>
            <m:sSubSup>
              <m:sSubSupPr>
                <m:ctrlPr>
                  <w:rPr>
                    <w:rFonts w:ascii="Cambria Math" w:hAnsi="Cambria Math"/>
                    <w:sz w:val="24"/>
                    <w:szCs w:val="24"/>
                    <w:lang w:val="en-GB"/>
                  </w:rPr>
                </m:ctrlPr>
              </m:sSubSupPr>
              <m:e>
                <m:r>
                  <w:rPr>
                    <w:rFonts w:ascii="Cambria Math" w:hAnsi="Cambria Math"/>
                    <w:sz w:val="24"/>
                    <w:szCs w:val="24"/>
                    <w:lang w:val="en-GB"/>
                  </w:rPr>
                  <m:t>ω</m:t>
                </m:r>
              </m:e>
              <m:sub>
                <m:r>
                  <w:rPr>
                    <w:rFonts w:ascii="Cambria Math" w:hAnsi="Cambria Math"/>
                    <w:sz w:val="24"/>
                    <w:szCs w:val="24"/>
                    <w:lang w:val="en-GB"/>
                  </w:rPr>
                  <m:t>d</m:t>
                </m:r>
              </m:sub>
              <m:sup>
                <m:r>
                  <w:rPr>
                    <w:rFonts w:ascii="Cambria Math" w:hAnsi="Cambria Math"/>
                    <w:sz w:val="24"/>
                    <w:szCs w:val="24"/>
                    <w:lang w:val="en-GB"/>
                  </w:rPr>
                  <m:t>2</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ω</m:t>
                </m:r>
              </m:e>
              <m:sub>
                <m:r>
                  <w:rPr>
                    <w:rFonts w:ascii="Cambria Math" w:hAnsi="Cambria Math"/>
                    <w:sz w:val="24"/>
                    <w:szCs w:val="24"/>
                    <w:lang w:val="en-GB"/>
                  </w:rPr>
                  <m:t>s</m:t>
                </m:r>
              </m:sub>
              <m:sup>
                <m:r>
                  <w:rPr>
                    <w:rFonts w:ascii="Cambria Math" w:hAnsi="Cambria Math"/>
                    <w:sz w:val="24"/>
                    <w:szCs w:val="24"/>
                    <w:lang w:val="en-GB"/>
                  </w:rPr>
                  <m:t>2</m:t>
                </m:r>
              </m:sup>
            </m:sSubSup>
          </m:e>
        </m:d>
      </m:oMath>
      <w:r w:rsidR="00E74A80" w:rsidRPr="00BD1950">
        <w:rPr>
          <w:rFonts w:eastAsia="Times New Roman"/>
          <w:sz w:val="24"/>
          <w:szCs w:val="24"/>
          <w:lang w:val="en-GB"/>
        </w:rPr>
        <w:t xml:space="preserve">, </w:t>
      </w:r>
      <w:r w:rsidR="00E74A80" w:rsidRPr="00BD1950">
        <w:rPr>
          <w:rFonts w:eastAsia="Times New Roman"/>
          <w:bCs/>
          <w:sz w:val="24"/>
          <w:szCs w:val="24"/>
          <w:lang w:val="en-GB"/>
        </w:rPr>
        <w:t xml:space="preserve">covariance </w:t>
      </w:r>
      <m:oMath>
        <m:r>
          <w:rPr>
            <w:rFonts w:ascii="Cambria Math" w:hAnsi="Cambria Math"/>
            <w:sz w:val="24"/>
            <w:szCs w:val="24"/>
            <w:lang w:val="en-GB"/>
          </w:rPr>
          <m:t>r</m:t>
        </m:r>
      </m:oMath>
      <w:r w:rsidR="00E74A80" w:rsidRPr="00BD1950">
        <w:rPr>
          <w:rFonts w:eastAsia="Times New Roman"/>
          <w:bCs/>
          <w:sz w:val="24"/>
          <w:szCs w:val="24"/>
          <w:lang w:val="en-GB"/>
        </w:rPr>
        <w:t xml:space="preserve"> between animals sharing the same environmental effect due to genistein</w:t>
      </w:r>
      <w:r w:rsidR="00D41027" w:rsidRPr="00BD1950">
        <w:rPr>
          <w:rFonts w:eastAsia="Times New Roman"/>
          <w:bCs/>
          <w:sz w:val="24"/>
          <w:szCs w:val="24"/>
          <w:lang w:val="en-GB"/>
        </w:rPr>
        <w:t xml:space="preserve"> (i.e. embryos of females eating genistein </w:t>
      </w:r>
      <w:r w:rsidR="00D41027" w:rsidRPr="00BD1950">
        <w:rPr>
          <w:rFonts w:eastAsia="Times New Roman"/>
          <w:bCs/>
          <w:sz w:val="24"/>
          <w:szCs w:val="24"/>
          <w:lang w:val="en-GB"/>
        </w:rPr>
        <w:fldChar w:fldCharType="begin"/>
      </w:r>
      <w:r w:rsidR="00D41027" w:rsidRPr="00BD1950">
        <w:rPr>
          <w:rFonts w:eastAsia="Times New Roman"/>
          <w:bCs/>
          <w:sz w:val="24"/>
          <w:szCs w:val="24"/>
          <w:lang w:val="en-GB"/>
        </w:rPr>
        <w:instrText xml:space="preserve"> ADDIN ZOTERO_ITEM CSL_CITATION {"citationID":"Sl8nnOSr","properties":{"formattedCitation":"(Karami et al., 2025)","plainCitation":"(Karami et al., 2025)","noteIndex":0},"citationItems":[{"id":1859,"uris":["http://zotero.org/users/local/zziHNOaG/items/U9IV7ZYK"],"itemData":{"id":1859,"type":"article-journal","container-title":"animal","DOI":"10.1016/j.animal.2025.101636","ISSN":"17517311","issue":"10","journalAbbreviation":"animal","language":"en","page":"101636","source":"DOI.org (Crossref)","title":"Transmissibility model to evaluate transgenerational transmission of environmental effects in quails","volume":"19","author":[{"family":"Karami","given":"K."},{"family":"Rousse","given":"S."},{"family":"Pitel","given":"F."},{"family":"Eynard","given":"S."},{"family":"Gourichon","given":"D."},{"family":"Leroux","given":"S."},{"family":"Ricard","given":"A."},{"family":"David","given":"I."}],"issued":{"date-parts":[["2025",10]]}}}],"schema":"https://github.com/citation-style-language/schema/raw/master/csl-citation.json"} </w:instrText>
      </w:r>
      <w:r w:rsidR="00D41027" w:rsidRPr="00BD1950">
        <w:rPr>
          <w:rFonts w:eastAsia="Times New Roman"/>
          <w:bCs/>
          <w:sz w:val="24"/>
          <w:szCs w:val="24"/>
          <w:lang w:val="en-GB"/>
        </w:rPr>
        <w:fldChar w:fldCharType="separate"/>
      </w:r>
      <w:r w:rsidR="00D41027" w:rsidRPr="00BD1950">
        <w:rPr>
          <w:sz w:val="24"/>
          <w:lang w:val="en-GB"/>
        </w:rPr>
        <w:t>(Karami et al., 2025)</w:t>
      </w:r>
      <w:r w:rsidR="00D41027" w:rsidRPr="00BD1950">
        <w:rPr>
          <w:rFonts w:eastAsia="Times New Roman"/>
          <w:bCs/>
          <w:sz w:val="24"/>
          <w:szCs w:val="24"/>
          <w:lang w:val="en-GB"/>
        </w:rPr>
        <w:fldChar w:fldCharType="end"/>
      </w:r>
      <w:r w:rsidR="00E43AAB">
        <w:rPr>
          <w:rFonts w:eastAsia="Times New Roman"/>
          <w:bCs/>
          <w:sz w:val="24"/>
          <w:szCs w:val="24"/>
          <w:lang w:val="en-GB"/>
        </w:rPr>
        <w:t>)</w:t>
      </w:r>
      <w:r w:rsidR="00E74A80" w:rsidRPr="00BD1950">
        <w:rPr>
          <w:rFonts w:eastAsia="Times New Roman"/>
          <w:bCs/>
          <w:sz w:val="24"/>
          <w:szCs w:val="24"/>
          <w:lang w:val="en-GB"/>
        </w:rPr>
        <w:t xml:space="preserve"> </w:t>
      </w:r>
      <w:r w:rsidR="00E74A80" w:rsidRPr="00BD1950">
        <w:rPr>
          <w:rFonts w:eastAsia="Times New Roman"/>
          <w:sz w:val="24"/>
          <w:szCs w:val="24"/>
          <w:lang w:val="en-GB"/>
        </w:rPr>
        <w:t>that has to be estimated.</w:t>
      </w:r>
      <w:r w:rsidR="00E43AAB">
        <w:rPr>
          <w:rFonts w:eastAsia="Times New Roman"/>
          <w:sz w:val="24"/>
          <w:szCs w:val="24"/>
          <w:lang w:val="en-GB"/>
        </w:rPr>
        <w:t xml:space="preserve"> </w:t>
      </w:r>
      <w:r w:rsidR="00E74A80" w:rsidRPr="00BD1950">
        <w:rPr>
          <w:rFonts w:eastAsia="Times New Roman"/>
          <w:sz w:val="24"/>
          <w:szCs w:val="24"/>
          <w:lang w:val="en-GB"/>
        </w:rPr>
        <w:t xml:space="preserve">Fixed effects included in the models were the sex (2 levels), generation (5 levels) and the </w:t>
      </w:r>
      <w:r w:rsidR="00E74A80" w:rsidRPr="005D6DA0">
        <w:rPr>
          <w:rFonts w:eastAsia="Times New Roman"/>
          <w:sz w:val="24"/>
          <w:szCs w:val="24"/>
          <w:lang w:val="en-GB"/>
        </w:rPr>
        <w:t>direct effect of the genistein (</w:t>
      </w:r>
      <w:r w:rsidR="00E43AAB">
        <w:rPr>
          <w:rFonts w:eastAsia="Times New Roman"/>
          <w:sz w:val="24"/>
          <w:szCs w:val="24"/>
          <w:lang w:val="en-GB"/>
        </w:rPr>
        <w:t>3</w:t>
      </w:r>
      <w:r w:rsidR="00E74A80" w:rsidRPr="005D6DA0">
        <w:rPr>
          <w:rFonts w:eastAsia="Times New Roman"/>
          <w:sz w:val="24"/>
          <w:szCs w:val="24"/>
          <w:lang w:val="en-GB"/>
        </w:rPr>
        <w:t xml:space="preserve"> levels)</w:t>
      </w:r>
      <w:r w:rsidR="00E74A80" w:rsidRPr="00BD1950">
        <w:rPr>
          <w:rFonts w:eastAsia="Times New Roman"/>
          <w:sz w:val="24"/>
          <w:szCs w:val="24"/>
          <w:lang w:val="en-GB"/>
        </w:rPr>
        <w:t>.</w:t>
      </w:r>
      <w:r w:rsidR="00E43AAB" w:rsidRPr="00E43AAB">
        <w:rPr>
          <w:rFonts w:eastAsia="Times New Roman"/>
          <w:sz w:val="24"/>
          <w:szCs w:val="24"/>
        </w:rPr>
        <w:t xml:space="preserve"> </w:t>
      </w:r>
      <w:r w:rsidR="00E43AAB" w:rsidRPr="005A69E0">
        <w:rPr>
          <w:rFonts w:eastAsia="Times New Roman"/>
          <w:sz w:val="24"/>
          <w:szCs w:val="24"/>
        </w:rPr>
        <w:t>Genistein may have a direct multigenerational impact by modifying the methylation pattern of the animal eating it</w:t>
      </w:r>
      <w:r w:rsidR="00E43AAB">
        <w:rPr>
          <w:rFonts w:eastAsia="Times New Roman"/>
          <w:sz w:val="24"/>
          <w:szCs w:val="24"/>
        </w:rPr>
        <w:t xml:space="preserve"> (females G0 Geni+ line)</w:t>
      </w:r>
      <w:r w:rsidR="00E43AAB" w:rsidRPr="005A69E0">
        <w:rPr>
          <w:rFonts w:eastAsia="Times New Roman"/>
          <w:sz w:val="24"/>
          <w:szCs w:val="24"/>
        </w:rPr>
        <w:t xml:space="preserve">, its embryo and </w:t>
      </w:r>
      <w:r w:rsidR="00E43AAB">
        <w:rPr>
          <w:rFonts w:eastAsia="Times New Roman"/>
          <w:sz w:val="24"/>
          <w:szCs w:val="24"/>
        </w:rPr>
        <w:t>its</w:t>
      </w:r>
      <w:r w:rsidR="00E43AAB" w:rsidRPr="005A69E0">
        <w:rPr>
          <w:rFonts w:eastAsia="Times New Roman"/>
          <w:sz w:val="24"/>
          <w:szCs w:val="24"/>
        </w:rPr>
        <w:t xml:space="preserve"> primordial germ cells</w:t>
      </w:r>
      <w:r w:rsidR="00E43AAB">
        <w:rPr>
          <w:rFonts w:eastAsia="Times New Roman"/>
          <w:sz w:val="24"/>
          <w:szCs w:val="24"/>
        </w:rPr>
        <w:t>.</w:t>
      </w:r>
      <w:r w:rsidR="00A557F2">
        <w:rPr>
          <w:rFonts w:eastAsia="Times New Roman"/>
          <w:sz w:val="24"/>
          <w:szCs w:val="24"/>
        </w:rPr>
        <w:t xml:space="preserve"> However, s</w:t>
      </w:r>
      <w:r w:rsidR="00E43AAB">
        <w:rPr>
          <w:rFonts w:eastAsia="Times New Roman"/>
          <w:sz w:val="24"/>
          <w:szCs w:val="24"/>
        </w:rPr>
        <w:t>ince blood sampl</w:t>
      </w:r>
      <w:r w:rsidR="00A557F2">
        <w:rPr>
          <w:rFonts w:eastAsia="Times New Roman"/>
          <w:sz w:val="24"/>
          <w:szCs w:val="24"/>
        </w:rPr>
        <w:t>es were collected prior to</w:t>
      </w:r>
      <w:r w:rsidR="00E43AAB">
        <w:rPr>
          <w:rFonts w:eastAsia="Times New Roman"/>
          <w:sz w:val="24"/>
          <w:szCs w:val="24"/>
        </w:rPr>
        <w:t xml:space="preserve"> genistein ingestion</w:t>
      </w:r>
      <w:r w:rsidR="00A557F2">
        <w:rPr>
          <w:rFonts w:eastAsia="Times New Roman"/>
          <w:sz w:val="24"/>
          <w:szCs w:val="24"/>
        </w:rPr>
        <w:t>, the direct effect of genistein on the methylation profile of animal eating it cannot yet be observable.</w:t>
      </w:r>
      <w:r w:rsidR="00E74A80" w:rsidRPr="00BD1950">
        <w:rPr>
          <w:rFonts w:eastAsia="Times New Roman"/>
          <w:sz w:val="24"/>
          <w:szCs w:val="24"/>
          <w:lang w:val="en-GB"/>
        </w:rPr>
        <w:t xml:space="preserve"> </w:t>
      </w:r>
      <w:r w:rsidR="002D3FAD" w:rsidRPr="00BD1950">
        <w:rPr>
          <w:rFonts w:eastAsia="Droid Sans Fallback"/>
          <w:sz w:val="24"/>
          <w:szCs w:val="24"/>
          <w:lang w:val="en-GB"/>
        </w:rPr>
        <w:t>Variance components</w:t>
      </w:r>
      <w:r w:rsidR="00E74A80" w:rsidRPr="00BD1950">
        <w:rPr>
          <w:rFonts w:eastAsia="Droid Sans Fallback"/>
          <w:sz w:val="24"/>
          <w:szCs w:val="24"/>
          <w:lang w:val="en-GB"/>
        </w:rPr>
        <w:t>,</w:t>
      </w:r>
      <w:r w:rsidR="002D3FAD" w:rsidRPr="00BD1950">
        <w:rPr>
          <w:rFonts w:eastAsia="Droid Sans Fallback"/>
          <w:sz w:val="24"/>
          <w:szCs w:val="24"/>
          <w:lang w:val="en-GB"/>
        </w:rPr>
        <w:t xml:space="preserve"> path coefficients </w:t>
      </w:r>
      <w:r w:rsidR="00E74A80" w:rsidRPr="00BD1950">
        <w:rPr>
          <w:rFonts w:eastAsia="Droid Sans Fallback"/>
          <w:sz w:val="24"/>
          <w:szCs w:val="24"/>
          <w:lang w:val="en-GB"/>
        </w:rPr>
        <w:t xml:space="preserve">and covariance </w:t>
      </w:r>
      <m:oMath>
        <m:r>
          <w:rPr>
            <w:rFonts w:ascii="Cambria Math" w:hAnsi="Cambria Math"/>
            <w:sz w:val="24"/>
            <w:szCs w:val="24"/>
            <w:lang w:val="en-GB"/>
          </w:rPr>
          <m:t>r</m:t>
        </m:r>
      </m:oMath>
      <w:r w:rsidR="00E74A80" w:rsidRPr="00BD1950">
        <w:rPr>
          <w:rFonts w:eastAsia="Droid Sans Fallback"/>
          <w:sz w:val="24"/>
          <w:szCs w:val="24"/>
          <w:lang w:val="en-GB"/>
        </w:rPr>
        <w:t xml:space="preserve"> </w:t>
      </w:r>
      <w:r w:rsidR="002D3FAD" w:rsidRPr="00BD1950">
        <w:rPr>
          <w:rFonts w:eastAsia="Droid Sans Fallback"/>
          <w:sz w:val="24"/>
          <w:szCs w:val="24"/>
          <w:lang w:val="en-GB"/>
        </w:rPr>
        <w:t>of the transmissibility model</w:t>
      </w:r>
      <w:r w:rsidR="00E74A80" w:rsidRPr="00BD1950">
        <w:rPr>
          <w:rFonts w:eastAsia="Droid Sans Fallback"/>
          <w:sz w:val="24"/>
          <w:szCs w:val="24"/>
          <w:lang w:val="en-GB"/>
        </w:rPr>
        <w:t>s</w:t>
      </w:r>
      <w:r w:rsidR="002D3FAD" w:rsidRPr="00BD1950">
        <w:rPr>
          <w:rFonts w:eastAsia="Droid Sans Fallback"/>
          <w:sz w:val="24"/>
          <w:szCs w:val="24"/>
          <w:lang w:val="en-GB"/>
        </w:rPr>
        <w:t xml:space="preserve"> are estimated with ASReml </w:t>
      </w:r>
      <w:r w:rsidR="00C85063">
        <w:rPr>
          <w:rFonts w:eastAsia="Droid Sans Fallback"/>
          <w:sz w:val="24"/>
          <w:szCs w:val="24"/>
          <w:lang w:val="en-GB"/>
        </w:rPr>
        <w:fldChar w:fldCharType="begin"/>
      </w:r>
      <w:r w:rsidR="00C85063">
        <w:rPr>
          <w:rFonts w:eastAsia="Droid Sans Fallback"/>
          <w:sz w:val="24"/>
          <w:szCs w:val="24"/>
          <w:lang w:val="en-GB"/>
        </w:rPr>
        <w:instrText xml:space="preserve"> ADDIN ZOTERO_ITEM CSL_CITATION {"citationID":"z4i4cDSd","properties":{"formattedCitation":"(Gilmour et al., 2015)","plainCitation":"(Gilmour et al., 2015)","noteIndex":0},"citationItems":[{"id":629,"uris":["http://zotero.org/users/local/zziHNOaG/items/GBCPTHYN"],"itemData":{"id":629,"type":"article-journal","container-title":"VSN International Ltd, Hemel Hempstead, HP1 1ES, UK www.vsni.co.uk","title":"ASReml user guide Release 4.1 Structural Specification","URL":"https://www.hpc.iastate.edu/sites/default/files/uploads/ASREML/UserGuideStructural.pdf","author":[{"family":"Gilmour","given":"AR"},{"family":"Gogel","given":"BJ"},{"family":"Cullis","given":"BR"},{"family":"Welham","given":"SJ"},{"family":"Thompson","given":"R"}],"issued":{"date-parts":[["2015"]]}}}],"schema":"https://github.com/citation-style-language/schema/raw/master/csl-citation.json"} </w:instrText>
      </w:r>
      <w:r w:rsidR="00C85063">
        <w:rPr>
          <w:rFonts w:eastAsia="Droid Sans Fallback"/>
          <w:sz w:val="24"/>
          <w:szCs w:val="24"/>
          <w:lang w:val="en-GB"/>
        </w:rPr>
        <w:fldChar w:fldCharType="separate"/>
      </w:r>
      <w:r w:rsidR="00C85063" w:rsidRPr="00C85063">
        <w:rPr>
          <w:sz w:val="24"/>
        </w:rPr>
        <w:t>(Gilmour et al., 2015)</w:t>
      </w:r>
      <w:r w:rsidR="00C85063">
        <w:rPr>
          <w:rFonts w:eastAsia="Droid Sans Fallback"/>
          <w:sz w:val="24"/>
          <w:szCs w:val="24"/>
          <w:lang w:val="en-GB"/>
        </w:rPr>
        <w:fldChar w:fldCharType="end"/>
      </w:r>
      <w:r w:rsidR="00C85063">
        <w:rPr>
          <w:rFonts w:eastAsia="Droid Sans Fallback"/>
          <w:sz w:val="24"/>
          <w:szCs w:val="24"/>
          <w:lang w:val="en-GB"/>
        </w:rPr>
        <w:t xml:space="preserve"> </w:t>
      </w:r>
      <w:r w:rsidR="002D3FAD" w:rsidRPr="00BD1950">
        <w:rPr>
          <w:rFonts w:eastAsia="Droid Sans Fallback"/>
          <w:sz w:val="24"/>
          <w:szCs w:val="24"/>
          <w:lang w:val="en-GB"/>
        </w:rPr>
        <w:t>and the freely available OWN Fortran program developed by David</w:t>
      </w:r>
      <w:r w:rsidR="00846294" w:rsidRPr="00BD1950">
        <w:rPr>
          <w:rFonts w:eastAsia="Droid Sans Fallback"/>
          <w:sz w:val="24"/>
          <w:szCs w:val="24"/>
          <w:lang w:val="en-GB"/>
        </w:rPr>
        <w:t xml:space="preserve"> </w:t>
      </w:r>
      <w:r w:rsidR="00846294" w:rsidRPr="00BD1950">
        <w:rPr>
          <w:rFonts w:eastAsia="Droid Sans Fallback"/>
          <w:sz w:val="24"/>
          <w:szCs w:val="24"/>
          <w:lang w:val="en-GB"/>
        </w:rPr>
        <w:fldChar w:fldCharType="begin"/>
      </w:r>
      <w:r w:rsidR="00846294" w:rsidRPr="00BD1950">
        <w:rPr>
          <w:rFonts w:eastAsia="Droid Sans Fallback"/>
          <w:sz w:val="24"/>
          <w:szCs w:val="24"/>
          <w:lang w:val="en-GB"/>
        </w:rPr>
        <w:instrText xml:space="preserve"> ADDIN ZOTERO_ITEM CSL_CITATION {"citationID":"ySSXxc41","properties":{"formattedCitation":"(2023)","plainCitation":"(2023)","noteIndex":0},"citationItems":[{"id":1740,"uris":["http://zotero.org/users/local/zziHNOaG/items/E38YK82D"],"itemData":{"id":1740,"type":"software","abstract":"The transmissibilityENV.f90 program can be used with ASreml (version 4.0) to apply the transmissibility model with environment, which takes into account the vertical transmission of environmental effects (described in David and Ricard GSE 2023). This project contains: 1 fortran program (transmissibilityENV.f90) 1 tutorial (transmissibilityENV_tutorial.pdf) 4 files for an example described in the tutorial (example.as, data.dat, gen.ped, para)","license":"Creative Commons Attribution 4.0 International, Open Access","note":"Programmers: _:n8472\nDOI: 10.5281/ZENODO.8223572","publisher":"Zenodo","source":"DOI.org (Datacite)","title":"Fortran program for transmissibility model with environment","URL":"https://zenodo.org/record/8223572","author":[{"family":"David","given":"Ingrid"}],"accessed":{"date-parts":[["2024",12,11]]},"issued":{"date-parts":[["2023",8,8]]}},"suppress-author":true}],"schema":"https://github.com/citation-style-language/schema/raw/master/csl-citation.json"} </w:instrText>
      </w:r>
      <w:r w:rsidR="00846294" w:rsidRPr="00BD1950">
        <w:rPr>
          <w:rFonts w:eastAsia="Droid Sans Fallback"/>
          <w:sz w:val="24"/>
          <w:szCs w:val="24"/>
          <w:lang w:val="en-GB"/>
        </w:rPr>
        <w:fldChar w:fldCharType="separate"/>
      </w:r>
      <w:r w:rsidR="00846294" w:rsidRPr="00BD1950">
        <w:rPr>
          <w:sz w:val="24"/>
          <w:lang w:val="en-GB"/>
        </w:rPr>
        <w:t>(2023)</w:t>
      </w:r>
      <w:r w:rsidR="00846294" w:rsidRPr="00BD1950">
        <w:rPr>
          <w:rFonts w:eastAsia="Droid Sans Fallback"/>
          <w:sz w:val="24"/>
          <w:szCs w:val="24"/>
          <w:lang w:val="en-GB"/>
        </w:rPr>
        <w:fldChar w:fldCharType="end"/>
      </w:r>
      <w:r w:rsidR="002D3FAD" w:rsidRPr="00BD1950">
        <w:rPr>
          <w:rFonts w:eastAsia="Droid Sans Fallback"/>
          <w:sz w:val="24"/>
          <w:szCs w:val="24"/>
          <w:lang w:val="en-GB"/>
        </w:rPr>
        <w:t xml:space="preserve">. Pseudo phenotypes simulation and estimation are repeated </w:t>
      </w:r>
      <w:r w:rsidR="00EB799A" w:rsidRPr="00BD1950">
        <w:rPr>
          <w:rFonts w:eastAsia="Droid Sans Fallback"/>
          <w:sz w:val="24"/>
          <w:szCs w:val="24"/>
          <w:lang w:val="en-GB"/>
        </w:rPr>
        <w:t>2</w:t>
      </w:r>
      <w:r w:rsidR="003B4F8B">
        <w:rPr>
          <w:rFonts w:eastAsia="Droid Sans Fallback"/>
          <w:sz w:val="24"/>
          <w:szCs w:val="24"/>
          <w:lang w:val="en-GB"/>
        </w:rPr>
        <w:t>38</w:t>
      </w:r>
      <w:r w:rsidR="00846294" w:rsidRPr="00BD1950">
        <w:rPr>
          <w:rFonts w:eastAsia="Droid Sans Fallback"/>
          <w:sz w:val="24"/>
          <w:szCs w:val="24"/>
          <w:lang w:val="en-GB"/>
        </w:rPr>
        <w:t xml:space="preserve"> times </w:t>
      </w:r>
      <w:r w:rsidR="002D3FAD" w:rsidRPr="00BD1950">
        <w:rPr>
          <w:rFonts w:eastAsia="Droid Sans Fallback"/>
          <w:sz w:val="24"/>
          <w:szCs w:val="24"/>
          <w:lang w:val="en-GB"/>
        </w:rPr>
        <w:t>in order to obtain the distribution of the</w:t>
      </w:r>
      <w:r w:rsidR="00C85063">
        <w:rPr>
          <w:rFonts w:eastAsia="Droid Sans Fallback"/>
          <w:sz w:val="24"/>
          <w:szCs w:val="24"/>
          <w:lang w:val="en-GB"/>
        </w:rPr>
        <w:t xml:space="preserve"> variance component,</w:t>
      </w:r>
      <w:r w:rsidR="002D3FAD" w:rsidRPr="00BD1950">
        <w:rPr>
          <w:rFonts w:eastAsia="Droid Sans Fallback"/>
          <w:sz w:val="24"/>
          <w:szCs w:val="24"/>
          <w:lang w:val="en-GB"/>
        </w:rPr>
        <w:t xml:space="preserve"> path coefficient</w:t>
      </w:r>
      <w:r w:rsidR="00A14EAF" w:rsidRPr="00BD1950">
        <w:rPr>
          <w:rFonts w:eastAsia="Droid Sans Fallback"/>
          <w:sz w:val="24"/>
          <w:szCs w:val="24"/>
          <w:lang w:val="en-GB"/>
        </w:rPr>
        <w:t xml:space="preserve"> and </w:t>
      </w:r>
      <m:oMath>
        <m:r>
          <w:rPr>
            <w:rFonts w:ascii="Cambria Math" w:hAnsi="Cambria Math"/>
            <w:sz w:val="24"/>
            <w:szCs w:val="24"/>
            <w:lang w:val="en-GB"/>
          </w:rPr>
          <m:t>r</m:t>
        </m:r>
      </m:oMath>
      <w:r w:rsidR="002D3FAD" w:rsidRPr="00BD1950">
        <w:rPr>
          <w:rFonts w:eastAsia="Droid Sans Fallback"/>
          <w:sz w:val="24"/>
          <w:szCs w:val="24"/>
          <w:lang w:val="en-GB"/>
        </w:rPr>
        <w:t xml:space="preserve"> estimates</w:t>
      </w:r>
      <w:r w:rsidR="00846294" w:rsidRPr="00BD1950">
        <w:rPr>
          <w:rFonts w:eastAsia="Droid Sans Fallback"/>
          <w:sz w:val="24"/>
          <w:szCs w:val="24"/>
          <w:lang w:val="en-GB"/>
        </w:rPr>
        <w:t>.</w:t>
      </w:r>
      <w:r w:rsidR="00017C60" w:rsidRPr="00BD1950">
        <w:rPr>
          <w:rFonts w:eastAsia="Droid Sans Fallback"/>
          <w:sz w:val="24"/>
          <w:szCs w:val="24"/>
          <w:lang w:val="en-GB"/>
        </w:rPr>
        <w:t xml:space="preserve"> </w:t>
      </w:r>
      <w:r w:rsidR="00017C60" w:rsidRPr="00BD1950">
        <w:rPr>
          <w:rFonts w:eastAsia="Times New Roman"/>
          <w:sz w:val="24"/>
          <w:szCs w:val="24"/>
          <w:lang w:val="en-GB"/>
        </w:rPr>
        <w:t xml:space="preserve">Using the parameter estimates in the transmissibility models, we computed the </w:t>
      </w:r>
      <w:r w:rsidR="00017C60" w:rsidRPr="00BD1950">
        <w:rPr>
          <w:sz w:val="24"/>
          <w:szCs w:val="24"/>
          <w:lang w:val="en-GB"/>
        </w:rPr>
        <w:t xml:space="preserve">proportion of transmitted variance as </w:t>
      </w:r>
      <m:oMath>
        <m:f>
          <m:fPr>
            <m:ctrlPr>
              <w:rPr>
                <w:rFonts w:ascii="Cambria Math" w:hAnsi="Cambria Math"/>
                <w:sz w:val="24"/>
                <w:szCs w:val="24"/>
                <w:lang w:val="en-GB"/>
              </w:rPr>
            </m:ctrlPr>
          </m:fPr>
          <m:num>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t</m:t>
                </m:r>
              </m:sub>
              <m:sup>
                <m:r>
                  <w:rPr>
                    <w:rFonts w:ascii="Cambria Math" w:hAnsi="Cambria Math"/>
                    <w:sz w:val="24"/>
                    <w:szCs w:val="24"/>
                    <w:lang w:val="en-GB"/>
                  </w:rPr>
                  <m:t>2</m:t>
                </m:r>
              </m:sup>
            </m:sSubSup>
          </m:num>
          <m:den>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t</m:t>
                </m:r>
              </m:sub>
              <m:sup>
                <m:r>
                  <w:rPr>
                    <w:rFonts w:ascii="Cambria Math" w:hAnsi="Cambria Math"/>
                    <w:sz w:val="24"/>
                    <w:szCs w:val="24"/>
                    <w:lang w:val="en-GB"/>
                  </w:rPr>
                  <m:t>2</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e</m:t>
                </m:r>
              </m:sub>
              <m:sup>
                <m:r>
                  <w:rPr>
                    <w:rFonts w:ascii="Cambria Math" w:hAnsi="Cambria Math"/>
                    <w:sz w:val="24"/>
                    <w:szCs w:val="24"/>
                    <w:lang w:val="en-GB"/>
                  </w:rPr>
                  <m:t>2</m:t>
                </m:r>
              </m:sup>
            </m:sSubSup>
          </m:den>
        </m:f>
      </m:oMath>
      <w:r w:rsidR="00017C60" w:rsidRPr="00BD1950">
        <w:rPr>
          <w:rFonts w:eastAsia="Times New Roman"/>
          <w:sz w:val="24"/>
          <w:szCs w:val="24"/>
          <w:lang w:val="en-GB"/>
        </w:rPr>
        <w:t xml:space="preserve"> , the sire and dam transmissibilities as </w:t>
      </w:r>
      <m:oMath>
        <m:sSub>
          <m:sSubPr>
            <m:ctrlPr>
              <w:rPr>
                <w:rFonts w:ascii="Cambria Math" w:hAnsi="Cambria Math"/>
                <w:sz w:val="24"/>
                <w:szCs w:val="24"/>
                <w:lang w:val="en-GB"/>
              </w:rPr>
            </m:ctrlPr>
          </m:sSubPr>
          <m:e>
            <m:r>
              <w:rPr>
                <w:rFonts w:ascii="Cambria Math" w:hAnsi="Cambria Math"/>
                <w:sz w:val="24"/>
                <w:szCs w:val="24"/>
                <w:lang w:val="en-GB"/>
              </w:rPr>
              <m:t>ω</m:t>
            </m:r>
          </m:e>
          <m:sub>
            <m:r>
              <w:rPr>
                <w:rFonts w:ascii="Cambria Math" w:hAnsi="Cambria Math"/>
                <w:sz w:val="24"/>
                <w:szCs w:val="24"/>
                <w:lang w:val="en-GB"/>
              </w:rPr>
              <m:t>s</m:t>
            </m:r>
          </m:sub>
        </m:sSub>
        <m:f>
          <m:fPr>
            <m:ctrlPr>
              <w:rPr>
                <w:rFonts w:ascii="Cambria Math" w:hAnsi="Cambria Math"/>
                <w:sz w:val="24"/>
                <w:szCs w:val="24"/>
                <w:lang w:val="en-GB"/>
              </w:rPr>
            </m:ctrlPr>
          </m:fPr>
          <m:num>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t</m:t>
                </m:r>
              </m:sub>
              <m:sup>
                <m:r>
                  <w:rPr>
                    <w:rFonts w:ascii="Cambria Math" w:hAnsi="Cambria Math"/>
                    <w:sz w:val="24"/>
                    <w:szCs w:val="24"/>
                    <w:lang w:val="en-GB"/>
                  </w:rPr>
                  <m:t>2</m:t>
                </m:r>
              </m:sup>
            </m:sSubSup>
          </m:num>
          <m:den>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t</m:t>
                </m:r>
              </m:sub>
              <m:sup>
                <m:r>
                  <w:rPr>
                    <w:rFonts w:ascii="Cambria Math" w:hAnsi="Cambria Math"/>
                    <w:sz w:val="24"/>
                    <w:szCs w:val="24"/>
                    <w:lang w:val="en-GB"/>
                  </w:rPr>
                  <m:t>2</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e</m:t>
                </m:r>
              </m:sub>
              <m:sup>
                <m:r>
                  <w:rPr>
                    <w:rFonts w:ascii="Cambria Math" w:hAnsi="Cambria Math"/>
                    <w:sz w:val="24"/>
                    <w:szCs w:val="24"/>
                    <w:lang w:val="en-GB"/>
                  </w:rPr>
                  <m:t>2</m:t>
                </m:r>
              </m:sup>
            </m:sSubSup>
          </m:den>
        </m:f>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ω</m:t>
            </m:r>
          </m:e>
          <m:sub>
            <m:r>
              <w:rPr>
                <w:rFonts w:ascii="Cambria Math" w:hAnsi="Cambria Math"/>
                <w:sz w:val="24"/>
                <w:szCs w:val="24"/>
                <w:lang w:val="en-GB"/>
              </w:rPr>
              <m:t>d</m:t>
            </m:r>
          </m:sub>
        </m:sSub>
        <m:f>
          <m:fPr>
            <m:ctrlPr>
              <w:rPr>
                <w:rFonts w:ascii="Cambria Math" w:hAnsi="Cambria Math"/>
                <w:sz w:val="24"/>
                <w:szCs w:val="24"/>
                <w:lang w:val="en-GB"/>
              </w:rPr>
            </m:ctrlPr>
          </m:fPr>
          <m:num>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t</m:t>
                </m:r>
              </m:sub>
              <m:sup>
                <m:r>
                  <w:rPr>
                    <w:rFonts w:ascii="Cambria Math" w:hAnsi="Cambria Math"/>
                    <w:sz w:val="24"/>
                    <w:szCs w:val="24"/>
                    <w:lang w:val="en-GB"/>
                  </w:rPr>
                  <m:t>2</m:t>
                </m:r>
              </m:sup>
            </m:sSubSup>
          </m:num>
          <m:den>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t</m:t>
                </m:r>
              </m:sub>
              <m:sup>
                <m:r>
                  <w:rPr>
                    <w:rFonts w:ascii="Cambria Math" w:hAnsi="Cambria Math"/>
                    <w:sz w:val="24"/>
                    <w:szCs w:val="24"/>
                    <w:lang w:val="en-GB"/>
                  </w:rPr>
                  <m:t>2</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σ</m:t>
                </m:r>
              </m:e>
              <m:sub>
                <m:r>
                  <w:rPr>
                    <w:rFonts w:ascii="Cambria Math" w:hAnsi="Cambria Math"/>
                    <w:sz w:val="24"/>
                    <w:szCs w:val="24"/>
                    <w:lang w:val="en-GB"/>
                  </w:rPr>
                  <m:t>e</m:t>
                </m:r>
              </m:sub>
              <m:sup>
                <m:r>
                  <w:rPr>
                    <w:rFonts w:ascii="Cambria Math" w:hAnsi="Cambria Math"/>
                    <w:sz w:val="24"/>
                    <w:szCs w:val="24"/>
                    <w:lang w:val="en-GB"/>
                  </w:rPr>
                  <m:t>2</m:t>
                </m:r>
              </m:sup>
            </m:sSubSup>
          </m:den>
        </m:f>
      </m:oMath>
      <w:r w:rsidR="00017C60" w:rsidRPr="00BD1950">
        <w:rPr>
          <w:rFonts w:eastAsia="Times New Roman"/>
          <w:sz w:val="24"/>
          <w:szCs w:val="24"/>
          <w:lang w:val="en-GB"/>
        </w:rPr>
        <w:t xml:space="preserve">, respectively and the correlation </w:t>
      </w:r>
      <m:oMath>
        <m:r>
          <w:rPr>
            <w:rFonts w:ascii="Cambria Math" w:hAnsi="Cambria Math"/>
            <w:sz w:val="24"/>
            <w:szCs w:val="24"/>
            <w:lang w:val="en-GB"/>
          </w:rPr>
          <m:t>ρ</m:t>
        </m:r>
      </m:oMath>
      <w:r w:rsidR="00017C60" w:rsidRPr="00BD1950">
        <w:rPr>
          <w:rFonts w:eastAsia="Times New Roman"/>
          <w:sz w:val="24"/>
          <w:szCs w:val="24"/>
          <w:lang w:val="en-GB"/>
        </w:rPr>
        <w:t xml:space="preserve"> between animals with known </w:t>
      </w:r>
      <w:r w:rsidR="00017C60" w:rsidRPr="00BD1950">
        <w:rPr>
          <w:rFonts w:eastAsia="Times New Roman"/>
          <w:sz w:val="24"/>
          <w:szCs w:val="24"/>
          <w:lang w:val="en-GB"/>
        </w:rPr>
        <w:lastRenderedPageBreak/>
        <w:t xml:space="preserve">parents sharing the same environment as </w:t>
      </w:r>
      <m:oMath>
        <m:r>
          <w:rPr>
            <w:rFonts w:ascii="Cambria Math" w:hAnsi="Cambria Math"/>
            <w:sz w:val="24"/>
            <w:szCs w:val="24"/>
            <w:lang w:val="en-GB"/>
          </w:rPr>
          <m:t>ρ=</m:t>
        </m:r>
        <m:f>
          <m:fPr>
            <m:ctrlPr>
              <w:rPr>
                <w:rFonts w:ascii="Cambria Math" w:hAnsi="Cambria Math"/>
                <w:sz w:val="24"/>
                <w:szCs w:val="24"/>
                <w:lang w:val="en-GB"/>
              </w:rPr>
            </m:ctrlPr>
          </m:fPr>
          <m:num>
            <m:r>
              <w:rPr>
                <w:rFonts w:ascii="Cambria Math" w:hAnsi="Cambria Math"/>
                <w:sz w:val="24"/>
                <w:szCs w:val="24"/>
                <w:lang w:val="en-GB"/>
              </w:rPr>
              <m:t>r</m:t>
            </m:r>
          </m:num>
          <m:den>
            <m:r>
              <w:rPr>
                <w:rFonts w:ascii="Cambria Math" w:hAnsi="Cambria Math"/>
                <w:sz w:val="24"/>
                <w:szCs w:val="24"/>
                <w:lang w:val="en-GB"/>
              </w:rPr>
              <m:t>1-</m:t>
            </m:r>
            <m:sSubSup>
              <m:sSubSupPr>
                <m:ctrlPr>
                  <w:rPr>
                    <w:rFonts w:ascii="Cambria Math" w:hAnsi="Cambria Math"/>
                    <w:sz w:val="24"/>
                    <w:szCs w:val="24"/>
                    <w:lang w:val="en-GB"/>
                  </w:rPr>
                </m:ctrlPr>
              </m:sSubSupPr>
              <m:e>
                <m:r>
                  <w:rPr>
                    <w:rFonts w:ascii="Cambria Math" w:hAnsi="Cambria Math"/>
                    <w:sz w:val="24"/>
                    <w:szCs w:val="24"/>
                    <w:lang w:val="en-GB"/>
                  </w:rPr>
                  <m:t>ω</m:t>
                </m:r>
              </m:e>
              <m:sub>
                <m:r>
                  <w:rPr>
                    <w:rFonts w:ascii="Cambria Math" w:hAnsi="Cambria Math"/>
                    <w:sz w:val="24"/>
                    <w:szCs w:val="24"/>
                    <w:lang w:val="en-GB"/>
                  </w:rPr>
                  <m:t>d</m:t>
                </m:r>
              </m:sub>
              <m:sup>
                <m:r>
                  <w:rPr>
                    <w:rFonts w:ascii="Cambria Math" w:hAnsi="Cambria Math"/>
                    <w:sz w:val="24"/>
                    <w:szCs w:val="24"/>
                    <w:lang w:val="en-GB"/>
                  </w:rPr>
                  <m:t>2</m:t>
                </m:r>
              </m:sup>
            </m:sSubSup>
            <m:r>
              <w:rPr>
                <w:rFonts w:ascii="Cambria Math" w:hAnsi="Cambria Math"/>
                <w:sz w:val="24"/>
                <w:szCs w:val="24"/>
                <w:lang w:val="en-GB"/>
              </w:rPr>
              <m:t>-</m:t>
            </m:r>
            <m:sSubSup>
              <m:sSubSupPr>
                <m:ctrlPr>
                  <w:rPr>
                    <w:rFonts w:ascii="Cambria Math" w:hAnsi="Cambria Math"/>
                    <w:sz w:val="24"/>
                    <w:szCs w:val="24"/>
                    <w:lang w:val="en-GB"/>
                  </w:rPr>
                </m:ctrlPr>
              </m:sSubSupPr>
              <m:e>
                <m:r>
                  <w:rPr>
                    <w:rFonts w:ascii="Cambria Math" w:hAnsi="Cambria Math"/>
                    <w:sz w:val="24"/>
                    <w:szCs w:val="24"/>
                    <w:lang w:val="en-GB"/>
                  </w:rPr>
                  <m:t>ω</m:t>
                </m:r>
              </m:e>
              <m:sub>
                <m:r>
                  <w:rPr>
                    <w:rFonts w:ascii="Cambria Math" w:hAnsi="Cambria Math"/>
                    <w:sz w:val="24"/>
                    <w:szCs w:val="24"/>
                    <w:lang w:val="en-GB"/>
                  </w:rPr>
                  <m:t>s</m:t>
                </m:r>
              </m:sub>
              <m:sup>
                <m:r>
                  <w:rPr>
                    <w:rFonts w:ascii="Cambria Math" w:hAnsi="Cambria Math"/>
                    <w:sz w:val="24"/>
                    <w:szCs w:val="24"/>
                    <w:lang w:val="en-GB"/>
                  </w:rPr>
                  <m:t>2</m:t>
                </m:r>
              </m:sup>
            </m:sSubSup>
          </m:den>
        </m:f>
      </m:oMath>
      <w:r w:rsidR="00D32174">
        <w:rPr>
          <w:rFonts w:eastAsia="Times New Roman"/>
          <w:sz w:val="24"/>
          <w:szCs w:val="24"/>
          <w:lang w:val="en-GB"/>
        </w:rPr>
        <w:t>. In addition to the transmissibility models, a classical animal genetic model was applied to the pseudo phenotypes in order to obtain the heritability</w:t>
      </w:r>
      <w:r w:rsidR="004C79E3">
        <w:rPr>
          <w:rFonts w:eastAsia="Times New Roman"/>
          <w:sz w:val="24"/>
          <w:szCs w:val="24"/>
          <w:lang w:val="en-GB"/>
        </w:rPr>
        <w:t xml:space="preserve"> </w:t>
      </w:r>
      <m:oMath>
        <m:sSubSup>
          <m:sSubSupPr>
            <m:ctrlPr>
              <w:rPr>
                <w:rFonts w:ascii="Cambria Math" w:eastAsia="Times New Roman" w:hAnsi="Cambria Math"/>
                <w:i/>
                <w:sz w:val="24"/>
                <w:szCs w:val="24"/>
                <w:lang w:val="en-GB"/>
              </w:rPr>
            </m:ctrlPr>
          </m:sSubSupPr>
          <m:e>
            <m:r>
              <w:rPr>
                <w:rFonts w:ascii="Cambria Math" w:eastAsia="Times New Roman" w:hAnsi="Cambria Math"/>
                <w:sz w:val="24"/>
                <w:szCs w:val="24"/>
                <w:lang w:val="en-GB"/>
              </w:rPr>
              <m:t>h</m:t>
            </m:r>
          </m:e>
          <m:sub>
            <m:r>
              <w:rPr>
                <w:rFonts w:ascii="Cambria Math" w:eastAsia="Times New Roman" w:hAnsi="Cambria Math"/>
                <w:sz w:val="24"/>
                <w:szCs w:val="24"/>
                <w:lang w:val="en-GB"/>
              </w:rPr>
              <m:t>epi</m:t>
            </m:r>
          </m:sub>
          <m:sup>
            <m:r>
              <w:rPr>
                <w:rFonts w:ascii="Cambria Math" w:eastAsia="Times New Roman" w:hAnsi="Cambria Math"/>
                <w:sz w:val="24"/>
                <w:szCs w:val="24"/>
                <w:lang w:val="en-GB"/>
              </w:rPr>
              <m:t>2</m:t>
            </m:r>
          </m:sup>
        </m:sSubSup>
      </m:oMath>
      <w:r w:rsidR="00D32174">
        <w:rPr>
          <w:rFonts w:eastAsia="Times New Roman"/>
          <w:sz w:val="24"/>
          <w:szCs w:val="24"/>
          <w:lang w:val="en-GB"/>
        </w:rPr>
        <w:t xml:space="preserve"> of methylation profile.</w:t>
      </w:r>
    </w:p>
    <w:p w14:paraId="5BCEC006" w14:textId="516FB751" w:rsidR="00056D8B" w:rsidRPr="00BD1950" w:rsidRDefault="00056D8B" w:rsidP="00E74A80">
      <w:pPr>
        <w:spacing w:line="480" w:lineRule="auto"/>
        <w:jc w:val="both"/>
        <w:rPr>
          <w:rFonts w:eastAsia="Droid Sans Fallback"/>
          <w:b/>
          <w:bCs/>
          <w:i/>
          <w:iCs/>
          <w:sz w:val="24"/>
          <w:szCs w:val="24"/>
          <w:lang w:val="en-GB"/>
        </w:rPr>
      </w:pPr>
      <w:r w:rsidRPr="00BD1950">
        <w:rPr>
          <w:rFonts w:eastAsia="Droid Sans Fallback"/>
          <w:b/>
          <w:bCs/>
          <w:i/>
          <w:iCs/>
          <w:sz w:val="24"/>
          <w:szCs w:val="24"/>
          <w:lang w:val="en-GB"/>
        </w:rPr>
        <w:t>Relative importance of genetic and epigenetic</w:t>
      </w:r>
    </w:p>
    <w:p w14:paraId="35207CFD" w14:textId="56706D1E" w:rsidR="00CC5A52" w:rsidRPr="00BD1950" w:rsidRDefault="00056D8B" w:rsidP="00CC5A52">
      <w:pPr>
        <w:spacing w:line="480" w:lineRule="auto"/>
        <w:jc w:val="both"/>
        <w:rPr>
          <w:rFonts w:eastAsia="Times New Roman"/>
          <w:sz w:val="24"/>
          <w:szCs w:val="24"/>
          <w:lang w:val="en-GB"/>
        </w:rPr>
      </w:pPr>
      <w:r w:rsidRPr="00BD1950">
        <w:rPr>
          <w:rFonts w:eastAsia="Droid Sans Fallback"/>
          <w:sz w:val="24"/>
          <w:szCs w:val="24"/>
          <w:lang w:val="en-GB"/>
        </w:rPr>
        <w:t>We evaluated the relative importance of genetic and epigenetic in the variability of 7 traits: body weight at 1 w</w:t>
      </w:r>
      <w:r w:rsidR="000F43CA">
        <w:rPr>
          <w:rFonts w:eastAsia="Droid Sans Fallback"/>
          <w:sz w:val="24"/>
          <w:szCs w:val="24"/>
          <w:lang w:val="en-GB"/>
        </w:rPr>
        <w:t>ee</w:t>
      </w:r>
      <w:r w:rsidRPr="00BD1950">
        <w:rPr>
          <w:rFonts w:eastAsia="Droid Sans Fallback"/>
          <w:sz w:val="24"/>
          <w:szCs w:val="24"/>
          <w:lang w:val="en-GB"/>
        </w:rPr>
        <w:t>k of age (</w:t>
      </w:r>
      <w:bookmarkStart w:id="1" w:name="_Hlk221457301"/>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BW</m:t>
            </m:r>
          </m:e>
          <m:sub>
            <m:r>
              <w:rPr>
                <w:rFonts w:ascii="Cambria Math" w:eastAsia="Droid Sans Fallback" w:hAnsi="Cambria Math"/>
                <w:sz w:val="24"/>
                <w:szCs w:val="24"/>
                <w:lang w:val="en-GB"/>
              </w:rPr>
              <m:t>1w</m:t>
            </m:r>
          </m:sub>
        </m:sSub>
      </m:oMath>
      <w:bookmarkEnd w:id="1"/>
      <w:r w:rsidRPr="00BD1950">
        <w:rPr>
          <w:rFonts w:eastAsia="Droid Sans Fallback"/>
          <w:sz w:val="24"/>
          <w:szCs w:val="24"/>
          <w:lang w:val="en-GB"/>
        </w:rPr>
        <w:t>), average daily gain between 1 and 4 weeks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1-4</m:t>
            </m:r>
          </m:sub>
        </m:sSub>
      </m:oMath>
      <w:r w:rsidRPr="00BD1950">
        <w:rPr>
          <w:rFonts w:eastAsia="Droid Sans Fallback"/>
          <w:sz w:val="24"/>
          <w:szCs w:val="24"/>
          <w:lang w:val="en-GB"/>
        </w:rPr>
        <w:t xml:space="preserve">), between 4 and 7 weeks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4-7</m:t>
            </m:r>
          </m:sub>
        </m:sSub>
      </m:oMath>
      <w:r w:rsidR="00DA1E13" w:rsidRPr="00BD1950">
        <w:rPr>
          <w:rFonts w:eastAsia="Droid Sans Fallback"/>
          <w:sz w:val="24"/>
          <w:szCs w:val="24"/>
          <w:lang w:val="en-GB"/>
        </w:rPr>
        <w:t xml:space="preserve"> </w:t>
      </w:r>
      <w:r w:rsidRPr="00BD1950">
        <w:rPr>
          <w:rFonts w:eastAsia="Droid Sans Fallback"/>
          <w:sz w:val="24"/>
          <w:szCs w:val="24"/>
          <w:lang w:val="en-GB"/>
        </w:rPr>
        <w:t>and betwee</w:t>
      </w:r>
      <w:r w:rsidR="00DA1E13" w:rsidRPr="00BD1950">
        <w:rPr>
          <w:rFonts w:eastAsia="Droid Sans Fallback"/>
          <w:sz w:val="24"/>
          <w:szCs w:val="24"/>
          <w:lang w:val="en-GB"/>
        </w:rPr>
        <w:t>n</w:t>
      </w:r>
      <w:r w:rsidRPr="00BD1950">
        <w:rPr>
          <w:rFonts w:eastAsia="Droid Sans Fallback"/>
          <w:sz w:val="24"/>
          <w:szCs w:val="24"/>
          <w:lang w:val="en-GB"/>
        </w:rPr>
        <w:t xml:space="preserve"> 7 weeks and slaughter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7-sl</m:t>
            </m:r>
          </m:sub>
        </m:sSub>
      </m:oMath>
      <w:r w:rsidR="00DA1E13" w:rsidRPr="00BD1950">
        <w:rPr>
          <w:rFonts w:eastAsia="Droid Sans Fallback"/>
          <w:sz w:val="24"/>
          <w:szCs w:val="24"/>
          <w:lang w:val="en-GB"/>
        </w:rPr>
        <w:t xml:space="preserve">), </w:t>
      </w:r>
      <w:r w:rsidR="00DA1E13" w:rsidRPr="006E5862">
        <w:rPr>
          <w:rFonts w:eastAsia="Droid Sans Fallback"/>
          <w:sz w:val="24"/>
          <w:szCs w:val="24"/>
          <w:lang w:val="en-GB"/>
        </w:rPr>
        <w:t xml:space="preserve">the </w:t>
      </w:r>
      <w:r w:rsidR="003B79B4" w:rsidRPr="006E5862">
        <w:rPr>
          <w:rFonts w:eastAsia="Droid Sans Fallback"/>
          <w:sz w:val="24"/>
          <w:szCs w:val="24"/>
          <w:lang w:val="en-GB"/>
        </w:rPr>
        <w:t>abdominal tissue weight relative to body weight (</w:t>
      </w:r>
      <w:r w:rsidR="003B79B4" w:rsidRPr="006E5862">
        <w:rPr>
          <w:rFonts w:eastAsia="Times New Roman"/>
          <w:sz w:val="24"/>
          <w:szCs w:val="24"/>
          <w:lang w:val="en-GB"/>
        </w:rPr>
        <w:t>AdipWeight</w:t>
      </w:r>
      <w:r w:rsidR="00B3418B">
        <w:rPr>
          <w:rFonts w:eastAsia="Times New Roman"/>
          <w:sz w:val="24"/>
          <w:szCs w:val="24"/>
          <w:lang w:val="en-GB"/>
        </w:rPr>
        <w:t>per</w:t>
      </w:r>
      <w:r w:rsidR="003B79B4" w:rsidRPr="006E5862">
        <w:rPr>
          <w:rFonts w:eastAsia="Times New Roman"/>
          <w:sz w:val="24"/>
          <w:szCs w:val="24"/>
          <w:lang w:val="en-GB"/>
        </w:rPr>
        <w:t>BW), the time spent in the centr</w:t>
      </w:r>
      <w:r w:rsidR="00B34C77">
        <w:rPr>
          <w:rFonts w:eastAsia="Times New Roman"/>
          <w:sz w:val="24"/>
          <w:szCs w:val="24"/>
          <w:lang w:val="en-GB"/>
        </w:rPr>
        <w:t>e</w:t>
      </w:r>
      <w:r w:rsidR="003B79B4" w:rsidRPr="006E5862">
        <w:rPr>
          <w:rFonts w:eastAsia="Times New Roman"/>
          <w:sz w:val="24"/>
          <w:szCs w:val="24"/>
          <w:lang w:val="en-GB"/>
        </w:rPr>
        <w:t xml:space="preserve"> of the area (</w:t>
      </w:r>
      <w:r w:rsidR="00B34C77" w:rsidRPr="006E5862">
        <w:rPr>
          <w:rFonts w:eastAsia="Times New Roman"/>
          <w:sz w:val="24"/>
          <w:szCs w:val="24"/>
          <w:lang w:val="en-GB"/>
        </w:rPr>
        <w:t>Centre</w:t>
      </w:r>
      <w:r w:rsidR="003B79B4" w:rsidRPr="006E5862">
        <w:rPr>
          <w:rFonts w:eastAsia="Times New Roman"/>
          <w:sz w:val="24"/>
          <w:szCs w:val="24"/>
          <w:lang w:val="en-GB"/>
        </w:rPr>
        <w:t xml:space="preserve"> </w:t>
      </w:r>
      <w:r w:rsidR="00B34C77">
        <w:rPr>
          <w:rFonts w:eastAsia="Times New Roman"/>
          <w:sz w:val="24"/>
          <w:szCs w:val="24"/>
          <w:lang w:val="en-GB"/>
        </w:rPr>
        <w:t>D</w:t>
      </w:r>
      <w:r w:rsidR="003B79B4" w:rsidRPr="006E5862">
        <w:rPr>
          <w:rFonts w:eastAsia="Times New Roman"/>
          <w:sz w:val="24"/>
          <w:szCs w:val="24"/>
          <w:lang w:val="en-GB"/>
        </w:rPr>
        <w:t>uration) and the total distance (TotalDist) covered by the animal during the behavioral test. To transforms non-normal data into normal distribution, the Box-Cox transformation was used for AdipWeight</w:t>
      </w:r>
      <w:r w:rsidR="00B3418B">
        <w:rPr>
          <w:rFonts w:eastAsia="Times New Roman"/>
          <w:sz w:val="24"/>
          <w:szCs w:val="24"/>
          <w:lang w:val="en-GB"/>
        </w:rPr>
        <w:t>per</w:t>
      </w:r>
      <w:r w:rsidR="003B79B4" w:rsidRPr="006E5862">
        <w:rPr>
          <w:rFonts w:eastAsia="Times New Roman"/>
          <w:sz w:val="24"/>
          <w:szCs w:val="24"/>
          <w:lang w:val="en-GB"/>
        </w:rPr>
        <w:t>BW, square-root transformation was used for Centr</w:t>
      </w:r>
      <w:r w:rsidR="00B34C77">
        <w:rPr>
          <w:rFonts w:eastAsia="Times New Roman"/>
          <w:sz w:val="24"/>
          <w:szCs w:val="24"/>
          <w:lang w:val="en-GB"/>
        </w:rPr>
        <w:t xml:space="preserve">e </w:t>
      </w:r>
      <w:r w:rsidR="003B79B4" w:rsidRPr="006E5862">
        <w:rPr>
          <w:rFonts w:eastAsia="Times New Roman"/>
          <w:sz w:val="24"/>
          <w:szCs w:val="24"/>
          <w:lang w:val="en-GB"/>
        </w:rPr>
        <w:t xml:space="preserve">Duration and Tukey transformation for TotalDist. </w:t>
      </w:r>
      <w:r w:rsidR="00BD5142" w:rsidRPr="00BD1950">
        <w:rPr>
          <w:rFonts w:eastAsia="Times New Roman"/>
          <w:sz w:val="24"/>
          <w:szCs w:val="24"/>
          <w:lang w:val="en-GB"/>
        </w:rPr>
        <w:t xml:space="preserve">The </w:t>
      </w:r>
      <w:r w:rsidR="002012B9" w:rsidRPr="00BD1950">
        <w:rPr>
          <w:rFonts w:eastAsia="Times New Roman"/>
          <w:sz w:val="24"/>
          <w:szCs w:val="24"/>
          <w:lang w:val="en-GB"/>
        </w:rPr>
        <w:t xml:space="preserve">general form of the </w:t>
      </w:r>
      <w:r w:rsidR="00BD5142" w:rsidRPr="00BD1950">
        <w:rPr>
          <w:rFonts w:eastAsia="Times New Roman"/>
          <w:sz w:val="24"/>
          <w:szCs w:val="24"/>
          <w:lang w:val="en-GB"/>
        </w:rPr>
        <w:t xml:space="preserve">model </w:t>
      </w:r>
      <w:r w:rsidR="00BA5AE7">
        <w:rPr>
          <w:rFonts w:eastAsia="Times New Roman"/>
          <w:sz w:val="24"/>
          <w:szCs w:val="24"/>
          <w:lang w:val="en-GB"/>
        </w:rPr>
        <w:t xml:space="preserve">(G+EPI model) </w:t>
      </w:r>
      <w:r w:rsidR="00BD5142" w:rsidRPr="00BD1950">
        <w:rPr>
          <w:rFonts w:eastAsia="Times New Roman"/>
          <w:sz w:val="24"/>
          <w:szCs w:val="24"/>
          <w:lang w:val="en-GB"/>
        </w:rPr>
        <w:t xml:space="preserve">applied to each phenotype was: </w:t>
      </w:r>
      <m:oMath>
        <m:r>
          <m:rPr>
            <m:sty m:val="b"/>
          </m:rPr>
          <w:rPr>
            <w:rFonts w:ascii="Cambria Math" w:eastAsia="Times New Roman" w:hAnsi="Cambria Math"/>
            <w:sz w:val="24"/>
            <w:szCs w:val="24"/>
            <w:lang w:val="en-GB"/>
          </w:rPr>
          <m:t>y</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Xβ</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Zd</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Wm+Vepi</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e</m:t>
        </m:r>
      </m:oMath>
      <w:r w:rsidR="00BD5142" w:rsidRPr="00BD1950">
        <w:rPr>
          <w:rFonts w:eastAsia="Times New Roman"/>
          <w:b/>
          <w:bCs/>
          <w:iCs/>
          <w:sz w:val="24"/>
          <w:szCs w:val="24"/>
          <w:lang w:val="en-GB"/>
        </w:rPr>
        <w:t xml:space="preserve"> </w:t>
      </w:r>
      <w:r w:rsidR="00BD5142" w:rsidRPr="00BD1950">
        <w:rPr>
          <w:rFonts w:eastAsia="Times New Roman"/>
          <w:iCs/>
          <w:sz w:val="24"/>
          <w:szCs w:val="24"/>
          <w:lang w:val="en-GB"/>
        </w:rPr>
        <w:t xml:space="preserve">where </w:t>
      </w:r>
      <m:oMath>
        <m:r>
          <m:rPr>
            <m:sty m:val="b"/>
          </m:rPr>
          <w:rPr>
            <w:rFonts w:ascii="Cambria Math" w:eastAsia="Times New Roman" w:hAnsi="Cambria Math"/>
            <w:sz w:val="24"/>
            <w:szCs w:val="24"/>
            <w:lang w:val="en-GB"/>
          </w:rPr>
          <m:t>y</m:t>
        </m:r>
      </m:oMath>
      <w:r w:rsidR="00BD5142" w:rsidRPr="00BD1950">
        <w:rPr>
          <w:rFonts w:eastAsia="Times New Roman"/>
          <w:b/>
          <w:bCs/>
          <w:iCs/>
          <w:sz w:val="24"/>
          <w:szCs w:val="24"/>
          <w:lang w:val="en-GB"/>
        </w:rPr>
        <w:t xml:space="preserve"> </w:t>
      </w:r>
      <w:r w:rsidR="00BD5142" w:rsidRPr="00BD1950">
        <w:rPr>
          <w:rFonts w:eastAsia="Times New Roman"/>
          <w:iCs/>
          <w:sz w:val="24"/>
          <w:szCs w:val="24"/>
          <w:lang w:val="en-GB"/>
        </w:rPr>
        <w:t xml:space="preserve">is the vector of phenotype under consideration, </w:t>
      </w:r>
      <m:oMath>
        <m:r>
          <m:rPr>
            <m:sty m:val="b"/>
          </m:rPr>
          <w:rPr>
            <w:rFonts w:ascii="Cambria Math" w:eastAsia="Times New Roman" w:hAnsi="Cambria Math"/>
            <w:sz w:val="24"/>
            <w:szCs w:val="24"/>
            <w:lang w:val="en-GB"/>
          </w:rPr>
          <m:t>β</m:t>
        </m:r>
      </m:oMath>
      <w:r w:rsidR="00BD5142" w:rsidRPr="00BD1950">
        <w:rPr>
          <w:rFonts w:eastAsia="Times New Roman"/>
          <w:iCs/>
          <w:sz w:val="24"/>
          <w:szCs w:val="24"/>
          <w:lang w:val="en-GB"/>
        </w:rPr>
        <w:t xml:space="preserve"> is the vector of fixed effects</w:t>
      </w:r>
      <w:r w:rsidR="00173376" w:rsidRPr="00BD1950">
        <w:rPr>
          <w:rFonts w:eastAsia="Times New Roman"/>
          <w:iCs/>
          <w:sz w:val="24"/>
          <w:szCs w:val="24"/>
          <w:lang w:val="en-GB"/>
        </w:rPr>
        <w:t xml:space="preserve">, </w:t>
      </w:r>
      <w:r w:rsidR="00E07F93" w:rsidRPr="00BD1950">
        <w:rPr>
          <w:rFonts w:eastAsia="Times New Roman"/>
          <w:b/>
          <w:bCs/>
          <w:iCs/>
          <w:sz w:val="24"/>
          <w:szCs w:val="24"/>
          <w:lang w:val="en-GB"/>
        </w:rPr>
        <w:t>d</w:t>
      </w:r>
      <w:r w:rsidR="00173376" w:rsidRPr="00BD1950">
        <w:rPr>
          <w:rFonts w:eastAsia="Times New Roman"/>
          <w:iCs/>
          <w:sz w:val="24"/>
          <w:szCs w:val="24"/>
          <w:lang w:val="en-GB"/>
        </w:rPr>
        <w:t xml:space="preserve"> and </w:t>
      </w:r>
      <m:oMath>
        <m:r>
          <m:rPr>
            <m:sty m:val="b"/>
          </m:rPr>
          <w:rPr>
            <w:rFonts w:ascii="Cambria Math" w:eastAsia="Times New Roman" w:hAnsi="Cambria Math"/>
            <w:sz w:val="24"/>
            <w:szCs w:val="24"/>
            <w:lang w:val="en-GB"/>
          </w:rPr>
          <m:t>m</m:t>
        </m:r>
      </m:oMath>
      <w:r w:rsidR="00173376" w:rsidRPr="00BD1950">
        <w:rPr>
          <w:rFonts w:eastAsia="Times New Roman"/>
          <w:b/>
          <w:bCs/>
          <w:iCs/>
          <w:sz w:val="24"/>
          <w:szCs w:val="24"/>
          <w:lang w:val="en-GB"/>
        </w:rPr>
        <w:t xml:space="preserve"> </w:t>
      </w:r>
      <w:r w:rsidR="00173376" w:rsidRPr="00BD1950">
        <w:rPr>
          <w:rFonts w:eastAsia="Times New Roman"/>
          <w:iCs/>
          <w:sz w:val="24"/>
          <w:szCs w:val="24"/>
          <w:lang w:val="en-GB"/>
        </w:rPr>
        <w:t>are</w:t>
      </w:r>
      <w:r w:rsidR="00173376" w:rsidRPr="00BD1950">
        <w:rPr>
          <w:rFonts w:eastAsia="Times New Roman"/>
          <w:b/>
          <w:bCs/>
          <w:iCs/>
          <w:sz w:val="24"/>
          <w:szCs w:val="24"/>
          <w:lang w:val="en-GB"/>
        </w:rPr>
        <w:t xml:space="preserve"> </w:t>
      </w:r>
      <w:r w:rsidR="00173376" w:rsidRPr="00BD1950">
        <w:rPr>
          <w:rFonts w:eastAsia="Times New Roman"/>
          <w:iCs/>
          <w:sz w:val="24"/>
          <w:szCs w:val="24"/>
          <w:lang w:val="en-GB"/>
        </w:rPr>
        <w:t xml:space="preserve">the vectors of direct and maternal additive genetic effects </w:t>
      </w:r>
      <m:oMath>
        <m:d>
          <m:dPr>
            <m:begChr m:val="["/>
            <m:endChr m:val="]"/>
            <m:ctrlPr>
              <w:rPr>
                <w:rFonts w:ascii="Cambria Math" w:eastAsia="Droid Sans Fallback" w:hAnsi="Cambria Math"/>
                <w:b/>
                <w:bCs/>
                <w:sz w:val="24"/>
                <w:szCs w:val="24"/>
                <w:lang w:val="en-GB"/>
              </w:rPr>
            </m:ctrlPr>
          </m:dPr>
          <m:e>
            <m:m>
              <m:mPr>
                <m:mcs>
                  <m:mc>
                    <m:mcPr>
                      <m:count m:val="1"/>
                      <m:mcJc m:val="center"/>
                    </m:mcPr>
                  </m:mc>
                </m:mcs>
                <m:ctrlPr>
                  <w:rPr>
                    <w:rFonts w:ascii="Cambria Math" w:eastAsia="Droid Sans Fallback" w:hAnsi="Cambria Math"/>
                    <w:b/>
                    <w:bCs/>
                    <w:sz w:val="24"/>
                    <w:szCs w:val="24"/>
                    <w:lang w:val="en-GB"/>
                  </w:rPr>
                </m:ctrlPr>
              </m:mPr>
              <m:mr>
                <m:e>
                  <m:r>
                    <m:rPr>
                      <m:sty m:val="b"/>
                    </m:rPr>
                    <w:rPr>
                      <w:rFonts w:ascii="Cambria Math" w:eastAsia="Droid Sans Fallback" w:hAnsi="Cambria Math"/>
                      <w:sz w:val="24"/>
                      <w:szCs w:val="24"/>
                      <w:lang w:val="en-GB"/>
                    </w:rPr>
                    <m:t>d</m:t>
                  </m:r>
                </m:e>
              </m:mr>
              <m:mr>
                <m:e>
                  <m:r>
                    <m:rPr>
                      <m:sty m:val="b"/>
                    </m:rPr>
                    <w:rPr>
                      <w:rFonts w:ascii="Cambria Math" w:eastAsia="Droid Sans Fallback" w:hAnsi="Cambria Math"/>
                      <w:sz w:val="24"/>
                      <w:szCs w:val="24"/>
                      <w:lang w:val="en-GB"/>
                    </w:rPr>
                    <m:t>m</m:t>
                  </m:r>
                </m:e>
              </m:mr>
            </m:m>
          </m:e>
        </m:d>
        <m:r>
          <m:rPr>
            <m:sty m:val="p"/>
          </m:rPr>
          <w:rPr>
            <w:rFonts w:ascii="Cambria Math" w:eastAsia="Droid Sans Fallback" w:hAnsi="Cambria Math"/>
            <w:sz w:val="24"/>
            <w:szCs w:val="24"/>
            <w:lang w:val="en-GB"/>
          </w:rPr>
          <m:t>~</m:t>
        </m:r>
        <m:r>
          <w:rPr>
            <w:rFonts w:ascii="Cambria Math" w:eastAsia="Droid Sans Fallback" w:hAnsi="Cambria Math"/>
            <w:sz w:val="24"/>
            <w:szCs w:val="24"/>
            <w:lang w:val="en-GB"/>
          </w:rPr>
          <m:t>N</m:t>
        </m:r>
        <m:d>
          <m:dPr>
            <m:ctrlPr>
              <w:rPr>
                <w:rFonts w:ascii="Cambria Math" w:eastAsia="Droid Sans Fallback" w:hAnsi="Cambria Math"/>
                <w:sz w:val="24"/>
                <w:szCs w:val="24"/>
                <w:lang w:val="en-GB"/>
              </w:rPr>
            </m:ctrlPr>
          </m:dPr>
          <m:e>
            <m:r>
              <m:rPr>
                <m:sty m:val="p"/>
              </m:rPr>
              <w:rPr>
                <w:rFonts w:ascii="Cambria Math" w:eastAsia="Droid Sans Fallback" w:hAnsi="Cambria Math"/>
                <w:sz w:val="24"/>
                <w:szCs w:val="24"/>
                <w:lang w:val="en-GB"/>
              </w:rPr>
              <m:t>0,</m:t>
            </m:r>
            <m:d>
              <m:dPr>
                <m:begChr m:val="["/>
                <m:endChr m:val="]"/>
                <m:ctrlPr>
                  <w:rPr>
                    <w:rFonts w:ascii="Cambria Math" w:eastAsia="Droid Sans Fallback" w:hAnsi="Cambria Math"/>
                    <w:sz w:val="24"/>
                    <w:szCs w:val="24"/>
                    <w:lang w:val="en-GB"/>
                  </w:rPr>
                </m:ctrlPr>
              </m:dPr>
              <m:e>
                <m:m>
                  <m:mPr>
                    <m:mcs>
                      <m:mc>
                        <m:mcPr>
                          <m:count m:val="2"/>
                          <m:mcJc m:val="center"/>
                        </m:mcPr>
                      </m:mc>
                    </m:mcs>
                    <m:ctrlPr>
                      <w:rPr>
                        <w:rFonts w:ascii="Cambria Math" w:eastAsia="Droid Sans Fallback" w:hAnsi="Cambria Math"/>
                        <w:sz w:val="24"/>
                        <w:szCs w:val="24"/>
                        <w:lang w:val="en-GB"/>
                      </w:rPr>
                    </m:ctrlPr>
                  </m:mPr>
                  <m:mr>
                    <m:e>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d</m:t>
                          </m:r>
                        </m:sub>
                        <m:sup>
                          <m:r>
                            <m:rPr>
                              <m:sty m:val="p"/>
                            </m:rPr>
                            <w:rPr>
                              <w:rFonts w:ascii="Cambria Math" w:eastAsia="Droid Sans Fallback" w:hAnsi="Cambria Math"/>
                              <w:sz w:val="24"/>
                              <w:szCs w:val="24"/>
                              <w:lang w:val="en-GB"/>
                            </w:rPr>
                            <m:t>2</m:t>
                          </m:r>
                        </m:sup>
                      </m:sSubSup>
                    </m:e>
                    <m:e>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dm</m:t>
                          </m:r>
                        </m:sub>
                      </m:sSub>
                    </m:e>
                  </m:mr>
                  <m:mr>
                    <m:e>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dm</m:t>
                          </m:r>
                        </m:sub>
                      </m:sSub>
                    </m:e>
                    <m:e>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m</m:t>
                          </m:r>
                        </m:sub>
                        <m:sup>
                          <m:r>
                            <m:rPr>
                              <m:sty m:val="p"/>
                            </m:rPr>
                            <w:rPr>
                              <w:rFonts w:ascii="Cambria Math" w:eastAsia="Droid Sans Fallback" w:hAnsi="Cambria Math"/>
                              <w:sz w:val="24"/>
                              <w:szCs w:val="24"/>
                              <w:lang w:val="en-GB"/>
                            </w:rPr>
                            <m:t>2</m:t>
                          </m:r>
                        </m:sup>
                      </m:sSubSup>
                    </m:e>
                  </m:mr>
                </m:m>
              </m:e>
            </m:d>
            <m:r>
              <m:rPr>
                <m:sty m:val="b"/>
              </m:rPr>
              <w:rPr>
                <w:rFonts w:ascii="Cambria Math" w:eastAsia="Droid Sans Fallback" w:hAnsi="Cambria Math"/>
                <w:sz w:val="24"/>
                <w:szCs w:val="24"/>
                <w:lang w:val="en-GB"/>
              </w:rPr>
              <m:t>⨂A</m:t>
            </m:r>
          </m:e>
        </m:d>
      </m:oMath>
      <w:r w:rsidR="00173376" w:rsidRPr="00BD1950">
        <w:rPr>
          <w:rFonts w:eastAsia="Times New Roman"/>
          <w:sz w:val="24"/>
          <w:szCs w:val="24"/>
          <w:lang w:val="en-GB"/>
        </w:rPr>
        <w:t xml:space="preserve">, </w:t>
      </w:r>
      <m:oMath>
        <m:r>
          <m:rPr>
            <m:sty m:val="b"/>
          </m:rPr>
          <w:rPr>
            <w:rFonts w:ascii="Cambria Math" w:eastAsia="Times New Roman" w:hAnsi="Cambria Math"/>
            <w:sz w:val="24"/>
            <w:szCs w:val="24"/>
            <w:lang w:val="en-GB"/>
          </w:rPr>
          <m:t>epi</m:t>
        </m:r>
      </m:oMath>
      <w:r w:rsidR="00173376" w:rsidRPr="00BD1950">
        <w:rPr>
          <w:rFonts w:eastAsia="Times New Roman"/>
          <w:iCs/>
          <w:sz w:val="24"/>
          <w:szCs w:val="24"/>
          <w:lang w:val="en-GB"/>
        </w:rPr>
        <w:t xml:space="preserve"> is the vector of epigenetic effect </w:t>
      </w:r>
      <m:oMath>
        <m:r>
          <m:rPr>
            <m:sty m:val="b"/>
          </m:rPr>
          <w:rPr>
            <w:rFonts w:ascii="Cambria Math" w:eastAsia="Droid Sans Fallback" w:hAnsi="Cambria Math"/>
            <w:sz w:val="24"/>
            <w:szCs w:val="24"/>
            <w:lang w:val="en-GB"/>
          </w:rPr>
          <m:t>epi</m:t>
        </m:r>
        <m:r>
          <m:rPr>
            <m:sty m:val="p"/>
          </m:rPr>
          <w:rPr>
            <w:rFonts w:ascii="Cambria Math" w:eastAsia="Droid Sans Fallback" w:hAnsi="Cambria Math"/>
            <w:sz w:val="24"/>
            <w:szCs w:val="24"/>
            <w:lang w:val="en-GB"/>
          </w:rPr>
          <m:t>~</m:t>
        </m:r>
        <m:r>
          <w:rPr>
            <w:rFonts w:ascii="Cambria Math" w:eastAsia="Droid Sans Fallback" w:hAnsi="Cambria Math"/>
            <w:sz w:val="24"/>
            <w:szCs w:val="24"/>
            <w:lang w:val="en-GB"/>
          </w:rPr>
          <m:t>N</m:t>
        </m:r>
        <m:d>
          <m:dPr>
            <m:ctrlPr>
              <w:rPr>
                <w:rFonts w:ascii="Cambria Math" w:eastAsia="Droid Sans Fallback" w:hAnsi="Cambria Math"/>
                <w:sz w:val="24"/>
                <w:szCs w:val="24"/>
                <w:lang w:val="en-GB"/>
              </w:rPr>
            </m:ctrlPr>
          </m:dPr>
          <m:e>
            <m:r>
              <m:rPr>
                <m:sty m:val="p"/>
              </m:rPr>
              <w:rPr>
                <w:rFonts w:ascii="Cambria Math" w:eastAsia="Droid Sans Fallback" w:hAnsi="Cambria Math"/>
                <w:sz w:val="24"/>
                <w:szCs w:val="24"/>
                <w:lang w:val="en-GB"/>
              </w:rPr>
              <m:t>0,</m:t>
            </m:r>
            <m:sSub>
              <m:sSubPr>
                <m:ctrlPr>
                  <w:rPr>
                    <w:rFonts w:ascii="Cambria Math" w:eastAsia="Droid Sans Fallback" w:hAnsi="Cambria Math"/>
                    <w:sz w:val="24"/>
                    <w:szCs w:val="24"/>
                    <w:lang w:val="en-GB"/>
                  </w:rPr>
                </m:ctrlPr>
              </m:sSubPr>
              <m:e>
                <m:r>
                  <m:rPr>
                    <m:sty m:val="b"/>
                  </m:rPr>
                  <w:rPr>
                    <w:rFonts w:ascii="Cambria Math" w:eastAsia="Droid Sans Fallback" w:hAnsi="Cambria Math"/>
                    <w:sz w:val="24"/>
                    <w:szCs w:val="24"/>
                    <w:lang w:val="en-GB"/>
                  </w:rPr>
                  <m:t>Γ</m:t>
                </m:r>
              </m:e>
              <m:sub>
                <m:r>
                  <w:rPr>
                    <w:rFonts w:ascii="Cambria Math" w:eastAsia="Droid Sans Fallback" w:hAnsi="Cambria Math"/>
                    <w:sz w:val="24"/>
                    <w:szCs w:val="24"/>
                    <w:lang w:val="en-GB"/>
                  </w:rPr>
                  <m:t>phen</m:t>
                </m:r>
              </m:sub>
            </m:sSub>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epi</m:t>
                </m:r>
              </m:sub>
              <m:sup>
                <m:r>
                  <m:rPr>
                    <m:sty m:val="p"/>
                  </m:rPr>
                  <w:rPr>
                    <w:rFonts w:ascii="Cambria Math" w:eastAsia="Droid Sans Fallback" w:hAnsi="Cambria Math"/>
                    <w:sz w:val="24"/>
                    <w:szCs w:val="24"/>
                    <w:lang w:val="en-GB"/>
                  </w:rPr>
                  <m:t>2</m:t>
                </m:r>
              </m:sup>
            </m:sSubSup>
          </m:e>
        </m:d>
      </m:oMath>
      <w:r w:rsidR="00173376" w:rsidRPr="00BD1950">
        <w:rPr>
          <w:rFonts w:eastAsia="Times New Roman"/>
          <w:sz w:val="24"/>
          <w:szCs w:val="24"/>
          <w:lang w:val="en-GB"/>
        </w:rPr>
        <w:t xml:space="preserve"> and </w:t>
      </w:r>
      <m:oMath>
        <m:r>
          <m:rPr>
            <m:sty m:val="b"/>
          </m:rPr>
          <w:rPr>
            <w:rFonts w:ascii="Cambria Math" w:eastAsia="Times New Roman" w:hAnsi="Cambria Math"/>
            <w:sz w:val="24"/>
            <w:szCs w:val="24"/>
            <w:lang w:val="en-GB"/>
          </w:rPr>
          <m:t>e</m:t>
        </m:r>
      </m:oMath>
      <w:r w:rsidR="00173376" w:rsidRPr="00BD1950">
        <w:rPr>
          <w:rFonts w:eastAsia="Times New Roman"/>
          <w:iCs/>
          <w:sz w:val="24"/>
          <w:szCs w:val="24"/>
          <w:lang w:val="en-GB"/>
        </w:rPr>
        <w:t xml:space="preserve"> the residuals </w:t>
      </w:r>
      <m:oMath>
        <m:r>
          <m:rPr>
            <m:sty m:val="b"/>
          </m:rPr>
          <w:rPr>
            <w:rFonts w:ascii="Cambria Math" w:eastAsia="Droid Sans Fallback" w:hAnsi="Cambria Math"/>
            <w:sz w:val="24"/>
            <w:szCs w:val="24"/>
            <w:lang w:val="en-GB"/>
          </w:rPr>
          <m:t>e</m:t>
        </m:r>
        <m:r>
          <m:rPr>
            <m:sty m:val="p"/>
          </m:rPr>
          <w:rPr>
            <w:rFonts w:ascii="Cambria Math" w:eastAsia="Droid Sans Fallback" w:hAnsi="Cambria Math"/>
            <w:sz w:val="24"/>
            <w:szCs w:val="24"/>
            <w:lang w:val="en-GB"/>
          </w:rPr>
          <m:t>~</m:t>
        </m:r>
        <m:r>
          <w:rPr>
            <w:rFonts w:ascii="Cambria Math" w:eastAsia="Droid Sans Fallback" w:hAnsi="Cambria Math"/>
            <w:sz w:val="24"/>
            <w:szCs w:val="24"/>
            <w:lang w:val="en-GB"/>
          </w:rPr>
          <m:t>N</m:t>
        </m:r>
        <m:d>
          <m:dPr>
            <m:ctrlPr>
              <w:rPr>
                <w:rFonts w:ascii="Cambria Math" w:eastAsia="Droid Sans Fallback" w:hAnsi="Cambria Math"/>
                <w:sz w:val="24"/>
                <w:szCs w:val="24"/>
                <w:lang w:val="en-GB"/>
              </w:rPr>
            </m:ctrlPr>
          </m:dPr>
          <m:e>
            <m:r>
              <m:rPr>
                <m:sty m:val="p"/>
              </m:rPr>
              <w:rPr>
                <w:rFonts w:ascii="Cambria Math" w:eastAsia="Droid Sans Fallback" w:hAnsi="Cambria Math"/>
                <w:sz w:val="24"/>
                <w:szCs w:val="24"/>
                <w:lang w:val="en-GB"/>
              </w:rPr>
              <m:t>0,</m:t>
            </m:r>
            <m:r>
              <m:rPr>
                <m:sty m:val="b"/>
              </m:rPr>
              <w:rPr>
                <w:rFonts w:ascii="Cambria Math" w:eastAsia="Droid Sans Fallback" w:hAnsi="Cambria Math"/>
                <w:sz w:val="24"/>
                <w:szCs w:val="24"/>
                <w:lang w:val="en-GB"/>
              </w:rPr>
              <m:t>I</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e</m:t>
                </m:r>
              </m:sub>
              <m:sup>
                <m:r>
                  <m:rPr>
                    <m:sty m:val="p"/>
                  </m:rPr>
                  <w:rPr>
                    <w:rFonts w:ascii="Cambria Math" w:eastAsia="Droid Sans Fallback" w:hAnsi="Cambria Math"/>
                    <w:sz w:val="24"/>
                    <w:szCs w:val="24"/>
                    <w:lang w:val="en-GB"/>
                  </w:rPr>
                  <m:t>2</m:t>
                </m:r>
              </m:sup>
            </m:sSubSup>
          </m:e>
        </m:d>
      </m:oMath>
      <w:r w:rsidR="00173376" w:rsidRPr="00BD1950">
        <w:rPr>
          <w:rFonts w:eastAsia="Times New Roman"/>
          <w:sz w:val="24"/>
          <w:szCs w:val="24"/>
          <w:lang w:val="en-GB"/>
        </w:rPr>
        <w:t xml:space="preserve">, </w:t>
      </w:r>
      <m:oMath>
        <m:r>
          <m:rPr>
            <m:sty m:val="b"/>
          </m:rPr>
          <w:rPr>
            <w:rFonts w:ascii="Cambria Math" w:eastAsia="Times New Roman" w:hAnsi="Cambria Math"/>
            <w:sz w:val="24"/>
            <w:szCs w:val="24"/>
            <w:lang w:val="en-GB"/>
          </w:rPr>
          <m:t>X,Z,W</m:t>
        </m:r>
      </m:oMath>
      <w:r w:rsidR="00173376" w:rsidRPr="00BD1950">
        <w:rPr>
          <w:rFonts w:eastAsia="Times New Roman"/>
          <w:b/>
          <w:bCs/>
          <w:iCs/>
          <w:sz w:val="24"/>
          <w:szCs w:val="24"/>
          <w:lang w:val="en-GB"/>
        </w:rPr>
        <w:t xml:space="preserve"> </w:t>
      </w:r>
      <w:r w:rsidR="00173376" w:rsidRPr="00BD1950">
        <w:rPr>
          <w:rFonts w:eastAsia="Times New Roman"/>
          <w:iCs/>
          <w:sz w:val="24"/>
          <w:szCs w:val="24"/>
          <w:lang w:val="en-GB"/>
        </w:rPr>
        <w:t>and</w:t>
      </w:r>
      <w:r w:rsidR="00173376" w:rsidRPr="00BD1950">
        <w:rPr>
          <w:rFonts w:eastAsia="Times New Roman"/>
          <w:b/>
          <w:bCs/>
          <w:iCs/>
          <w:sz w:val="24"/>
          <w:szCs w:val="24"/>
          <w:lang w:val="en-GB"/>
        </w:rPr>
        <w:t xml:space="preserve"> </w:t>
      </w:r>
      <m:oMath>
        <m:r>
          <m:rPr>
            <m:sty m:val="b"/>
          </m:rPr>
          <w:rPr>
            <w:rFonts w:ascii="Cambria Math" w:eastAsia="Times New Roman" w:hAnsi="Cambria Math"/>
            <w:sz w:val="24"/>
            <w:szCs w:val="24"/>
            <w:lang w:val="en-GB"/>
          </w:rPr>
          <m:t>V</m:t>
        </m:r>
      </m:oMath>
      <w:r w:rsidR="00173376" w:rsidRPr="00BD1950">
        <w:rPr>
          <w:rFonts w:eastAsia="Times New Roman"/>
          <w:b/>
          <w:bCs/>
          <w:iCs/>
          <w:sz w:val="24"/>
          <w:szCs w:val="24"/>
          <w:lang w:val="en-GB"/>
        </w:rPr>
        <w:t xml:space="preserve"> </w:t>
      </w:r>
      <w:r w:rsidR="00173376" w:rsidRPr="00BD1950">
        <w:rPr>
          <w:rFonts w:eastAsia="Times New Roman"/>
          <w:iCs/>
          <w:sz w:val="24"/>
          <w:szCs w:val="24"/>
          <w:lang w:val="en-GB"/>
        </w:rPr>
        <w:t>are known incidence matrices.</w:t>
      </w:r>
      <w:r w:rsidR="00FD5458" w:rsidRPr="00BD1950">
        <w:rPr>
          <w:rFonts w:eastAsia="Times New Roman"/>
          <w:iCs/>
          <w:sz w:val="24"/>
          <w:szCs w:val="24"/>
          <w:lang w:val="en-GB"/>
        </w:rPr>
        <w:t xml:space="preserve"> Maternal effects were included for body weight and ADG traits only</w:t>
      </w:r>
      <w:r w:rsidR="00E06B25">
        <w:rPr>
          <w:rFonts w:eastAsia="Times New Roman"/>
          <w:iCs/>
          <w:sz w:val="24"/>
          <w:szCs w:val="24"/>
          <w:lang w:val="en-GB"/>
        </w:rPr>
        <w:t xml:space="preserve"> (i.e; body weigh</w:t>
      </w:r>
      <w:r w:rsidR="0018549C">
        <w:rPr>
          <w:rFonts w:eastAsia="Times New Roman"/>
          <w:iCs/>
          <w:sz w:val="24"/>
          <w:szCs w:val="24"/>
          <w:lang w:val="en-GB"/>
        </w:rPr>
        <w:t>t</w:t>
      </w:r>
      <w:r w:rsidR="00E06B25">
        <w:rPr>
          <w:rFonts w:eastAsia="Times New Roman"/>
          <w:iCs/>
          <w:sz w:val="24"/>
          <w:szCs w:val="24"/>
          <w:lang w:val="en-GB"/>
        </w:rPr>
        <w:t>-related traits)</w:t>
      </w:r>
      <w:r w:rsidR="00FD5458" w:rsidRPr="00BD1950">
        <w:rPr>
          <w:rFonts w:eastAsia="Times New Roman"/>
          <w:iCs/>
          <w:sz w:val="24"/>
          <w:szCs w:val="24"/>
          <w:lang w:val="en-GB"/>
        </w:rPr>
        <w:t>.</w:t>
      </w:r>
      <w:r w:rsidR="00CC5A52" w:rsidRPr="00BD1950">
        <w:rPr>
          <w:rFonts w:eastAsia="Times New Roman"/>
          <w:iCs/>
          <w:sz w:val="24"/>
          <w:szCs w:val="24"/>
          <w:lang w:val="en-GB"/>
        </w:rPr>
        <w:t xml:space="preserve"> </w:t>
      </w:r>
      <w:r w:rsidR="00EB799A" w:rsidRPr="00BD1950">
        <w:rPr>
          <w:rFonts w:eastAsia="Times New Roman"/>
          <w:iCs/>
          <w:sz w:val="24"/>
          <w:szCs w:val="24"/>
          <w:lang w:val="en-GB"/>
        </w:rPr>
        <w:t>Fixed effects included in the model were the sex, age when the trait was recorded,</w:t>
      </w:r>
      <w:r w:rsidR="00A1571C" w:rsidRPr="00BD1950">
        <w:rPr>
          <w:rFonts w:eastAsia="Times New Roman"/>
          <w:iCs/>
          <w:sz w:val="24"/>
          <w:szCs w:val="24"/>
          <w:lang w:val="en-GB"/>
        </w:rPr>
        <w:t xml:space="preserve"> generation, direct genistein effect and </w:t>
      </w:r>
      <w:r w:rsidR="00EB799A" w:rsidRPr="00BD1950">
        <w:rPr>
          <w:rFonts w:eastAsia="Times New Roman"/>
          <w:iCs/>
          <w:sz w:val="24"/>
          <w:szCs w:val="24"/>
          <w:lang w:val="en-GB"/>
        </w:rPr>
        <w:t xml:space="preserve">rearing condition (cage </w:t>
      </w:r>
      <w:r w:rsidR="00C85063">
        <w:rPr>
          <w:rFonts w:eastAsia="Times New Roman"/>
          <w:iCs/>
          <w:sz w:val="24"/>
          <w:szCs w:val="24"/>
          <w:lang w:val="en-GB"/>
        </w:rPr>
        <w:t xml:space="preserve">of </w:t>
      </w:r>
      <w:r w:rsidR="00A1571C" w:rsidRPr="00BD1950">
        <w:rPr>
          <w:rFonts w:eastAsia="Times New Roman"/>
          <w:iCs/>
          <w:sz w:val="24"/>
          <w:szCs w:val="24"/>
          <w:lang w:val="en-GB"/>
        </w:rPr>
        <w:t>same or different sex</w:t>
      </w:r>
      <w:r w:rsidR="00EB799A" w:rsidRPr="00BD1950">
        <w:rPr>
          <w:rFonts w:eastAsia="Times New Roman"/>
          <w:iCs/>
          <w:sz w:val="24"/>
          <w:szCs w:val="24"/>
          <w:lang w:val="en-GB"/>
        </w:rPr>
        <w:t>)</w:t>
      </w:r>
      <w:r w:rsidR="00A1571C" w:rsidRPr="00BD1950">
        <w:rPr>
          <w:rFonts w:eastAsia="Times New Roman"/>
          <w:iCs/>
          <w:sz w:val="24"/>
          <w:szCs w:val="24"/>
          <w:lang w:val="en-GB"/>
        </w:rPr>
        <w:t xml:space="preserve"> for traits recorded after week 20. </w:t>
      </w:r>
      <w:r w:rsidR="00CC5A52" w:rsidRPr="00BD1950">
        <w:rPr>
          <w:rFonts w:eastAsia="Times New Roman"/>
          <w:iCs/>
          <w:sz w:val="24"/>
          <w:szCs w:val="24"/>
          <w:lang w:val="en-GB"/>
        </w:rPr>
        <w:t xml:space="preserve">The same model excluding epigenetic factor </w:t>
      </w:r>
      <w:r w:rsidR="00BA5AE7">
        <w:rPr>
          <w:rFonts w:eastAsia="Times New Roman"/>
          <w:iCs/>
          <w:sz w:val="24"/>
          <w:szCs w:val="24"/>
          <w:lang w:val="en-GB"/>
        </w:rPr>
        <w:t xml:space="preserve">(G model) </w:t>
      </w:r>
      <w:r w:rsidR="00CC5A52" w:rsidRPr="00BD1950">
        <w:rPr>
          <w:rFonts w:eastAsia="Times New Roman"/>
          <w:iCs/>
          <w:sz w:val="24"/>
          <w:szCs w:val="24"/>
          <w:lang w:val="en-GB"/>
        </w:rPr>
        <w:t xml:space="preserve">was also applied to each phenotype in order to test, using LRT, the significance of epigenetic variance. Since the test </w:t>
      </w:r>
      <w:r w:rsidR="00CC5A52" w:rsidRPr="00BD1950">
        <w:rPr>
          <w:rFonts w:eastAsia="Times New Roman"/>
          <w:sz w:val="24"/>
          <w:szCs w:val="24"/>
          <w:lang w:val="en-GB"/>
        </w:rPr>
        <w:t xml:space="preserve">corresponds to a test at the boundary </w:t>
      </w:r>
      <w:r w:rsidR="00CC5A52" w:rsidRPr="00BD1950">
        <w:rPr>
          <w:rFonts w:eastAsia="Times New Roman"/>
          <w:sz w:val="24"/>
          <w:szCs w:val="24"/>
          <w:lang w:val="en-GB"/>
        </w:rPr>
        <w:lastRenderedPageBreak/>
        <w:t xml:space="preserve">of the parameter space, the asymptotic distribution of the LRT under the null hypothesis is a 50:50 mixture, </w:t>
      </w:r>
      <m:oMath>
        <m:sSubSup>
          <m:sSubSupPr>
            <m:ctrlPr>
              <w:rPr>
                <w:rFonts w:ascii="Cambria Math" w:hAnsi="Cambria Math"/>
                <w:sz w:val="24"/>
                <w:szCs w:val="24"/>
                <w:lang w:val="en-GB"/>
              </w:rPr>
            </m:ctrlPr>
          </m:sSubSupPr>
          <m:e>
            <m:r>
              <w:rPr>
                <w:rFonts w:ascii="Cambria Math" w:hAnsi="Cambria Math"/>
                <w:sz w:val="24"/>
                <w:szCs w:val="24"/>
                <w:lang w:val="en-GB"/>
              </w:rPr>
              <m:t>χ</m:t>
            </m:r>
          </m:e>
          <m:sub>
            <m:r>
              <w:rPr>
                <w:rFonts w:ascii="Cambria Math" w:hAnsi="Cambria Math"/>
                <w:sz w:val="24"/>
                <w:szCs w:val="24"/>
                <w:lang w:val="en-GB"/>
              </w:rPr>
              <m:t>0</m:t>
            </m:r>
          </m:sub>
          <m:sup>
            <m:r>
              <w:rPr>
                <w:rFonts w:ascii="Cambria Math" w:hAnsi="Cambria Math"/>
                <w:sz w:val="24"/>
                <w:szCs w:val="24"/>
                <w:lang w:val="en-GB"/>
              </w:rPr>
              <m:t>2</m:t>
            </m:r>
          </m:sup>
        </m:sSubSup>
      </m:oMath>
      <w:r w:rsidR="00CC5A52" w:rsidRPr="00BD1950">
        <w:rPr>
          <w:rFonts w:eastAsia="Times New Roman"/>
          <w:sz w:val="24"/>
          <w:szCs w:val="24"/>
          <w:lang w:val="en-GB"/>
        </w:rPr>
        <w:t xml:space="preserve"> and </w:t>
      </w:r>
      <m:oMath>
        <m:sSubSup>
          <m:sSubSupPr>
            <m:ctrlPr>
              <w:rPr>
                <w:rFonts w:ascii="Cambria Math" w:hAnsi="Cambria Math"/>
                <w:sz w:val="24"/>
                <w:szCs w:val="24"/>
                <w:lang w:val="en-GB"/>
              </w:rPr>
            </m:ctrlPr>
          </m:sSubSupPr>
          <m:e>
            <m:r>
              <w:rPr>
                <w:rFonts w:ascii="Cambria Math" w:hAnsi="Cambria Math"/>
                <w:sz w:val="24"/>
                <w:szCs w:val="24"/>
                <w:lang w:val="en-GB"/>
              </w:rPr>
              <m:t>χ</m:t>
            </m:r>
          </m:e>
          <m:sub>
            <m:r>
              <w:rPr>
                <w:rFonts w:ascii="Cambria Math" w:hAnsi="Cambria Math"/>
                <w:sz w:val="24"/>
                <w:szCs w:val="24"/>
                <w:lang w:val="en-GB"/>
              </w:rPr>
              <m:t>1</m:t>
            </m:r>
          </m:sub>
          <m:sup>
            <m:r>
              <w:rPr>
                <w:rFonts w:ascii="Cambria Math" w:hAnsi="Cambria Math"/>
                <w:sz w:val="24"/>
                <w:szCs w:val="24"/>
                <w:lang w:val="en-GB"/>
              </w:rPr>
              <m:t>2</m:t>
            </m:r>
          </m:sup>
        </m:sSubSup>
      </m:oMath>
      <w:r w:rsidR="00CC5A52" w:rsidRPr="00BD1950">
        <w:rPr>
          <w:rFonts w:eastAsia="Times New Roman"/>
          <w:sz w:val="24"/>
          <w:szCs w:val="24"/>
          <w:lang w:val="en-GB"/>
        </w:rPr>
        <w:t xml:space="preserve"> </w:t>
      </w:r>
      <w:r w:rsidR="00CC5A52" w:rsidRPr="00BD1950">
        <w:rPr>
          <w:rFonts w:eastAsia="Times New Roman"/>
          <w:sz w:val="24"/>
          <w:szCs w:val="24"/>
          <w:lang w:val="en-GB"/>
        </w:rPr>
        <w:fldChar w:fldCharType="begin"/>
      </w:r>
      <w:r w:rsidR="00C85063">
        <w:rPr>
          <w:rFonts w:eastAsia="Times New Roman"/>
          <w:sz w:val="24"/>
          <w:szCs w:val="24"/>
          <w:lang w:val="en-GB"/>
        </w:rPr>
        <w:instrText xml:space="preserve"> ADDIN ZOTERO_ITEM CSL_CITATION {"citationID":"u6HgDng5","properties":{"formattedCitation":"(Stram and Lee, 1994)","plainCitation":"(Stram and Lee, 1994)","noteIndex":0},"citationItems":[{"id":"7bjH9xOo/H04sBjWc","uris":["http://zotero.org/users/10452437/items/MYNU3WPW"],"itemData":{"id":"LWZmR7Nd/e3wqa4fL","type":"article-journal","container-title":"Biometrics","note":"ISBN: 0006-341X\npublisher: JSTOR","page":"1171-1177","title":"Variance components testing in the longitudinal mixed effects model","author":[{"family":"Stram","given":"Daniel O."},{"family":"Lee","given":"Jae Won"}],"issued":{"date-parts":[["1994"]]}}}],"schema":"https://github.com/citation-style-language/schema/raw/master/csl-citation.json"} </w:instrText>
      </w:r>
      <w:r w:rsidR="00CC5A52" w:rsidRPr="00BD1950">
        <w:rPr>
          <w:rFonts w:eastAsia="Times New Roman"/>
          <w:sz w:val="24"/>
          <w:szCs w:val="24"/>
          <w:lang w:val="en-GB"/>
        </w:rPr>
        <w:fldChar w:fldCharType="separate"/>
      </w:r>
      <w:r w:rsidR="00CC5A52" w:rsidRPr="00BD1950">
        <w:rPr>
          <w:sz w:val="24"/>
          <w:lang w:val="en-GB"/>
        </w:rPr>
        <w:t>(Stram and Lee, 1994)</w:t>
      </w:r>
      <w:r w:rsidR="00CC5A52" w:rsidRPr="00BD1950">
        <w:rPr>
          <w:rFonts w:eastAsia="Times New Roman"/>
          <w:sz w:val="24"/>
          <w:szCs w:val="24"/>
          <w:lang w:val="en-GB"/>
        </w:rPr>
        <w:fldChar w:fldCharType="end"/>
      </w:r>
      <w:r w:rsidR="00CC5A52" w:rsidRPr="00BD1950">
        <w:rPr>
          <w:rFonts w:eastAsia="Times New Roman"/>
          <w:sz w:val="24"/>
          <w:szCs w:val="24"/>
          <w:lang w:val="en-GB"/>
        </w:rPr>
        <w:t xml:space="preserve">. </w:t>
      </w:r>
      <w:r w:rsidR="00E33AB2" w:rsidRPr="00BD1950">
        <w:rPr>
          <w:rFonts w:eastAsia="Times New Roman"/>
          <w:sz w:val="24"/>
          <w:szCs w:val="24"/>
          <w:lang w:val="en-GB"/>
        </w:rPr>
        <w:t>The direct</w:t>
      </w:r>
      <w:r w:rsidR="00446CEA">
        <w:rPr>
          <w:rFonts w:eastAsia="Times New Roman"/>
          <w:sz w:val="24"/>
          <w:szCs w:val="24"/>
          <w:lang w:val="en-GB"/>
        </w:rPr>
        <w:t>,</w:t>
      </w:r>
      <w:r w:rsidR="00E33AB2" w:rsidRPr="00BD1950">
        <w:rPr>
          <w:rFonts w:eastAsia="Times New Roman"/>
          <w:sz w:val="24"/>
          <w:szCs w:val="24"/>
          <w:lang w:val="en-GB"/>
        </w:rPr>
        <w:t xml:space="preserve"> </w:t>
      </w:r>
      <w:r w:rsidR="00487DC8" w:rsidRPr="00BD1950">
        <w:rPr>
          <w:rFonts w:eastAsia="Times New Roman"/>
          <w:sz w:val="24"/>
          <w:szCs w:val="24"/>
          <w:lang w:val="en-GB"/>
        </w:rPr>
        <w:t>maternal</w:t>
      </w:r>
      <w:r w:rsidR="00446CEA">
        <w:rPr>
          <w:rFonts w:eastAsia="Times New Roman"/>
          <w:sz w:val="24"/>
          <w:szCs w:val="24"/>
          <w:lang w:val="en-GB"/>
        </w:rPr>
        <w:t xml:space="preserve"> and total</w:t>
      </w:r>
      <w:r w:rsidR="00487DC8" w:rsidRPr="00BD1950">
        <w:rPr>
          <w:rFonts w:eastAsia="Times New Roman"/>
          <w:sz w:val="24"/>
          <w:szCs w:val="24"/>
          <w:lang w:val="en-GB"/>
        </w:rPr>
        <w:t xml:space="preserve"> </w:t>
      </w:r>
      <w:r w:rsidR="00E33AB2" w:rsidRPr="00BD1950">
        <w:rPr>
          <w:rFonts w:eastAsia="Times New Roman"/>
          <w:sz w:val="24"/>
          <w:szCs w:val="24"/>
          <w:lang w:val="en-GB"/>
        </w:rPr>
        <w:t>heritabilit</w:t>
      </w:r>
      <w:r w:rsidR="00487DC8" w:rsidRPr="00BD1950">
        <w:rPr>
          <w:rFonts w:eastAsia="Times New Roman"/>
          <w:sz w:val="24"/>
          <w:szCs w:val="24"/>
          <w:lang w:val="en-GB"/>
        </w:rPr>
        <w:t>ies</w:t>
      </w:r>
      <w:r w:rsidR="00E33AB2" w:rsidRPr="00BD1950">
        <w:rPr>
          <w:rFonts w:eastAsia="Times New Roman"/>
          <w:sz w:val="24"/>
          <w:szCs w:val="24"/>
          <w:lang w:val="en-GB"/>
        </w:rPr>
        <w:t xml:space="preserve"> w</w:t>
      </w:r>
      <w:r w:rsidR="00487DC8" w:rsidRPr="00BD1950">
        <w:rPr>
          <w:rFonts w:eastAsia="Times New Roman"/>
          <w:sz w:val="24"/>
          <w:szCs w:val="24"/>
          <w:lang w:val="en-GB"/>
        </w:rPr>
        <w:t>ere</w:t>
      </w:r>
      <w:r w:rsidR="00E33AB2" w:rsidRPr="00BD1950">
        <w:rPr>
          <w:rFonts w:eastAsia="Times New Roman"/>
          <w:sz w:val="24"/>
          <w:szCs w:val="24"/>
          <w:lang w:val="en-GB"/>
        </w:rPr>
        <w:t xml:space="preserve"> computed as </w:t>
      </w:r>
      <m:oMath>
        <m:r>
          <w:rPr>
            <w:rFonts w:ascii="Cambria Math" w:eastAsia="Droid Sans Fallback" w:hAnsi="Cambria Math"/>
            <w:sz w:val="24"/>
            <w:szCs w:val="24"/>
            <w:lang w:val="en-GB"/>
          </w:rPr>
          <m:t xml:space="preserve"> </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d</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f>
          <m:fPr>
            <m:type m:val="skw"/>
            <m:ctrlPr>
              <w:rPr>
                <w:rFonts w:ascii="Cambria Math" w:eastAsia="Droid Sans Fallback" w:hAnsi="Cambria Math"/>
                <w:i/>
                <w:sz w:val="24"/>
                <w:szCs w:val="24"/>
                <w:lang w:val="en-GB"/>
              </w:rPr>
            </m:ctrlPr>
          </m:fPr>
          <m:num>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d</m:t>
                </m:r>
              </m:sub>
              <m:sup>
                <m:r>
                  <m:rPr>
                    <m:sty m:val="p"/>
                  </m:rPr>
                  <w:rPr>
                    <w:rFonts w:ascii="Cambria Math" w:eastAsia="Droid Sans Fallback" w:hAnsi="Cambria Math"/>
                    <w:sz w:val="24"/>
                    <w:szCs w:val="24"/>
                    <w:lang w:val="en-GB"/>
                  </w:rPr>
                  <m:t>2</m:t>
                </m:r>
              </m:sup>
            </m:sSubSup>
          </m:num>
          <m:den>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T</m:t>
                </m:r>
              </m:sub>
              <m:sup>
                <m:r>
                  <m:rPr>
                    <m:sty m:val="p"/>
                  </m:rPr>
                  <w:rPr>
                    <w:rFonts w:ascii="Cambria Math" w:eastAsia="Droid Sans Fallback" w:hAnsi="Cambria Math"/>
                    <w:sz w:val="24"/>
                    <w:szCs w:val="24"/>
                    <w:lang w:val="en-GB"/>
                  </w:rPr>
                  <m:t>2</m:t>
                </m:r>
              </m:sup>
            </m:sSubSup>
          </m:den>
        </m:f>
      </m:oMath>
      <w:r w:rsidR="00446CEA">
        <w:rPr>
          <w:rFonts w:eastAsia="Times New Roman"/>
          <w:sz w:val="24"/>
          <w:szCs w:val="24"/>
          <w:lang w:val="en-GB"/>
        </w:rPr>
        <w:t>,</w:t>
      </w:r>
      <w:r w:rsidR="00E33AB2" w:rsidRPr="00BD1950">
        <w:rPr>
          <w:rFonts w:eastAsia="Times New Roman"/>
          <w:sz w:val="24"/>
          <w:szCs w:val="24"/>
          <w:lang w:val="en-GB"/>
        </w:rPr>
        <w:t xml:space="preserve"> </w:t>
      </w:r>
      <m:oMath>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m</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f>
          <m:fPr>
            <m:type m:val="skw"/>
            <m:ctrlPr>
              <w:rPr>
                <w:rFonts w:ascii="Cambria Math" w:eastAsia="Droid Sans Fallback" w:hAnsi="Cambria Math"/>
                <w:i/>
                <w:sz w:val="24"/>
                <w:szCs w:val="24"/>
                <w:lang w:val="en-GB"/>
              </w:rPr>
            </m:ctrlPr>
          </m:fPr>
          <m:num>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m</m:t>
                </m:r>
              </m:sub>
              <m:sup>
                <m:r>
                  <m:rPr>
                    <m:sty m:val="p"/>
                  </m:rPr>
                  <w:rPr>
                    <w:rFonts w:ascii="Cambria Math" w:eastAsia="Droid Sans Fallback" w:hAnsi="Cambria Math"/>
                    <w:sz w:val="24"/>
                    <w:szCs w:val="24"/>
                    <w:lang w:val="en-GB"/>
                  </w:rPr>
                  <m:t>2</m:t>
                </m:r>
              </m:sup>
            </m:sSubSup>
          </m:num>
          <m:den>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T</m:t>
                </m:r>
              </m:sub>
              <m:sup>
                <m:r>
                  <m:rPr>
                    <m:sty m:val="p"/>
                  </m:rPr>
                  <w:rPr>
                    <w:rFonts w:ascii="Cambria Math" w:eastAsia="Droid Sans Fallback" w:hAnsi="Cambria Math"/>
                    <w:sz w:val="24"/>
                    <w:szCs w:val="24"/>
                    <w:lang w:val="en-GB"/>
                  </w:rPr>
                  <m:t>2</m:t>
                </m:r>
              </m:sup>
            </m:sSubSup>
          </m:den>
        </m:f>
      </m:oMath>
      <w:r w:rsidR="00487DC8" w:rsidRPr="00BD1950">
        <w:rPr>
          <w:rFonts w:eastAsia="Times New Roman"/>
          <w:sz w:val="24"/>
          <w:szCs w:val="24"/>
          <w:lang w:val="en-GB"/>
        </w:rPr>
        <w:t>,</w:t>
      </w:r>
      <w:r w:rsidR="00446CEA">
        <w:rPr>
          <w:rFonts w:eastAsia="Times New Roman"/>
          <w:sz w:val="24"/>
          <w:szCs w:val="24"/>
          <w:lang w:val="en-GB"/>
        </w:rPr>
        <w:t xml:space="preserve"> </w:t>
      </w:r>
      <m:oMath>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T</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f>
          <m:fPr>
            <m:ctrlPr>
              <w:rPr>
                <w:rFonts w:ascii="Cambria Math" w:eastAsia="Droid Sans Fallback" w:hAnsi="Cambria Math"/>
                <w:i/>
                <w:sz w:val="24"/>
                <w:szCs w:val="24"/>
                <w:lang w:val="en-GB"/>
              </w:rPr>
            </m:ctrlPr>
          </m:fPr>
          <m:num>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d</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2σ</m:t>
                </m:r>
              </m:e>
              <m:sub>
                <m:r>
                  <w:rPr>
                    <w:rFonts w:ascii="Cambria Math" w:eastAsia="Droid Sans Fallback" w:hAnsi="Cambria Math"/>
                    <w:sz w:val="24"/>
                    <w:szCs w:val="24"/>
                    <w:lang w:val="en-GB"/>
                  </w:rPr>
                  <m:t>dm</m:t>
                </m:r>
              </m:sub>
            </m:sSub>
            <m:r>
              <w:rPr>
                <w:rFonts w:ascii="Cambria Math" w:eastAsia="Droid Sans Fallback" w:hAnsi="Cambria Math"/>
                <w:sz w:val="24"/>
                <w:szCs w:val="24"/>
                <w:lang w:val="en-GB"/>
              </w:rPr>
              <m:t>+</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m</m:t>
                </m:r>
              </m:sub>
              <m:sup>
                <m:r>
                  <m:rPr>
                    <m:sty m:val="p"/>
                  </m:rPr>
                  <w:rPr>
                    <w:rFonts w:ascii="Cambria Math" w:eastAsia="Droid Sans Fallback" w:hAnsi="Cambria Math"/>
                    <w:sz w:val="24"/>
                    <w:szCs w:val="24"/>
                    <w:lang w:val="en-GB"/>
                  </w:rPr>
                  <m:t>2</m:t>
                </m:r>
              </m:sup>
            </m:sSubSup>
          </m:num>
          <m:den>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T</m:t>
                </m:r>
              </m:sub>
              <m:sup>
                <m:r>
                  <m:rPr>
                    <m:sty m:val="p"/>
                  </m:rPr>
                  <w:rPr>
                    <w:rFonts w:ascii="Cambria Math" w:eastAsia="Droid Sans Fallback" w:hAnsi="Cambria Math"/>
                    <w:sz w:val="24"/>
                    <w:szCs w:val="24"/>
                    <w:lang w:val="en-GB"/>
                  </w:rPr>
                  <m:t>2</m:t>
                </m:r>
              </m:sup>
            </m:sSubSup>
          </m:den>
        </m:f>
      </m:oMath>
      <w:r w:rsidR="00487DC8" w:rsidRPr="00BD1950">
        <w:rPr>
          <w:rFonts w:eastAsia="Times New Roman"/>
          <w:sz w:val="24"/>
          <w:szCs w:val="24"/>
          <w:lang w:val="en-GB"/>
        </w:rPr>
        <w:t xml:space="preserve"> </w:t>
      </w:r>
      <w:r w:rsidR="00BA5AE7">
        <w:rPr>
          <w:rFonts w:eastAsia="Times New Roman"/>
          <w:sz w:val="24"/>
          <w:szCs w:val="24"/>
          <w:lang w:val="en-GB"/>
        </w:rPr>
        <w:fldChar w:fldCharType="begin"/>
      </w:r>
      <w:r w:rsidR="00BA5AE7">
        <w:rPr>
          <w:rFonts w:eastAsia="Times New Roman"/>
          <w:sz w:val="24"/>
          <w:szCs w:val="24"/>
          <w:lang w:val="en-GB"/>
        </w:rPr>
        <w:instrText xml:space="preserve"> ADDIN ZOTERO_ITEM CSL_CITATION {"citationID":"PcneudPg","properties":{"formattedCitation":"(Eaglen and Bijma, 2009)","plainCitation":"(Eaglen and Bijma, 2009)","noteIndex":0},"citationItems":[{"id":468,"uris":["http://zotero.org/users/local/zziHNOaG/items/9WQASHKM"],"itemData":{"id":468,"type":"article-journal","abstract":"Genetic parameters of direct and maternal effects for calving ease in Dutch dairy cattle were estimated using 677,975 calving ease records from second calving. Particular emphasis was given to the presence and impact of environmental dam-offspring covariances on the estimated direct-maternal genetic correlation. Moreover, a measure of heritability for traits affected by maternal effects was developed. In contrast to previous parameters, this parameter reflects the amount of genetic variance that can be used to generate a response to selection in maternally affected traits. Estimated genetic correlations between direct and maternal effects on calving ease have often been moderately negative, particularly in beef cattle. Environmental dam-offspring covariances have been put forward as an explanation for such estimates. We investigated the impact of environmental dam-offspring covariances by fitting correlated residuals between dam and offspring records in the statistical model, and by comparing results of a sire-maternal grandsire model with those of an animal model. Results show that calving ease in Dutch dairy cattle has a direct heritability of approximately 0.08, a maternal heritability of approximately 0.04, a direct-maternal genetic correlation of approximately -0.20, and a total heritable variance equal to approximately 11% of phenotypic variance. Results of animal models and sire-maternal grandsire models were very similar. The direct-maternal environmental covariance was near zero, and consequently had very little impact on the estimated genetic parameters. Transformation of observations to a liability scale did not affect the estimated genetic parameters and yielded a nearly identical ranking of sires.","archive_location":"19389982","container-title":"J Dairy Sci","DOI":"10.3168/jds.2008-1654","ISSN":"1525-3198 (ELECTRONIC) 0022-0302 (LINKING)","issue":"5","language":"eng","note":"number: 5\nedition: 2009/04/25","page":"2229-37","source":"NLM","title":"Genetic parameters of direct and maternal effects for calving ease in Dutch Holstein-Friesian cattle","volume":"92","author":[{"family":"Eaglen","given":"S. A."},{"family":"Bijma","given":"P."}],"issued":{"date-parts":[["2009",5]]}}}],"schema":"https://github.com/citation-style-language/schema/raw/master/csl-citation.json"} </w:instrText>
      </w:r>
      <w:r w:rsidR="00BA5AE7">
        <w:rPr>
          <w:rFonts w:eastAsia="Times New Roman"/>
          <w:sz w:val="24"/>
          <w:szCs w:val="24"/>
          <w:lang w:val="en-GB"/>
        </w:rPr>
        <w:fldChar w:fldCharType="separate"/>
      </w:r>
      <w:r w:rsidR="00BA5AE7" w:rsidRPr="00BA5AE7">
        <w:rPr>
          <w:sz w:val="24"/>
        </w:rPr>
        <w:t>(Eaglen and Bijma, 2009)</w:t>
      </w:r>
      <w:r w:rsidR="00BA5AE7">
        <w:rPr>
          <w:rFonts w:eastAsia="Times New Roman"/>
          <w:sz w:val="24"/>
          <w:szCs w:val="24"/>
          <w:lang w:val="en-GB"/>
        </w:rPr>
        <w:fldChar w:fldCharType="end"/>
      </w:r>
      <w:r w:rsidR="00BA5AE7">
        <w:rPr>
          <w:rFonts w:eastAsia="Times New Roman"/>
          <w:sz w:val="24"/>
          <w:szCs w:val="24"/>
          <w:lang w:val="en-GB"/>
        </w:rPr>
        <w:t xml:space="preserve"> </w:t>
      </w:r>
      <w:r w:rsidR="00487DC8" w:rsidRPr="00BD1950">
        <w:rPr>
          <w:rFonts w:eastAsia="Times New Roman"/>
          <w:sz w:val="24"/>
          <w:szCs w:val="24"/>
          <w:lang w:val="en-GB"/>
        </w:rPr>
        <w:t xml:space="preserve">and the relative importance of epigenetic to the phenotypic variance as </w:t>
      </w:r>
      <m:oMath>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c</m:t>
            </m:r>
          </m:e>
          <m:sub>
            <m:r>
              <w:rPr>
                <w:rFonts w:ascii="Cambria Math" w:eastAsia="Droid Sans Fallback" w:hAnsi="Cambria Math"/>
                <w:sz w:val="24"/>
                <w:szCs w:val="24"/>
                <w:lang w:val="en-GB"/>
              </w:rPr>
              <m:t>epi</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f>
          <m:fPr>
            <m:type m:val="skw"/>
            <m:ctrlPr>
              <w:rPr>
                <w:rFonts w:ascii="Cambria Math" w:eastAsia="Droid Sans Fallback" w:hAnsi="Cambria Math"/>
                <w:i/>
                <w:sz w:val="24"/>
                <w:szCs w:val="24"/>
                <w:lang w:val="en-GB"/>
              </w:rPr>
            </m:ctrlPr>
          </m:fPr>
          <m:num>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epi</m:t>
                </m:r>
              </m:sub>
              <m:sup>
                <m:r>
                  <m:rPr>
                    <m:sty m:val="p"/>
                  </m:rPr>
                  <w:rPr>
                    <w:rFonts w:ascii="Cambria Math" w:eastAsia="Droid Sans Fallback" w:hAnsi="Cambria Math"/>
                    <w:sz w:val="24"/>
                    <w:szCs w:val="24"/>
                    <w:lang w:val="en-GB"/>
                  </w:rPr>
                  <m:t>2</m:t>
                </m:r>
              </m:sup>
            </m:sSubSup>
          </m:num>
          <m:den>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T</m:t>
                </m:r>
              </m:sub>
              <m:sup>
                <m:r>
                  <m:rPr>
                    <m:sty m:val="p"/>
                  </m:rPr>
                  <w:rPr>
                    <w:rFonts w:ascii="Cambria Math" w:eastAsia="Droid Sans Fallback" w:hAnsi="Cambria Math"/>
                    <w:sz w:val="24"/>
                    <w:szCs w:val="24"/>
                    <w:lang w:val="en-GB"/>
                  </w:rPr>
                  <m:t>2</m:t>
                </m:r>
              </m:sup>
            </m:sSubSup>
          </m:den>
        </m:f>
      </m:oMath>
      <w:r w:rsidR="00487DC8" w:rsidRPr="00BD1950">
        <w:rPr>
          <w:rFonts w:eastAsia="Times New Roman"/>
          <w:sz w:val="24"/>
          <w:szCs w:val="24"/>
          <w:lang w:val="en-GB"/>
        </w:rPr>
        <w:t xml:space="preserve"> </w:t>
      </w:r>
      <w:r w:rsidR="00E33AB2" w:rsidRPr="00BD1950">
        <w:rPr>
          <w:rFonts w:eastAsia="Times New Roman"/>
          <w:sz w:val="24"/>
          <w:szCs w:val="24"/>
          <w:lang w:val="en-GB"/>
        </w:rPr>
        <w:t xml:space="preserve">with </w:t>
      </w:r>
      <m:oMath>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T</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d</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m</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dm</m:t>
            </m:r>
          </m:sub>
        </m:sSub>
        <m:r>
          <w:rPr>
            <w:rFonts w:ascii="Cambria Math" w:eastAsia="Droid Sans Fallback" w:hAnsi="Cambria Math"/>
            <w:sz w:val="24"/>
            <w:szCs w:val="24"/>
            <w:lang w:val="en-GB"/>
          </w:rPr>
          <m:t>+</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epi</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σ</m:t>
            </m:r>
          </m:e>
          <m:sub>
            <m:r>
              <w:rPr>
                <w:rFonts w:ascii="Cambria Math" w:eastAsia="Droid Sans Fallback" w:hAnsi="Cambria Math"/>
                <w:sz w:val="24"/>
                <w:szCs w:val="24"/>
                <w:lang w:val="en-GB"/>
              </w:rPr>
              <m:t>e</m:t>
            </m:r>
          </m:sub>
          <m:sup>
            <m:r>
              <m:rPr>
                <m:sty m:val="p"/>
              </m:rPr>
              <w:rPr>
                <w:rFonts w:ascii="Cambria Math" w:eastAsia="Droid Sans Fallback" w:hAnsi="Cambria Math"/>
                <w:sz w:val="24"/>
                <w:szCs w:val="24"/>
                <w:lang w:val="en-GB"/>
              </w:rPr>
              <m:t>2</m:t>
            </m:r>
          </m:sup>
        </m:sSubSup>
      </m:oMath>
      <w:r w:rsidR="00487DC8" w:rsidRPr="00BD1950">
        <w:rPr>
          <w:rFonts w:eastAsia="Times New Roman"/>
          <w:sz w:val="24"/>
          <w:szCs w:val="24"/>
          <w:lang w:val="en-GB"/>
        </w:rPr>
        <w:t>, with several components fixed to 0 depending on the model applied (with or without maternal effect, with or without epigenetic effects).</w:t>
      </w:r>
      <w:r w:rsidR="00BA5AE7">
        <w:rPr>
          <w:rFonts w:eastAsia="Times New Roman"/>
          <w:sz w:val="24"/>
          <w:szCs w:val="24"/>
          <w:lang w:val="en-GB"/>
        </w:rPr>
        <w:t xml:space="preserve"> To avoid any confusion between the heritabilities of the trait obtained in the 2 models, the heritabilities not mediated by epigenetic (G+EPI model) were labelled hereafter </w:t>
      </w:r>
      <m:oMath>
        <m:r>
          <w:rPr>
            <w:rFonts w:ascii="Cambria Math" w:eastAsia="Times New Roman" w:hAnsi="Cambria Math"/>
            <w:sz w:val="24"/>
            <w:szCs w:val="24"/>
            <w:lang w:val="en-GB"/>
          </w:rPr>
          <m:t>(</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d,nm</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m,nm</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T,nm</m:t>
            </m:r>
          </m:sub>
          <m:sup>
            <m:r>
              <m:rPr>
                <m:sty m:val="p"/>
              </m:rP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oMath>
      <w:r w:rsidR="00407358">
        <w:rPr>
          <w:rFonts w:eastAsia="Times New Roman"/>
          <w:sz w:val="24"/>
          <w:szCs w:val="24"/>
          <w:lang w:val="en-GB"/>
        </w:rPr>
        <w:t xml:space="preserve"> and the heritabilities estimated using the G model were named “full” heritabilities</w:t>
      </w:r>
      <w:r w:rsidR="004E62F2">
        <w:rPr>
          <w:rFonts w:eastAsia="Times New Roman"/>
          <w:sz w:val="24"/>
          <w:szCs w:val="24"/>
          <w:lang w:val="en-GB"/>
        </w:rPr>
        <w:t>.</w:t>
      </w:r>
    </w:p>
    <w:p w14:paraId="1D2013A7" w14:textId="5A58A280" w:rsidR="00056D8B" w:rsidRPr="00BD1950" w:rsidRDefault="005725F2" w:rsidP="00E74A80">
      <w:pPr>
        <w:spacing w:line="480" w:lineRule="auto"/>
        <w:jc w:val="both"/>
        <w:rPr>
          <w:rFonts w:eastAsia="Droid Sans Fallback"/>
          <w:b/>
          <w:bCs/>
          <w:sz w:val="24"/>
          <w:szCs w:val="24"/>
          <w:lang w:val="en-GB"/>
        </w:rPr>
      </w:pPr>
      <w:r w:rsidRPr="00BD1950">
        <w:rPr>
          <w:rFonts w:eastAsia="Droid Sans Fallback"/>
          <w:b/>
          <w:bCs/>
          <w:sz w:val="24"/>
          <w:szCs w:val="24"/>
          <w:lang w:val="en-GB"/>
        </w:rPr>
        <w:t>Benefit of including epigenetic information for animal selection</w:t>
      </w:r>
    </w:p>
    <w:p w14:paraId="75533F2D" w14:textId="7A98B808" w:rsidR="00DE5395" w:rsidRPr="00BD1950" w:rsidRDefault="005725F2" w:rsidP="00DE5395">
      <w:pPr>
        <w:spacing w:line="480" w:lineRule="auto"/>
        <w:jc w:val="both"/>
        <w:rPr>
          <w:rFonts w:eastAsia="Droid Sans Fallback"/>
          <w:sz w:val="24"/>
          <w:szCs w:val="24"/>
          <w:lang w:val="en-GB"/>
        </w:rPr>
      </w:pPr>
      <w:r w:rsidRPr="00BD1950">
        <w:rPr>
          <w:rFonts w:eastAsia="Droid Sans Fallback"/>
          <w:sz w:val="24"/>
          <w:szCs w:val="24"/>
          <w:lang w:val="en-GB"/>
        </w:rPr>
        <w:t xml:space="preserve">The benefit of including epigenetic information for selection was assessed by comparing the predictive ability of a classical BLUP model to different derived GOBLUP models </w:t>
      </w:r>
      <w:r w:rsidRPr="00BD1950">
        <w:rPr>
          <w:rFonts w:eastAsia="Droid Sans Fallback"/>
          <w:sz w:val="24"/>
          <w:szCs w:val="24"/>
          <w:lang w:val="en-GB"/>
        </w:rPr>
        <w:fldChar w:fldCharType="begin"/>
      </w:r>
      <w:r w:rsidRPr="00BD1950">
        <w:rPr>
          <w:rFonts w:eastAsia="Droid Sans Fallback"/>
          <w:sz w:val="24"/>
          <w:szCs w:val="24"/>
          <w:lang w:val="en-GB"/>
        </w:rPr>
        <w:instrText xml:space="preserve"> ADDIN ZOTERO_ITEM CSL_CITATION {"citationID":"L1u3e280","properties":{"formattedCitation":"(Christensen et al., 2021)","plainCitation":"(Christensen et al., 2021)","noteIndex":0},"citationItems":[{"id":1590,"uris":["http://zotero.org/users/local/zziHNOaG/items/IQ6F49SJ"],"itemData":{"id":1590,"type":"article-journal","abstract":"Abstract\n            In animal and plant breeding and genetics, there has been an increasing interest in intermediate omics traits, such as metabolomics and transcriptomics, which mediate the effect of genetics on the phenotype of interest. For inclusion of such intermediate traits into a genetic evaluation system, there is a need for a statistical model that integrates phenotypes, genotypes, pedigree, and omics traits, and a need for associated computational methods that provide estimated breeding values. In this paper, a joint model for phenotypes and omics data is presented, and a formula for the breeding values on individuals is derived. For complete omics data, three equivalent methods for best linear unbiased prediction of breeding values are presented. In all three cases, this requires solving two mixed model equation systems. Estimation of parameters using restricted maximum likelihood is also presented. For incomplete omics data, extensions of two of these methods are presented, where in both cases, the extension consists of extending an omics-related similarity matrix to incorporate individuals without omics data. The methods are illustrated using a simulated data set.","container-title":"Genetics","DOI":"10.1093/genetics/iyab130","ISSN":"1943-2631","issue":"2","language":"en","note":"number: 2","page":"iyab130","source":"DOI.org (Crossref)","title":"Genetic evaluation including intermediate omics features","volume":"219","author":[{"family":"Christensen","given":"Ole F"},{"family":"Börner","given":"Vinzent"},{"family":"Varona","given":"Luis"},{"family":"Legarra","given":"Andres"}],"issued":{"date-parts":[["2021",10,2]]}}}],"schema":"https://github.com/citation-style-language/schema/raw/master/csl-citation.json"} </w:instrText>
      </w:r>
      <w:r w:rsidRPr="00BD1950">
        <w:rPr>
          <w:rFonts w:eastAsia="Droid Sans Fallback"/>
          <w:sz w:val="24"/>
          <w:szCs w:val="24"/>
          <w:lang w:val="en-GB"/>
        </w:rPr>
        <w:fldChar w:fldCharType="separate"/>
      </w:r>
      <w:r w:rsidRPr="00BD1950">
        <w:rPr>
          <w:sz w:val="24"/>
          <w:lang w:val="en-GB"/>
        </w:rPr>
        <w:t>(Christensen et al., 2021)</w:t>
      </w:r>
      <w:r w:rsidRPr="00BD1950">
        <w:rPr>
          <w:rFonts w:eastAsia="Droid Sans Fallback"/>
          <w:sz w:val="24"/>
          <w:szCs w:val="24"/>
          <w:lang w:val="en-GB"/>
        </w:rPr>
        <w:fldChar w:fldCharType="end"/>
      </w:r>
      <w:r w:rsidRPr="00BD1950">
        <w:rPr>
          <w:rFonts w:eastAsia="Droid Sans Fallback"/>
          <w:sz w:val="24"/>
          <w:szCs w:val="24"/>
          <w:lang w:val="en-GB"/>
        </w:rPr>
        <w:t xml:space="preserve"> described below. </w:t>
      </w:r>
      <w:r w:rsidR="00556409" w:rsidRPr="00BD1950">
        <w:rPr>
          <w:rFonts w:eastAsia="Droid Sans Fallback"/>
          <w:sz w:val="24"/>
          <w:szCs w:val="24"/>
          <w:lang w:val="en-GB"/>
        </w:rPr>
        <w:t xml:space="preserve">For that purpose, </w:t>
      </w:r>
      <w:r w:rsidR="00C75055" w:rsidRPr="00BD1950">
        <w:rPr>
          <w:rFonts w:eastAsia="Droid Sans Fallback"/>
          <w:sz w:val="24"/>
          <w:szCs w:val="24"/>
          <w:lang w:val="en-GB"/>
        </w:rPr>
        <w:t>we considered that selection</w:t>
      </w:r>
      <w:r w:rsidR="003D32D1" w:rsidRPr="00BD1950">
        <w:rPr>
          <w:rFonts w:eastAsia="Droid Sans Fallback"/>
          <w:sz w:val="24"/>
          <w:szCs w:val="24"/>
          <w:lang w:val="en-GB"/>
        </w:rPr>
        <w:t xml:space="preserve"> of future reproducers</w:t>
      </w:r>
      <w:r w:rsidR="00C75055" w:rsidRPr="00BD1950">
        <w:rPr>
          <w:rFonts w:eastAsia="Droid Sans Fallback"/>
          <w:sz w:val="24"/>
          <w:szCs w:val="24"/>
          <w:lang w:val="en-GB"/>
        </w:rPr>
        <w:t xml:space="preserve"> was performed just before reproduction starts (i.e. 20 weeks of age) based on phenotypes already recorded in candidate</w:t>
      </w:r>
      <w:r w:rsidR="003D32D1" w:rsidRPr="00BD1950">
        <w:rPr>
          <w:rFonts w:eastAsia="Droid Sans Fallback"/>
          <w:sz w:val="24"/>
          <w:szCs w:val="24"/>
          <w:lang w:val="en-GB"/>
        </w:rPr>
        <w:t xml:space="preserve">. </w:t>
      </w:r>
      <w:r w:rsidR="00D0297E" w:rsidRPr="00BD1950">
        <w:rPr>
          <w:rFonts w:eastAsia="Droid Sans Fallback"/>
          <w:sz w:val="24"/>
          <w:szCs w:val="24"/>
          <w:lang w:val="en-GB"/>
        </w:rPr>
        <w:t>P</w:t>
      </w:r>
      <w:r w:rsidR="00556409" w:rsidRPr="00BD1950">
        <w:rPr>
          <w:rFonts w:eastAsia="Droid Sans Fallback"/>
          <w:sz w:val="24"/>
          <w:szCs w:val="24"/>
          <w:lang w:val="en-GB"/>
        </w:rPr>
        <w:t>henotypes from the 518 animals in G3 were removed and the different models to compare were applied to the remaining data (G0 to G2 phenotypes). Then the correlation between the transmissibility potential predicted with the different model and the phenotype of animals in G3 corrected for fixed effects were calculated as the predictive ability</w:t>
      </w:r>
      <w:r w:rsidR="003D32D1" w:rsidRPr="00BD1950">
        <w:rPr>
          <w:rFonts w:eastAsia="Droid Sans Fallback"/>
          <w:sz w:val="24"/>
          <w:szCs w:val="24"/>
          <w:lang w:val="en-GB"/>
        </w:rPr>
        <w:t xml:space="preserve"> to correctly predict the transmissible potential of animals in G2</w:t>
      </w:r>
      <w:r w:rsidR="00556409" w:rsidRPr="00BD1950">
        <w:rPr>
          <w:rFonts w:eastAsia="Droid Sans Fallback"/>
          <w:sz w:val="24"/>
          <w:szCs w:val="24"/>
          <w:lang w:val="en-GB"/>
        </w:rPr>
        <w:t xml:space="preserve">. </w:t>
      </w:r>
      <w:r w:rsidR="00DE5395" w:rsidRPr="00BD1950">
        <w:rPr>
          <w:rFonts w:eastAsia="Droid Sans Fallback"/>
          <w:sz w:val="24"/>
          <w:szCs w:val="24"/>
          <w:lang w:val="en-GB"/>
        </w:rPr>
        <w:t xml:space="preserve">The different models to compare were: </w:t>
      </w:r>
    </w:p>
    <w:p w14:paraId="5373B5A2" w14:textId="120D6598" w:rsidR="00DE5395" w:rsidRPr="00BD1950" w:rsidRDefault="00DE5395" w:rsidP="00DE5395">
      <w:pPr>
        <w:pStyle w:val="Paragraphedeliste"/>
        <w:numPr>
          <w:ilvl w:val="0"/>
          <w:numId w:val="1"/>
        </w:numPr>
        <w:spacing w:line="480" w:lineRule="auto"/>
        <w:jc w:val="both"/>
        <w:rPr>
          <w:rFonts w:eastAsia="Droid Sans Fallback"/>
          <w:sz w:val="24"/>
          <w:szCs w:val="24"/>
          <w:lang w:val="en-GB"/>
        </w:rPr>
      </w:pPr>
      <w:r w:rsidRPr="00BD1950">
        <w:rPr>
          <w:rFonts w:eastAsia="Droid Sans Fallback"/>
          <w:sz w:val="24"/>
          <w:szCs w:val="24"/>
          <w:lang w:val="en-GB"/>
        </w:rPr>
        <w:t xml:space="preserve">the classical BLUP: </w:t>
      </w:r>
      <m:oMath>
        <m:r>
          <m:rPr>
            <m:sty m:val="b"/>
          </m:rPr>
          <w:rPr>
            <w:rFonts w:ascii="Cambria Math" w:eastAsia="Times New Roman" w:hAnsi="Cambria Math"/>
            <w:sz w:val="24"/>
            <w:szCs w:val="24"/>
            <w:lang w:val="en-GB"/>
          </w:rPr>
          <m:t>y</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Xβ</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Zd</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Wm</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e</m:t>
        </m:r>
      </m:oMath>
      <w:r w:rsidRPr="00BD1950">
        <w:rPr>
          <w:rFonts w:eastAsia="Droid Sans Fallback"/>
          <w:sz w:val="24"/>
          <w:szCs w:val="24"/>
          <w:lang w:val="en-GB"/>
        </w:rPr>
        <w:t>,</w:t>
      </w:r>
      <w:r w:rsidR="00C85063">
        <w:rPr>
          <w:rFonts w:eastAsia="Droid Sans Fallback"/>
          <w:sz w:val="24"/>
          <w:szCs w:val="24"/>
          <w:lang w:val="en-GB"/>
        </w:rPr>
        <w:t xml:space="preserve"> where notations are the same as in previous presented model.</w:t>
      </w:r>
      <w:r w:rsidRPr="00BD1950">
        <w:rPr>
          <w:rFonts w:eastAsia="Droid Sans Fallback"/>
          <w:sz w:val="24"/>
          <w:szCs w:val="24"/>
          <w:lang w:val="en-GB"/>
        </w:rPr>
        <w:t xml:space="preserve"> </w:t>
      </w:r>
      <w:r w:rsidR="00C85063">
        <w:rPr>
          <w:rFonts w:eastAsia="Droid Sans Fallback"/>
          <w:sz w:val="24"/>
          <w:szCs w:val="24"/>
          <w:lang w:val="en-GB"/>
        </w:rPr>
        <w:t>T</w:t>
      </w:r>
      <w:r w:rsidRPr="00BD1950">
        <w:rPr>
          <w:rFonts w:eastAsia="Droid Sans Fallback"/>
          <w:sz w:val="24"/>
          <w:szCs w:val="24"/>
          <w:lang w:val="en-GB"/>
        </w:rPr>
        <w:t xml:space="preserve">he transmissibility potential predicted with this model is purely genetic: </w:t>
      </w:r>
      <m:oMath>
        <m:sSub>
          <m:sSubPr>
            <m:ctrlPr>
              <w:rPr>
                <w:rFonts w:ascii="Cambria Math" w:eastAsia="Droid Sans Fallback" w:hAnsi="Cambria Math"/>
                <w:i/>
                <w:sz w:val="24"/>
                <w:szCs w:val="24"/>
                <w:lang w:val="en-GB"/>
              </w:rPr>
            </m:ctrlPr>
          </m:sSubPr>
          <m:e>
            <m:acc>
              <m:accPr>
                <m:ctrlPr>
                  <w:rPr>
                    <w:rFonts w:ascii="Cambria Math" w:eastAsia="Droid Sans Fallback" w:hAnsi="Cambria Math"/>
                    <w:i/>
                    <w:sz w:val="24"/>
                    <w:szCs w:val="24"/>
                    <w:lang w:val="en-GB"/>
                  </w:rPr>
                </m:ctrlPr>
              </m:accPr>
              <m:e>
                <m:r>
                  <w:rPr>
                    <w:rFonts w:ascii="Cambria Math" w:eastAsia="Droid Sans Fallback" w:hAnsi="Cambria Math"/>
                    <w:sz w:val="24"/>
                    <w:szCs w:val="24"/>
                    <w:lang w:val="en-GB"/>
                  </w:rPr>
                  <m:t>d</m:t>
                </m:r>
              </m:e>
            </m:acc>
          </m:e>
          <m:sub>
            <m:r>
              <w:rPr>
                <w:rFonts w:ascii="Cambria Math" w:eastAsia="Droid Sans Fallback" w:hAnsi="Cambria Math"/>
                <w:sz w:val="24"/>
                <w:szCs w:val="24"/>
                <w:lang w:val="en-GB"/>
              </w:rPr>
              <m:t>i</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acc>
              <m:accPr>
                <m:ctrlPr>
                  <w:rPr>
                    <w:rFonts w:ascii="Cambria Math" w:eastAsia="Droid Sans Fallback" w:hAnsi="Cambria Math"/>
                    <w:i/>
                    <w:sz w:val="24"/>
                    <w:szCs w:val="24"/>
                    <w:lang w:val="en-GB"/>
                  </w:rPr>
                </m:ctrlPr>
              </m:accPr>
              <m:e>
                <m:r>
                  <w:rPr>
                    <w:rFonts w:ascii="Cambria Math" w:eastAsia="Droid Sans Fallback" w:hAnsi="Cambria Math"/>
                    <w:sz w:val="24"/>
                    <w:szCs w:val="24"/>
                    <w:lang w:val="en-GB"/>
                  </w:rPr>
                  <m:t>m</m:t>
                </m:r>
              </m:e>
            </m:acc>
          </m:e>
          <m:sub>
            <m:r>
              <w:rPr>
                <w:rFonts w:ascii="Cambria Math" w:eastAsia="Droid Sans Fallback" w:hAnsi="Cambria Math"/>
                <w:sz w:val="24"/>
                <w:szCs w:val="24"/>
                <w:lang w:val="en-GB"/>
              </w:rPr>
              <m:t>k</m:t>
            </m:r>
          </m:sub>
        </m:sSub>
      </m:oMath>
      <w:r w:rsidRPr="00BD1950">
        <w:rPr>
          <w:rFonts w:eastAsia="Droid Sans Fallback"/>
          <w:sz w:val="24"/>
          <w:szCs w:val="24"/>
          <w:lang w:val="en-GB"/>
        </w:rPr>
        <w:t xml:space="preserve"> for animal </w:t>
      </w:r>
      <m:oMath>
        <m:r>
          <w:rPr>
            <w:rFonts w:ascii="Cambria Math" w:eastAsia="Droid Sans Fallback" w:hAnsi="Cambria Math"/>
            <w:sz w:val="24"/>
            <w:szCs w:val="24"/>
            <w:lang w:val="en-GB"/>
          </w:rPr>
          <m:t>i</m:t>
        </m:r>
      </m:oMath>
      <w:r w:rsidRPr="00BD1950">
        <w:rPr>
          <w:rFonts w:eastAsia="Droid Sans Fallback"/>
          <w:sz w:val="24"/>
          <w:szCs w:val="24"/>
          <w:lang w:val="en-GB"/>
        </w:rPr>
        <w:t xml:space="preserve"> of dam </w:t>
      </w:r>
      <m:oMath>
        <m:r>
          <w:rPr>
            <w:rFonts w:ascii="Cambria Math" w:eastAsia="Droid Sans Fallback" w:hAnsi="Cambria Math"/>
            <w:sz w:val="24"/>
            <w:szCs w:val="24"/>
            <w:lang w:val="en-GB"/>
          </w:rPr>
          <m:t>k</m:t>
        </m:r>
      </m:oMath>
      <w:r w:rsidRPr="00BD1950">
        <w:rPr>
          <w:rFonts w:eastAsia="Droid Sans Fallback"/>
          <w:iCs/>
          <w:sz w:val="24"/>
          <w:szCs w:val="24"/>
          <w:lang w:val="en-GB"/>
        </w:rPr>
        <w:t xml:space="preserve">. </w:t>
      </w:r>
    </w:p>
    <w:p w14:paraId="362EE8A2" w14:textId="26365D99" w:rsidR="00DE5395" w:rsidRPr="00BD1950" w:rsidRDefault="00DE5395" w:rsidP="00DE5395">
      <w:pPr>
        <w:pStyle w:val="Paragraphedeliste"/>
        <w:numPr>
          <w:ilvl w:val="0"/>
          <w:numId w:val="1"/>
        </w:numPr>
        <w:spacing w:line="480" w:lineRule="auto"/>
        <w:jc w:val="both"/>
        <w:rPr>
          <w:rFonts w:eastAsia="Droid Sans Fallback"/>
          <w:sz w:val="24"/>
          <w:szCs w:val="24"/>
          <w:lang w:val="en-GB"/>
        </w:rPr>
      </w:pPr>
      <w:r w:rsidRPr="00BD1950">
        <w:rPr>
          <w:rFonts w:eastAsia="Droid Sans Fallback"/>
          <w:iCs/>
          <w:sz w:val="24"/>
          <w:szCs w:val="24"/>
          <w:lang w:val="en-GB"/>
        </w:rPr>
        <w:t>The AOBLUP model (a classical GOBLUP considering genetic instead of genomic relationship matrix) applied in 2 steps: model 1</w:t>
      </w:r>
      <w:r w:rsidR="00417820">
        <w:rPr>
          <w:rFonts w:eastAsia="Droid Sans Fallback"/>
          <w:iCs/>
          <w:sz w:val="24"/>
          <w:szCs w:val="24"/>
          <w:lang w:val="en-GB"/>
        </w:rPr>
        <w:t>:</w:t>
      </w:r>
      <w:r w:rsidRPr="00BD1950">
        <w:rPr>
          <w:rFonts w:eastAsia="Droid Sans Fallback"/>
          <w:iCs/>
          <w:sz w:val="24"/>
          <w:szCs w:val="24"/>
          <w:lang w:val="en-GB"/>
        </w:rPr>
        <w:t xml:space="preserve"> </w:t>
      </w:r>
      <m:oMath>
        <m:r>
          <m:rPr>
            <m:sty m:val="b"/>
          </m:rPr>
          <w:rPr>
            <w:rFonts w:ascii="Cambria Math" w:eastAsia="Times New Roman" w:hAnsi="Cambria Math"/>
            <w:sz w:val="24"/>
            <w:szCs w:val="24"/>
            <w:lang w:val="en-GB"/>
          </w:rPr>
          <m:t>y</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Xβ</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Zd</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Wm+Vepi</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e</m:t>
        </m:r>
      </m:oMath>
      <w:r w:rsidRPr="00BD1950">
        <w:rPr>
          <w:rFonts w:eastAsia="Droid Sans Fallback"/>
          <w:iCs/>
          <w:sz w:val="24"/>
          <w:szCs w:val="24"/>
          <w:lang w:val="en-GB"/>
        </w:rPr>
        <w:t xml:space="preserve"> then model 2: </w:t>
      </w:r>
      <m:oMath>
        <m:acc>
          <m:accPr>
            <m:ctrlPr>
              <w:rPr>
                <w:rFonts w:ascii="Cambria Math" w:eastAsia="Times New Roman" w:hAnsi="Cambria Math"/>
                <w:b/>
                <w:bCs/>
                <w:iCs/>
                <w:sz w:val="24"/>
                <w:szCs w:val="24"/>
                <w:lang w:val="en-GB"/>
              </w:rPr>
            </m:ctrlPr>
          </m:accPr>
          <m:e>
            <m:r>
              <m:rPr>
                <m:sty m:val="b"/>
              </m:rPr>
              <w:rPr>
                <w:rFonts w:ascii="Cambria Math" w:eastAsia="Times New Roman" w:hAnsi="Cambria Math"/>
                <w:sz w:val="24"/>
                <w:szCs w:val="24"/>
                <w:lang w:val="en-GB"/>
              </w:rPr>
              <m:t>epi</m:t>
            </m:r>
          </m:e>
        </m:acc>
        <m:r>
          <w:rPr>
            <w:rFonts w:ascii="Cambria Math" w:eastAsia="Times New Roman" w:hAnsi="Cambria Math"/>
            <w:sz w:val="24"/>
            <w:szCs w:val="24"/>
            <w:lang w:val="en-GB"/>
          </w:rPr>
          <m:t>=</m:t>
        </m:r>
        <m:r>
          <m:rPr>
            <m:sty m:val="b"/>
          </m:rPr>
          <w:rPr>
            <w:rFonts w:ascii="Cambria Math" w:eastAsia="Times New Roman" w:hAnsi="Cambria Math"/>
            <w:sz w:val="24"/>
            <w:szCs w:val="24"/>
            <w:lang w:val="en-GB"/>
          </w:rPr>
          <m:t>X</m:t>
        </m:r>
        <m:sSub>
          <m:sSubPr>
            <m:ctrlPr>
              <w:rPr>
                <w:rFonts w:ascii="Cambria Math" w:eastAsia="Times New Roman" w:hAnsi="Cambria Math"/>
                <w:b/>
                <w:bCs/>
                <w:iCs/>
                <w:sz w:val="24"/>
                <w:szCs w:val="24"/>
                <w:lang w:val="en-GB"/>
              </w:rPr>
            </m:ctrlPr>
          </m:sSubPr>
          <m:e>
            <m:r>
              <m:rPr>
                <m:sty m:val="b"/>
              </m:rPr>
              <w:rPr>
                <w:rFonts w:ascii="Cambria Math" w:eastAsia="Times New Roman" w:hAnsi="Cambria Math"/>
                <w:sz w:val="24"/>
                <w:szCs w:val="24"/>
                <w:lang w:val="en-GB"/>
              </w:rPr>
              <m:t>β</m:t>
            </m:r>
          </m:e>
          <m:sub>
            <m:r>
              <m:rPr>
                <m:sty m:val="bi"/>
              </m:rPr>
              <w:rPr>
                <w:rFonts w:ascii="Cambria Math" w:eastAsia="Times New Roman" w:hAnsi="Cambria Math"/>
                <w:sz w:val="24"/>
                <w:szCs w:val="24"/>
                <w:lang w:val="en-GB"/>
              </w:rPr>
              <m:t>epi</m:t>
            </m:r>
          </m:sub>
        </m:sSub>
        <m:r>
          <w:rPr>
            <w:rFonts w:ascii="Cambria Math" w:eastAsia="Times New Roman" w:hAnsi="Cambria Math"/>
            <w:sz w:val="24"/>
            <w:szCs w:val="24"/>
            <w:lang w:val="en-GB"/>
          </w:rPr>
          <m:t>+</m:t>
        </m:r>
        <m:r>
          <m:rPr>
            <m:sty m:val="b"/>
          </m:rPr>
          <w:rPr>
            <w:rFonts w:ascii="Cambria Math" w:eastAsia="Times New Roman" w:hAnsi="Cambria Math"/>
            <w:sz w:val="24"/>
            <w:szCs w:val="24"/>
            <w:lang w:val="en-GB"/>
          </w:rPr>
          <m:t>Z</m:t>
        </m:r>
        <m:sSub>
          <m:sSubPr>
            <m:ctrlPr>
              <w:rPr>
                <w:rFonts w:ascii="Cambria Math" w:eastAsia="Times New Roman" w:hAnsi="Cambria Math"/>
                <w:b/>
                <w:bCs/>
                <w:iCs/>
                <w:sz w:val="24"/>
                <w:szCs w:val="24"/>
                <w:lang w:val="en-GB"/>
              </w:rPr>
            </m:ctrlPr>
          </m:sSubPr>
          <m:e>
            <m:r>
              <m:rPr>
                <m:sty m:val="b"/>
              </m:rPr>
              <w:rPr>
                <w:rFonts w:ascii="Cambria Math" w:eastAsia="Times New Roman" w:hAnsi="Cambria Math"/>
                <w:sz w:val="24"/>
                <w:szCs w:val="24"/>
                <w:lang w:val="en-GB"/>
              </w:rPr>
              <m:t>u</m:t>
            </m:r>
          </m:e>
          <m:sub>
            <m:r>
              <m:rPr>
                <m:sty m:val="bi"/>
              </m:rPr>
              <w:rPr>
                <w:rFonts w:ascii="Cambria Math" w:eastAsia="Times New Roman" w:hAnsi="Cambria Math"/>
                <w:sz w:val="24"/>
                <w:szCs w:val="24"/>
                <w:lang w:val="en-GB"/>
              </w:rPr>
              <m:t>epi</m:t>
            </m:r>
          </m:sub>
        </m:sSub>
        <m:r>
          <w:rPr>
            <w:rFonts w:ascii="Cambria Math" w:eastAsia="Times New Roman" w:hAnsi="Cambria Math"/>
            <w:sz w:val="24"/>
            <w:szCs w:val="24"/>
            <w:lang w:val="en-GB"/>
          </w:rPr>
          <m:t>+</m:t>
        </m:r>
        <m:sSub>
          <m:sSubPr>
            <m:ctrlPr>
              <w:rPr>
                <w:rFonts w:ascii="Cambria Math" w:eastAsia="Times New Roman" w:hAnsi="Cambria Math"/>
                <w:b/>
                <w:bCs/>
                <w:iCs/>
                <w:sz w:val="24"/>
                <w:szCs w:val="24"/>
                <w:lang w:val="en-GB"/>
              </w:rPr>
            </m:ctrlPr>
          </m:sSubPr>
          <m:e>
            <m:r>
              <m:rPr>
                <m:sty m:val="b"/>
              </m:rPr>
              <w:rPr>
                <w:rFonts w:ascii="Cambria Math" w:eastAsia="Times New Roman" w:hAnsi="Cambria Math"/>
                <w:sz w:val="24"/>
                <w:szCs w:val="24"/>
                <w:lang w:val="en-GB"/>
              </w:rPr>
              <m:t>e</m:t>
            </m:r>
          </m:e>
          <m:sub>
            <m:r>
              <m:rPr>
                <m:sty m:val="bi"/>
              </m:rPr>
              <w:rPr>
                <w:rFonts w:ascii="Cambria Math" w:eastAsia="Times New Roman" w:hAnsi="Cambria Math"/>
                <w:sz w:val="24"/>
                <w:szCs w:val="24"/>
                <w:lang w:val="en-GB"/>
              </w:rPr>
              <m:t>epi</m:t>
            </m:r>
          </m:sub>
        </m:sSub>
      </m:oMath>
      <w:r w:rsidRPr="00BD1950">
        <w:rPr>
          <w:rFonts w:eastAsia="Droid Sans Fallback"/>
          <w:b/>
          <w:bCs/>
          <w:iCs/>
          <w:sz w:val="24"/>
          <w:szCs w:val="24"/>
          <w:lang w:val="en-GB"/>
        </w:rPr>
        <w:t xml:space="preserve">, </w:t>
      </w:r>
      <w:r w:rsidRPr="00BD1950">
        <w:rPr>
          <w:rFonts w:eastAsia="Droid Sans Fallback"/>
          <w:iCs/>
          <w:sz w:val="24"/>
          <w:szCs w:val="24"/>
          <w:lang w:val="en-GB"/>
        </w:rPr>
        <w:t xml:space="preserve">where </w:t>
      </w:r>
      <m:oMath>
        <m:acc>
          <m:accPr>
            <m:ctrlPr>
              <w:rPr>
                <w:rFonts w:ascii="Cambria Math" w:eastAsia="Times New Roman" w:hAnsi="Cambria Math"/>
                <w:b/>
                <w:bCs/>
                <w:iCs/>
                <w:sz w:val="24"/>
                <w:szCs w:val="24"/>
                <w:lang w:val="en-GB"/>
              </w:rPr>
            </m:ctrlPr>
          </m:accPr>
          <m:e>
            <m:r>
              <m:rPr>
                <m:sty m:val="b"/>
              </m:rPr>
              <w:rPr>
                <w:rFonts w:ascii="Cambria Math" w:eastAsia="Times New Roman" w:hAnsi="Cambria Math"/>
                <w:sz w:val="24"/>
                <w:szCs w:val="24"/>
                <w:lang w:val="en-GB"/>
              </w:rPr>
              <m:t>epi</m:t>
            </m:r>
          </m:e>
        </m:acc>
      </m:oMath>
      <w:r w:rsidRPr="00BD1950">
        <w:rPr>
          <w:rFonts w:eastAsia="Droid Sans Fallback"/>
          <w:b/>
          <w:bCs/>
          <w:iCs/>
          <w:sz w:val="24"/>
          <w:szCs w:val="24"/>
          <w:lang w:val="en-GB"/>
        </w:rPr>
        <w:t xml:space="preserve"> </w:t>
      </w:r>
      <w:r w:rsidRPr="00BD1950">
        <w:rPr>
          <w:rFonts w:eastAsia="Droid Sans Fallback"/>
          <w:iCs/>
          <w:sz w:val="24"/>
          <w:szCs w:val="24"/>
          <w:lang w:val="en-GB"/>
        </w:rPr>
        <w:t>are the prediction of epigenetic effects obtained with model 1.</w:t>
      </w:r>
      <w:r w:rsidR="00A04D21" w:rsidRPr="00BD1950">
        <w:rPr>
          <w:rFonts w:eastAsia="Droid Sans Fallback"/>
          <w:iCs/>
          <w:sz w:val="24"/>
          <w:szCs w:val="24"/>
          <w:lang w:val="en-GB"/>
        </w:rPr>
        <w:t xml:space="preserve"> </w:t>
      </w:r>
      <w:r w:rsidR="00CB5AF8">
        <w:rPr>
          <w:rFonts w:eastAsia="Droid Sans Fallback"/>
          <w:iCs/>
          <w:sz w:val="24"/>
          <w:szCs w:val="24"/>
          <w:lang w:val="en-GB"/>
        </w:rPr>
        <w:t>Genetic parameters</w:t>
      </w:r>
      <w:r w:rsidR="00A04D21" w:rsidRPr="00BD1950">
        <w:rPr>
          <w:rFonts w:eastAsia="Droid Sans Fallback"/>
          <w:iCs/>
          <w:sz w:val="24"/>
          <w:szCs w:val="24"/>
          <w:lang w:val="en-GB"/>
        </w:rPr>
        <w:t xml:space="preserve"> were considered as known</w:t>
      </w:r>
      <w:r w:rsidR="00D32174">
        <w:rPr>
          <w:rFonts w:eastAsia="Droid Sans Fallback"/>
          <w:iCs/>
          <w:sz w:val="24"/>
          <w:szCs w:val="24"/>
          <w:lang w:val="en-GB"/>
        </w:rPr>
        <w:t xml:space="preserve"> in both models</w:t>
      </w:r>
      <w:r w:rsidR="00A04D21" w:rsidRPr="00BD1950">
        <w:rPr>
          <w:rFonts w:eastAsia="Droid Sans Fallback"/>
          <w:iCs/>
          <w:sz w:val="24"/>
          <w:szCs w:val="24"/>
          <w:lang w:val="en-GB"/>
        </w:rPr>
        <w:t xml:space="preserve"> </w:t>
      </w:r>
      <w:bookmarkStart w:id="2" w:name="_Hlk220654942"/>
      <w:r w:rsidR="00A04D21" w:rsidRPr="00BD1950">
        <w:rPr>
          <w:rFonts w:eastAsia="Droid Sans Fallback"/>
          <w:iCs/>
          <w:sz w:val="24"/>
          <w:szCs w:val="24"/>
          <w:lang w:val="en-GB"/>
        </w:rPr>
        <w:t xml:space="preserve">(estimated </w:t>
      </w:r>
      <w:r w:rsidR="00D32174">
        <w:rPr>
          <w:rFonts w:eastAsia="Droid Sans Fallback"/>
          <w:iCs/>
          <w:sz w:val="24"/>
          <w:szCs w:val="24"/>
          <w:lang w:val="en-GB"/>
        </w:rPr>
        <w:t xml:space="preserve">per trait </w:t>
      </w:r>
      <w:r w:rsidR="00A04D21" w:rsidRPr="00BD1950">
        <w:rPr>
          <w:rFonts w:eastAsia="Droid Sans Fallback"/>
          <w:iCs/>
          <w:sz w:val="24"/>
          <w:szCs w:val="24"/>
          <w:lang w:val="en-GB"/>
        </w:rPr>
        <w:t>on the full dataset</w:t>
      </w:r>
      <w:r w:rsidR="00D32174">
        <w:rPr>
          <w:rFonts w:eastAsia="Droid Sans Fallback"/>
          <w:iCs/>
          <w:sz w:val="24"/>
          <w:szCs w:val="24"/>
          <w:lang w:val="en-GB"/>
        </w:rPr>
        <w:t xml:space="preserve"> in the previous step for model 1 and </w:t>
      </w:r>
      <w:r w:rsidR="004C79E3">
        <w:rPr>
          <w:rFonts w:eastAsia="Droid Sans Fallback"/>
          <w:iCs/>
          <w:sz w:val="24"/>
          <w:szCs w:val="24"/>
          <w:lang w:val="en-GB"/>
        </w:rPr>
        <w:t>estimated on pseudo methylation phenotype in the first step of analysis</w:t>
      </w:r>
      <w:r w:rsidR="00CB5AF8">
        <w:rPr>
          <w:rFonts w:eastAsia="Droid Sans Fallback"/>
          <w:iCs/>
          <w:sz w:val="24"/>
          <w:szCs w:val="24"/>
          <w:lang w:val="en-GB"/>
        </w:rPr>
        <w:t>:</w:t>
      </w:r>
      <w:r w:rsidR="004C79E3">
        <w:rPr>
          <w:rFonts w:eastAsia="Droid Sans Fallback"/>
          <w:iCs/>
          <w:sz w:val="24"/>
          <w:szCs w:val="24"/>
          <w:lang w:val="en-GB"/>
        </w:rPr>
        <w:t xml:space="preserve"> </w:t>
      </w:r>
      <m:oMath>
        <m:sSubSup>
          <m:sSubSupPr>
            <m:ctrlPr>
              <w:rPr>
                <w:rFonts w:ascii="Cambria Math" w:eastAsia="Droid Sans Fallback" w:hAnsi="Cambria Math"/>
                <w:i/>
                <w:iCs/>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epi</m:t>
            </m:r>
          </m:sub>
          <m:sup>
            <m:r>
              <w:rPr>
                <w:rFonts w:ascii="Cambria Math" w:eastAsia="Droid Sans Fallback" w:hAnsi="Cambria Math"/>
                <w:sz w:val="24"/>
                <w:szCs w:val="24"/>
                <w:lang w:val="en-GB"/>
              </w:rPr>
              <m:t>2</m:t>
            </m:r>
          </m:sup>
        </m:sSubSup>
        <m:r>
          <w:rPr>
            <w:rFonts w:ascii="Cambria Math" w:eastAsia="Droid Sans Fallback" w:hAnsi="Cambria Math"/>
            <w:sz w:val="24"/>
            <w:szCs w:val="24"/>
            <w:lang w:val="en-GB"/>
          </w:rPr>
          <m:t>=0.18</m:t>
        </m:r>
      </m:oMath>
      <w:r w:rsidR="00A04D21" w:rsidRPr="00BD1950">
        <w:rPr>
          <w:rFonts w:eastAsia="Droid Sans Fallback"/>
          <w:iCs/>
          <w:sz w:val="24"/>
          <w:szCs w:val="24"/>
          <w:lang w:val="en-GB"/>
        </w:rPr>
        <w:t>)</w:t>
      </w:r>
      <w:r w:rsidR="00C677B9" w:rsidRPr="00BD1950">
        <w:rPr>
          <w:rFonts w:eastAsia="Droid Sans Fallback"/>
          <w:iCs/>
          <w:sz w:val="24"/>
          <w:szCs w:val="24"/>
          <w:lang w:val="en-GB"/>
        </w:rPr>
        <w:t xml:space="preserve">, </w:t>
      </w:r>
      <w:bookmarkEnd w:id="2"/>
      <w:r w:rsidR="00C677B9" w:rsidRPr="00BD1950">
        <w:rPr>
          <w:rFonts w:eastAsia="Droid Sans Fallback"/>
          <w:iCs/>
          <w:sz w:val="24"/>
          <w:szCs w:val="24"/>
          <w:lang w:val="en-GB"/>
        </w:rPr>
        <w:t xml:space="preserve">the predicted transmissibility potential is </w:t>
      </w:r>
      <w:r w:rsidR="00C677B9" w:rsidRPr="00BD1950">
        <w:rPr>
          <w:rFonts w:eastAsia="Droid Sans Fallback"/>
          <w:sz w:val="24"/>
          <w:szCs w:val="24"/>
          <w:lang w:val="en-GB"/>
        </w:rPr>
        <w:t xml:space="preserve">for animal </w:t>
      </w:r>
      <m:oMath>
        <m:r>
          <w:rPr>
            <w:rFonts w:ascii="Cambria Math" w:eastAsia="Droid Sans Fallback" w:hAnsi="Cambria Math"/>
            <w:sz w:val="24"/>
            <w:szCs w:val="24"/>
            <w:lang w:val="en-GB"/>
          </w:rPr>
          <m:t>i</m:t>
        </m:r>
      </m:oMath>
      <w:r w:rsidR="00C677B9" w:rsidRPr="00BD1950">
        <w:rPr>
          <w:rFonts w:eastAsia="Droid Sans Fallback"/>
          <w:sz w:val="24"/>
          <w:szCs w:val="24"/>
          <w:lang w:val="en-GB"/>
        </w:rPr>
        <w:t xml:space="preserve"> of dam </w:t>
      </w:r>
      <m:oMath>
        <m:r>
          <w:rPr>
            <w:rFonts w:ascii="Cambria Math" w:eastAsia="Droid Sans Fallback" w:hAnsi="Cambria Math"/>
            <w:sz w:val="24"/>
            <w:szCs w:val="24"/>
            <w:lang w:val="en-GB"/>
          </w:rPr>
          <m:t>k</m:t>
        </m:r>
      </m:oMath>
      <w:r w:rsidR="00C677B9" w:rsidRPr="00BD1950">
        <w:rPr>
          <w:rFonts w:eastAsia="Droid Sans Fallback"/>
          <w:iCs/>
          <w:sz w:val="24"/>
          <w:szCs w:val="24"/>
          <w:lang w:val="en-GB"/>
        </w:rPr>
        <w:t xml:space="preserve">: </w:t>
      </w:r>
      <m:oMath>
        <m:sSub>
          <m:sSubPr>
            <m:ctrlPr>
              <w:rPr>
                <w:rFonts w:ascii="Cambria Math" w:eastAsia="Droid Sans Fallback" w:hAnsi="Cambria Math"/>
                <w:i/>
                <w:sz w:val="24"/>
                <w:szCs w:val="24"/>
                <w:lang w:val="en-GB"/>
              </w:rPr>
            </m:ctrlPr>
          </m:sSubPr>
          <m:e>
            <m:acc>
              <m:accPr>
                <m:ctrlPr>
                  <w:rPr>
                    <w:rFonts w:ascii="Cambria Math" w:eastAsia="Droid Sans Fallback" w:hAnsi="Cambria Math"/>
                    <w:i/>
                    <w:sz w:val="24"/>
                    <w:szCs w:val="24"/>
                    <w:lang w:val="en-GB"/>
                  </w:rPr>
                </m:ctrlPr>
              </m:accPr>
              <m:e>
                <m:r>
                  <w:rPr>
                    <w:rFonts w:ascii="Cambria Math" w:eastAsia="Droid Sans Fallback" w:hAnsi="Cambria Math"/>
                    <w:sz w:val="24"/>
                    <w:szCs w:val="24"/>
                    <w:lang w:val="en-GB"/>
                  </w:rPr>
                  <m:t>d</m:t>
                </m:r>
              </m:e>
            </m:acc>
          </m:e>
          <m:sub>
            <m:r>
              <w:rPr>
                <w:rFonts w:ascii="Cambria Math" w:eastAsia="Droid Sans Fallback" w:hAnsi="Cambria Math"/>
                <w:sz w:val="24"/>
                <w:szCs w:val="24"/>
                <w:lang w:val="en-GB"/>
              </w:rPr>
              <m:t>i</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acc>
              <m:accPr>
                <m:ctrlPr>
                  <w:rPr>
                    <w:rFonts w:ascii="Cambria Math" w:eastAsia="Droid Sans Fallback" w:hAnsi="Cambria Math"/>
                    <w:i/>
                    <w:sz w:val="24"/>
                    <w:szCs w:val="24"/>
                    <w:lang w:val="en-GB"/>
                  </w:rPr>
                </m:ctrlPr>
              </m:accPr>
              <m:e>
                <m:r>
                  <w:rPr>
                    <w:rFonts w:ascii="Cambria Math" w:eastAsia="Droid Sans Fallback" w:hAnsi="Cambria Math"/>
                    <w:sz w:val="24"/>
                    <w:szCs w:val="24"/>
                    <w:lang w:val="en-GB"/>
                  </w:rPr>
                  <m:t>m</m:t>
                </m:r>
              </m:e>
            </m:acc>
          </m:e>
          <m:sub>
            <m:r>
              <w:rPr>
                <w:rFonts w:ascii="Cambria Math" w:eastAsia="Droid Sans Fallback" w:hAnsi="Cambria Math"/>
                <w:sz w:val="24"/>
                <w:szCs w:val="24"/>
                <w:lang w:val="en-GB"/>
              </w:rPr>
              <m:t>k</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acc>
              <m:accPr>
                <m:ctrlPr>
                  <w:rPr>
                    <w:rFonts w:ascii="Cambria Math" w:eastAsia="Droid Sans Fallback" w:hAnsi="Cambria Math"/>
                    <w:i/>
                    <w:sz w:val="24"/>
                    <w:szCs w:val="24"/>
                    <w:lang w:val="en-GB"/>
                  </w:rPr>
                </m:ctrlPr>
              </m:accPr>
              <m:e>
                <m:r>
                  <w:rPr>
                    <w:rFonts w:ascii="Cambria Math" w:eastAsia="Droid Sans Fallback" w:hAnsi="Cambria Math"/>
                    <w:sz w:val="24"/>
                    <w:szCs w:val="24"/>
                    <w:lang w:val="en-GB"/>
                  </w:rPr>
                  <m:t>u</m:t>
                </m:r>
              </m:e>
            </m:acc>
          </m:e>
          <m:sub>
            <m:r>
              <w:rPr>
                <w:rFonts w:ascii="Cambria Math" w:eastAsia="Droid Sans Fallback" w:hAnsi="Cambria Math"/>
                <w:sz w:val="24"/>
                <w:szCs w:val="24"/>
                <w:lang w:val="en-GB"/>
              </w:rPr>
              <m:t>epi,i</m:t>
            </m:r>
          </m:sub>
        </m:sSub>
      </m:oMath>
    </w:p>
    <w:p w14:paraId="4315FDEE" w14:textId="730F7AD4" w:rsidR="00A04D21" w:rsidRPr="00BD1950" w:rsidRDefault="00A04D21" w:rsidP="00C677B9">
      <w:pPr>
        <w:pStyle w:val="Paragraphedeliste"/>
        <w:numPr>
          <w:ilvl w:val="0"/>
          <w:numId w:val="1"/>
        </w:numPr>
        <w:spacing w:line="480" w:lineRule="auto"/>
        <w:jc w:val="both"/>
        <w:rPr>
          <w:rFonts w:eastAsia="Droid Sans Fallback"/>
          <w:b/>
          <w:bCs/>
          <w:i/>
          <w:iCs/>
          <w:sz w:val="24"/>
          <w:szCs w:val="24"/>
          <w:lang w:val="en-GB"/>
        </w:rPr>
      </w:pPr>
      <w:r w:rsidRPr="00BD1950">
        <w:rPr>
          <w:rFonts w:eastAsia="Droid Sans Fallback"/>
          <w:iCs/>
          <w:sz w:val="24"/>
          <w:szCs w:val="24"/>
          <w:lang w:val="en-GB"/>
        </w:rPr>
        <w:t>The TOBLUP model (a</w:t>
      </w:r>
      <w:r w:rsidR="006E5862">
        <w:rPr>
          <w:rFonts w:eastAsia="Droid Sans Fallback"/>
          <w:iCs/>
          <w:sz w:val="24"/>
          <w:szCs w:val="24"/>
          <w:lang w:val="en-GB"/>
        </w:rPr>
        <w:t>n</w:t>
      </w:r>
      <w:r w:rsidRPr="00BD1950">
        <w:rPr>
          <w:rFonts w:eastAsia="Droid Sans Fallback"/>
          <w:iCs/>
          <w:sz w:val="24"/>
          <w:szCs w:val="24"/>
          <w:lang w:val="en-GB"/>
        </w:rPr>
        <w:t xml:space="preserve"> AOBLUP model considering a transmissibility model for the epigenetic effect) applied in 2 steps: model 1</w:t>
      </w:r>
      <w:r w:rsidR="00D127CA">
        <w:rPr>
          <w:rFonts w:eastAsia="Droid Sans Fallback"/>
          <w:iCs/>
          <w:sz w:val="24"/>
          <w:szCs w:val="24"/>
          <w:lang w:val="en-GB"/>
        </w:rPr>
        <w:t>:</w:t>
      </w:r>
      <w:r w:rsidRPr="00BD1950">
        <w:rPr>
          <w:rFonts w:eastAsia="Droid Sans Fallback"/>
          <w:iCs/>
          <w:sz w:val="24"/>
          <w:szCs w:val="24"/>
          <w:lang w:val="en-GB"/>
        </w:rPr>
        <w:t xml:space="preserve"> </w:t>
      </w:r>
      <m:oMath>
        <m:r>
          <m:rPr>
            <m:sty m:val="b"/>
          </m:rPr>
          <w:rPr>
            <w:rFonts w:ascii="Cambria Math" w:eastAsia="Times New Roman" w:hAnsi="Cambria Math"/>
            <w:sz w:val="24"/>
            <w:szCs w:val="24"/>
            <w:lang w:val="en-GB"/>
          </w:rPr>
          <m:t>y</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Xβ</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Zd</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Wm+Vepi</m:t>
        </m:r>
        <m:r>
          <w:rPr>
            <w:rFonts w:ascii="Cambria Math" w:eastAsia="Times New Roman" w:hAnsi="Cambria Math"/>
            <w:sz w:val="24"/>
            <w:szCs w:val="24"/>
            <w:lang w:val="en-GB"/>
          </w:rPr>
          <m:t>+</m:t>
        </m:r>
        <m:r>
          <m:rPr>
            <m:sty m:val="b"/>
          </m:rPr>
          <w:rPr>
            <w:rFonts w:ascii="Cambria Math" w:eastAsia="Times New Roman" w:hAnsi="Cambria Math"/>
            <w:sz w:val="24"/>
            <w:szCs w:val="24"/>
            <w:lang w:val="en-GB"/>
          </w:rPr>
          <m:t>e</m:t>
        </m:r>
      </m:oMath>
      <w:r w:rsidRPr="00BD1950">
        <w:rPr>
          <w:rFonts w:eastAsia="Droid Sans Fallback"/>
          <w:iCs/>
          <w:sz w:val="24"/>
          <w:szCs w:val="24"/>
          <w:lang w:val="en-GB"/>
        </w:rPr>
        <w:t xml:space="preserve"> then model 2: </w:t>
      </w:r>
      <m:oMath>
        <m:acc>
          <m:accPr>
            <m:ctrlPr>
              <w:rPr>
                <w:rFonts w:ascii="Cambria Math" w:eastAsia="Times New Roman" w:hAnsi="Cambria Math"/>
                <w:b/>
                <w:bCs/>
                <w:iCs/>
                <w:sz w:val="24"/>
                <w:szCs w:val="24"/>
                <w:lang w:val="en-GB"/>
              </w:rPr>
            </m:ctrlPr>
          </m:accPr>
          <m:e>
            <m:r>
              <m:rPr>
                <m:sty m:val="b"/>
              </m:rPr>
              <w:rPr>
                <w:rFonts w:ascii="Cambria Math" w:eastAsia="Times New Roman" w:hAnsi="Cambria Math"/>
                <w:sz w:val="24"/>
                <w:szCs w:val="24"/>
                <w:lang w:val="en-GB"/>
              </w:rPr>
              <m:t>epi</m:t>
            </m:r>
          </m:e>
        </m:acc>
        <m:r>
          <w:rPr>
            <w:rFonts w:ascii="Cambria Math" w:eastAsia="Times New Roman" w:hAnsi="Cambria Math"/>
            <w:sz w:val="24"/>
            <w:szCs w:val="24"/>
            <w:lang w:val="en-GB"/>
          </w:rPr>
          <m:t>=</m:t>
        </m:r>
        <m:r>
          <m:rPr>
            <m:sty m:val="b"/>
          </m:rPr>
          <w:rPr>
            <w:rFonts w:ascii="Cambria Math" w:eastAsia="Times New Roman" w:hAnsi="Cambria Math"/>
            <w:sz w:val="24"/>
            <w:szCs w:val="24"/>
            <w:lang w:val="en-GB"/>
          </w:rPr>
          <m:t>X</m:t>
        </m:r>
        <m:sSub>
          <m:sSubPr>
            <m:ctrlPr>
              <w:rPr>
                <w:rFonts w:ascii="Cambria Math" w:eastAsia="Times New Roman" w:hAnsi="Cambria Math"/>
                <w:b/>
                <w:bCs/>
                <w:iCs/>
                <w:sz w:val="24"/>
                <w:szCs w:val="24"/>
                <w:lang w:val="en-GB"/>
              </w:rPr>
            </m:ctrlPr>
          </m:sSubPr>
          <m:e>
            <m:r>
              <m:rPr>
                <m:sty m:val="b"/>
              </m:rPr>
              <w:rPr>
                <w:rFonts w:ascii="Cambria Math" w:eastAsia="Times New Roman" w:hAnsi="Cambria Math"/>
                <w:sz w:val="24"/>
                <w:szCs w:val="24"/>
                <w:lang w:val="en-GB"/>
              </w:rPr>
              <m:t>β</m:t>
            </m:r>
          </m:e>
          <m:sub>
            <m:r>
              <m:rPr>
                <m:sty m:val="bi"/>
              </m:rPr>
              <w:rPr>
                <w:rFonts w:ascii="Cambria Math" w:eastAsia="Times New Roman" w:hAnsi="Cambria Math"/>
                <w:sz w:val="24"/>
                <w:szCs w:val="24"/>
                <w:lang w:val="en-GB"/>
              </w:rPr>
              <m:t>epi</m:t>
            </m:r>
          </m:sub>
        </m:sSub>
        <m:r>
          <w:rPr>
            <w:rFonts w:ascii="Cambria Math" w:eastAsia="Times New Roman" w:hAnsi="Cambria Math"/>
            <w:sz w:val="24"/>
            <w:szCs w:val="24"/>
            <w:lang w:val="en-GB"/>
          </w:rPr>
          <m:t>+</m:t>
        </m:r>
        <m:r>
          <m:rPr>
            <m:sty m:val="b"/>
          </m:rPr>
          <w:rPr>
            <w:rFonts w:ascii="Cambria Math" w:eastAsia="Times New Roman" w:hAnsi="Cambria Math"/>
            <w:sz w:val="24"/>
            <w:szCs w:val="24"/>
            <w:lang w:val="en-GB"/>
          </w:rPr>
          <m:t>Z</m:t>
        </m:r>
        <m:sSub>
          <m:sSubPr>
            <m:ctrlPr>
              <w:rPr>
                <w:rFonts w:ascii="Cambria Math" w:eastAsia="Times New Roman" w:hAnsi="Cambria Math"/>
                <w:b/>
                <w:bCs/>
                <w:iCs/>
                <w:sz w:val="24"/>
                <w:szCs w:val="24"/>
                <w:lang w:val="en-GB"/>
              </w:rPr>
            </m:ctrlPr>
          </m:sSubPr>
          <m:e>
            <m:r>
              <m:rPr>
                <m:sty m:val="b"/>
              </m:rPr>
              <w:rPr>
                <w:rFonts w:ascii="Cambria Math" w:eastAsia="Times New Roman" w:hAnsi="Cambria Math"/>
                <w:sz w:val="24"/>
                <w:szCs w:val="24"/>
                <w:lang w:val="en-GB"/>
              </w:rPr>
              <m:t>t</m:t>
            </m:r>
          </m:e>
          <m:sub>
            <m:r>
              <m:rPr>
                <m:sty m:val="bi"/>
              </m:rPr>
              <w:rPr>
                <w:rFonts w:ascii="Cambria Math" w:eastAsia="Times New Roman" w:hAnsi="Cambria Math"/>
                <w:sz w:val="24"/>
                <w:szCs w:val="24"/>
                <w:lang w:val="en-GB"/>
              </w:rPr>
              <m:t>epi</m:t>
            </m:r>
          </m:sub>
        </m:sSub>
        <m:r>
          <w:rPr>
            <w:rFonts w:ascii="Cambria Math" w:eastAsia="Times New Roman" w:hAnsi="Cambria Math"/>
            <w:sz w:val="24"/>
            <w:szCs w:val="24"/>
            <w:lang w:val="en-GB"/>
          </w:rPr>
          <m:t>+</m:t>
        </m:r>
        <m:sSub>
          <m:sSubPr>
            <m:ctrlPr>
              <w:rPr>
                <w:rFonts w:ascii="Cambria Math" w:eastAsia="Times New Roman" w:hAnsi="Cambria Math"/>
                <w:b/>
                <w:bCs/>
                <w:iCs/>
                <w:sz w:val="24"/>
                <w:szCs w:val="24"/>
                <w:lang w:val="en-GB"/>
              </w:rPr>
            </m:ctrlPr>
          </m:sSubPr>
          <m:e>
            <m:r>
              <m:rPr>
                <m:sty m:val="b"/>
              </m:rPr>
              <w:rPr>
                <w:rFonts w:ascii="Cambria Math" w:eastAsia="Times New Roman" w:hAnsi="Cambria Math"/>
                <w:sz w:val="24"/>
                <w:szCs w:val="24"/>
                <w:lang w:val="en-GB"/>
              </w:rPr>
              <m:t>e</m:t>
            </m:r>
          </m:e>
          <m:sub>
            <m:r>
              <m:rPr>
                <m:sty m:val="bi"/>
              </m:rPr>
              <w:rPr>
                <w:rFonts w:ascii="Cambria Math" w:eastAsia="Times New Roman" w:hAnsi="Cambria Math"/>
                <w:sz w:val="24"/>
                <w:szCs w:val="24"/>
                <w:lang w:val="en-GB"/>
              </w:rPr>
              <m:t>epi</m:t>
            </m:r>
          </m:sub>
        </m:sSub>
      </m:oMath>
      <w:r w:rsidRPr="00BD1950">
        <w:rPr>
          <w:rFonts w:eastAsia="Droid Sans Fallback"/>
          <w:iCs/>
          <w:sz w:val="24"/>
          <w:szCs w:val="24"/>
          <w:lang w:val="en-GB"/>
        </w:rPr>
        <w:t xml:space="preserve">. The second model corresponded to a transmissibility model or a transmissibility model with environment </w:t>
      </w:r>
      <w:r w:rsidR="003B4F8B">
        <w:rPr>
          <w:rFonts w:eastAsia="Droid Sans Fallback"/>
          <w:iCs/>
          <w:sz w:val="24"/>
          <w:szCs w:val="24"/>
          <w:lang w:val="en-GB"/>
        </w:rPr>
        <w:t>(</w:t>
      </w:r>
      <w:r w:rsidRPr="00BD1950">
        <w:rPr>
          <w:rFonts w:eastAsia="Droid Sans Fallback"/>
          <w:iCs/>
          <w:sz w:val="24"/>
          <w:szCs w:val="24"/>
          <w:lang w:val="en-GB"/>
        </w:rPr>
        <w:t>T</w:t>
      </w:r>
      <w:r w:rsidRPr="00BD1950">
        <w:rPr>
          <w:rFonts w:eastAsia="Droid Sans Fallback"/>
          <w:iCs/>
          <w:sz w:val="24"/>
          <w:szCs w:val="24"/>
          <w:vertAlign w:val="subscript"/>
          <w:lang w:val="en-GB"/>
        </w:rPr>
        <w:t>E</w:t>
      </w:r>
      <w:r w:rsidRPr="00BD1950">
        <w:rPr>
          <w:rFonts w:eastAsia="Droid Sans Fallback"/>
          <w:iCs/>
          <w:sz w:val="24"/>
          <w:szCs w:val="24"/>
          <w:lang w:val="en-GB"/>
        </w:rPr>
        <w:t>OBLUP</w:t>
      </w:r>
      <w:r w:rsidR="003B4F8B">
        <w:rPr>
          <w:rFonts w:eastAsia="Droid Sans Fallback"/>
          <w:iCs/>
          <w:sz w:val="24"/>
          <w:szCs w:val="24"/>
          <w:lang w:val="en-GB"/>
        </w:rPr>
        <w:t>)</w:t>
      </w:r>
      <w:r w:rsidRPr="00BD1950">
        <w:rPr>
          <w:rFonts w:eastAsia="Droid Sans Fallback"/>
          <w:iCs/>
          <w:sz w:val="24"/>
          <w:szCs w:val="24"/>
          <w:lang w:val="en-GB"/>
        </w:rPr>
        <w:t xml:space="preserve">. In this second model </w:t>
      </w:r>
      <w:r w:rsidR="00CB5AF8">
        <w:rPr>
          <w:rFonts w:eastAsia="Droid Sans Fallback"/>
          <w:iCs/>
          <w:sz w:val="24"/>
          <w:szCs w:val="24"/>
          <w:lang w:val="en-GB"/>
        </w:rPr>
        <w:t>the transmissibility</w:t>
      </w:r>
      <w:r w:rsidRPr="00BD1950">
        <w:rPr>
          <w:rFonts w:eastAsia="Droid Sans Fallback"/>
          <w:iCs/>
          <w:sz w:val="24"/>
          <w:szCs w:val="24"/>
          <w:lang w:val="en-GB"/>
        </w:rPr>
        <w:t xml:space="preserve"> and coefficients of the transmissibility matrix were considered as known and fixed to the values obtained in the </w:t>
      </w:r>
      <w:r w:rsidRPr="00BD1950">
        <w:rPr>
          <w:rFonts w:eastAsia="Droid Sans Fallback"/>
          <w:i/>
          <w:iCs/>
          <w:sz w:val="24"/>
          <w:szCs w:val="24"/>
          <w:lang w:val="en-GB"/>
        </w:rPr>
        <w:t xml:space="preserve">Transmissibility of methylation across generations </w:t>
      </w:r>
      <w:r w:rsidRPr="00BD1950">
        <w:rPr>
          <w:rFonts w:eastAsia="Droid Sans Fallback"/>
          <w:sz w:val="24"/>
          <w:szCs w:val="24"/>
          <w:lang w:val="en-GB"/>
        </w:rPr>
        <w:t>section thus the same for all traits</w:t>
      </w:r>
      <w:r w:rsidR="006E5862">
        <w:rPr>
          <w:rFonts w:eastAsia="Droid Sans Fallback"/>
          <w:sz w:val="24"/>
          <w:szCs w:val="24"/>
          <w:lang w:val="en-GB"/>
        </w:rPr>
        <w:t>.</w:t>
      </w:r>
      <w:r w:rsidRPr="00BD1950">
        <w:rPr>
          <w:rFonts w:eastAsia="Droid Sans Fallback"/>
          <w:sz w:val="24"/>
          <w:szCs w:val="24"/>
          <w:lang w:val="en-GB"/>
        </w:rPr>
        <w:t xml:space="preserve"> </w:t>
      </w:r>
      <w:r w:rsidR="00C94B04" w:rsidRPr="00BD1950">
        <w:rPr>
          <w:rFonts w:eastAsia="Droid Sans Fallback"/>
          <w:iCs/>
          <w:sz w:val="24"/>
          <w:szCs w:val="24"/>
          <w:lang w:val="en-GB"/>
        </w:rPr>
        <w:t>T</w:t>
      </w:r>
      <w:r w:rsidR="00611186" w:rsidRPr="00BD1950">
        <w:rPr>
          <w:rFonts w:eastAsia="Droid Sans Fallback"/>
          <w:iCs/>
          <w:sz w:val="24"/>
          <w:szCs w:val="24"/>
          <w:lang w:val="en-GB"/>
        </w:rPr>
        <w:t xml:space="preserve">he predicted transmissibility potential is </w:t>
      </w:r>
      <w:r w:rsidR="00611186" w:rsidRPr="00BD1950">
        <w:rPr>
          <w:rFonts w:eastAsia="Droid Sans Fallback"/>
          <w:sz w:val="24"/>
          <w:szCs w:val="24"/>
          <w:lang w:val="en-GB"/>
        </w:rPr>
        <w:t xml:space="preserve">for animal </w:t>
      </w:r>
      <m:oMath>
        <m:r>
          <w:rPr>
            <w:rFonts w:ascii="Cambria Math" w:eastAsia="Droid Sans Fallback" w:hAnsi="Cambria Math"/>
            <w:sz w:val="24"/>
            <w:szCs w:val="24"/>
            <w:lang w:val="en-GB"/>
          </w:rPr>
          <m:t>i</m:t>
        </m:r>
      </m:oMath>
      <w:r w:rsidR="00611186" w:rsidRPr="00BD1950">
        <w:rPr>
          <w:rFonts w:eastAsia="Droid Sans Fallback"/>
          <w:sz w:val="24"/>
          <w:szCs w:val="24"/>
          <w:lang w:val="en-GB"/>
        </w:rPr>
        <w:t xml:space="preserve"> of dam </w:t>
      </w:r>
      <m:oMath>
        <m:r>
          <w:rPr>
            <w:rFonts w:ascii="Cambria Math" w:eastAsia="Droid Sans Fallback" w:hAnsi="Cambria Math"/>
            <w:sz w:val="24"/>
            <w:szCs w:val="24"/>
            <w:lang w:val="en-GB"/>
          </w:rPr>
          <m:t>k</m:t>
        </m:r>
      </m:oMath>
      <w:r w:rsidR="00611186" w:rsidRPr="00BD1950">
        <w:rPr>
          <w:rFonts w:eastAsia="Droid Sans Fallback"/>
          <w:iCs/>
          <w:sz w:val="24"/>
          <w:szCs w:val="24"/>
          <w:lang w:val="en-GB"/>
        </w:rPr>
        <w:t xml:space="preserve">: </w:t>
      </w:r>
      <m:oMath>
        <m:sSub>
          <m:sSubPr>
            <m:ctrlPr>
              <w:rPr>
                <w:rFonts w:ascii="Cambria Math" w:eastAsia="Droid Sans Fallback" w:hAnsi="Cambria Math"/>
                <w:i/>
                <w:sz w:val="24"/>
                <w:szCs w:val="24"/>
                <w:lang w:val="en-GB"/>
              </w:rPr>
            </m:ctrlPr>
          </m:sSubPr>
          <m:e>
            <m:acc>
              <m:accPr>
                <m:ctrlPr>
                  <w:rPr>
                    <w:rFonts w:ascii="Cambria Math" w:eastAsia="Droid Sans Fallback" w:hAnsi="Cambria Math"/>
                    <w:i/>
                    <w:sz w:val="24"/>
                    <w:szCs w:val="24"/>
                    <w:lang w:val="en-GB"/>
                  </w:rPr>
                </m:ctrlPr>
              </m:accPr>
              <m:e>
                <m:r>
                  <w:rPr>
                    <w:rFonts w:ascii="Cambria Math" w:eastAsia="Droid Sans Fallback" w:hAnsi="Cambria Math"/>
                    <w:sz w:val="24"/>
                    <w:szCs w:val="24"/>
                    <w:lang w:val="en-GB"/>
                  </w:rPr>
                  <m:t>d</m:t>
                </m:r>
              </m:e>
            </m:acc>
          </m:e>
          <m:sub>
            <m:r>
              <w:rPr>
                <w:rFonts w:ascii="Cambria Math" w:eastAsia="Droid Sans Fallback" w:hAnsi="Cambria Math"/>
                <w:sz w:val="24"/>
                <w:szCs w:val="24"/>
                <w:lang w:val="en-GB"/>
              </w:rPr>
              <m:t>i</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acc>
              <m:accPr>
                <m:ctrlPr>
                  <w:rPr>
                    <w:rFonts w:ascii="Cambria Math" w:eastAsia="Droid Sans Fallback" w:hAnsi="Cambria Math"/>
                    <w:i/>
                    <w:sz w:val="24"/>
                    <w:szCs w:val="24"/>
                    <w:lang w:val="en-GB"/>
                  </w:rPr>
                </m:ctrlPr>
              </m:accPr>
              <m:e>
                <m:r>
                  <w:rPr>
                    <w:rFonts w:ascii="Cambria Math" w:eastAsia="Droid Sans Fallback" w:hAnsi="Cambria Math"/>
                    <w:sz w:val="24"/>
                    <w:szCs w:val="24"/>
                    <w:lang w:val="en-GB"/>
                  </w:rPr>
                  <m:t>m</m:t>
                </m:r>
              </m:e>
            </m:acc>
          </m:e>
          <m:sub>
            <m:r>
              <w:rPr>
                <w:rFonts w:ascii="Cambria Math" w:eastAsia="Droid Sans Fallback" w:hAnsi="Cambria Math"/>
                <w:sz w:val="24"/>
                <w:szCs w:val="24"/>
                <w:lang w:val="en-GB"/>
              </w:rPr>
              <m:t>k</m:t>
            </m:r>
          </m:sub>
        </m:sSub>
        <m:r>
          <w:rPr>
            <w:rFonts w:ascii="Cambria Math" w:eastAsia="Droid Sans Fallback" w:hAnsi="Cambria Math"/>
            <w:sz w:val="24"/>
            <w:szCs w:val="24"/>
            <w:lang w:val="en-GB"/>
          </w:rPr>
          <m:t>+</m:t>
        </m:r>
        <m:sSub>
          <m:sSubPr>
            <m:ctrlPr>
              <w:rPr>
                <w:rFonts w:ascii="Cambria Math" w:eastAsia="Droid Sans Fallback" w:hAnsi="Cambria Math"/>
                <w:i/>
                <w:sz w:val="24"/>
                <w:szCs w:val="24"/>
                <w:lang w:val="en-GB"/>
              </w:rPr>
            </m:ctrlPr>
          </m:sSubPr>
          <m:e>
            <m:acc>
              <m:accPr>
                <m:ctrlPr>
                  <w:rPr>
                    <w:rFonts w:ascii="Cambria Math" w:eastAsia="Droid Sans Fallback" w:hAnsi="Cambria Math"/>
                    <w:i/>
                    <w:sz w:val="24"/>
                    <w:szCs w:val="24"/>
                    <w:lang w:val="en-GB"/>
                  </w:rPr>
                </m:ctrlPr>
              </m:accPr>
              <m:e>
                <m:r>
                  <w:rPr>
                    <w:rFonts w:ascii="Cambria Math" w:eastAsia="Droid Sans Fallback" w:hAnsi="Cambria Math"/>
                    <w:sz w:val="24"/>
                    <w:szCs w:val="24"/>
                    <w:lang w:val="en-GB"/>
                  </w:rPr>
                  <m:t>t</m:t>
                </m:r>
              </m:e>
            </m:acc>
          </m:e>
          <m:sub>
            <m:r>
              <w:rPr>
                <w:rFonts w:ascii="Cambria Math" w:eastAsia="Droid Sans Fallback" w:hAnsi="Cambria Math"/>
                <w:sz w:val="24"/>
                <w:szCs w:val="24"/>
                <w:lang w:val="en-GB"/>
              </w:rPr>
              <m:t>i</m:t>
            </m:r>
          </m:sub>
        </m:sSub>
      </m:oMath>
    </w:p>
    <w:p w14:paraId="6980EE6A" w14:textId="33E81772" w:rsidR="00B61EEB" w:rsidRPr="00BD1950" w:rsidRDefault="00305825" w:rsidP="003B4F8B">
      <w:pPr>
        <w:spacing w:line="480" w:lineRule="auto"/>
        <w:jc w:val="both"/>
        <w:rPr>
          <w:rFonts w:eastAsia="Droid Sans Fallback"/>
          <w:b/>
          <w:bCs/>
          <w:sz w:val="24"/>
          <w:szCs w:val="24"/>
          <w:lang w:val="en-GB"/>
        </w:rPr>
      </w:pPr>
      <w:r w:rsidRPr="00BD1950">
        <w:rPr>
          <w:rFonts w:eastAsia="Times New Roman"/>
          <w:iCs/>
          <w:sz w:val="24"/>
          <w:szCs w:val="24"/>
          <w:lang w:val="en-GB"/>
        </w:rPr>
        <w:t>Fixed effects included in models 2 were the sex, generation, direct genistein effect</w:t>
      </w:r>
      <w:r w:rsidR="007A1121" w:rsidRPr="00BD1950">
        <w:rPr>
          <w:rFonts w:eastAsia="Times New Roman"/>
          <w:iCs/>
          <w:sz w:val="24"/>
          <w:szCs w:val="24"/>
          <w:lang w:val="en-GB"/>
        </w:rPr>
        <w:t>.</w:t>
      </w:r>
      <w:r w:rsidR="00AF027A" w:rsidRPr="00BD1950">
        <w:rPr>
          <w:rFonts w:eastAsia="Times New Roman"/>
          <w:iCs/>
          <w:sz w:val="24"/>
          <w:szCs w:val="24"/>
          <w:lang w:val="en-GB"/>
        </w:rPr>
        <w:t xml:space="preserve"> Standard error of each predictive ability (</w:t>
      </w:r>
      <m:oMath>
        <m:r>
          <w:rPr>
            <w:rFonts w:ascii="Cambria Math" w:eastAsia="Times New Roman" w:hAnsi="Cambria Math"/>
            <w:sz w:val="24"/>
            <w:szCs w:val="24"/>
            <w:lang w:val="en-GB"/>
          </w:rPr>
          <m:t>pa</m:t>
        </m:r>
      </m:oMath>
      <w:r w:rsidR="00AF027A" w:rsidRPr="00BD1950">
        <w:rPr>
          <w:rFonts w:eastAsia="Times New Roman"/>
          <w:iCs/>
          <w:sz w:val="24"/>
          <w:szCs w:val="24"/>
          <w:lang w:val="en-GB"/>
        </w:rPr>
        <w:t xml:space="preserve">) was approximated by </w:t>
      </w:r>
      <m:oMath>
        <m:f>
          <m:fPr>
            <m:ctrlPr>
              <w:rPr>
                <w:rFonts w:ascii="Cambria Math" w:eastAsia="Times New Roman" w:hAnsi="Cambria Math"/>
                <w:i/>
                <w:iCs/>
                <w:sz w:val="24"/>
                <w:szCs w:val="24"/>
                <w:lang w:val="en-GB"/>
              </w:rPr>
            </m:ctrlPr>
          </m:fPr>
          <m:num>
            <m:r>
              <w:rPr>
                <w:rFonts w:ascii="Cambria Math" w:eastAsia="Times New Roman" w:hAnsi="Cambria Math"/>
                <w:sz w:val="24"/>
                <w:szCs w:val="24"/>
                <w:lang w:val="en-GB"/>
              </w:rPr>
              <m:t>1-</m:t>
            </m:r>
            <m:sSup>
              <m:sSupPr>
                <m:ctrlPr>
                  <w:rPr>
                    <w:rFonts w:ascii="Cambria Math" w:eastAsia="Times New Roman" w:hAnsi="Cambria Math"/>
                    <w:i/>
                    <w:iCs/>
                    <w:sz w:val="24"/>
                    <w:szCs w:val="24"/>
                    <w:lang w:val="en-GB"/>
                  </w:rPr>
                </m:ctrlPr>
              </m:sSupPr>
              <m:e>
                <m:r>
                  <w:rPr>
                    <w:rFonts w:ascii="Cambria Math" w:eastAsia="Times New Roman" w:hAnsi="Cambria Math"/>
                    <w:sz w:val="24"/>
                    <w:szCs w:val="24"/>
                    <w:lang w:val="en-GB"/>
                  </w:rPr>
                  <m:t>pa</m:t>
                </m:r>
              </m:e>
              <m:sup>
                <m:r>
                  <w:rPr>
                    <w:rFonts w:ascii="Cambria Math" w:eastAsia="Times New Roman" w:hAnsi="Cambria Math"/>
                    <w:sz w:val="24"/>
                    <w:szCs w:val="24"/>
                    <w:lang w:val="en-GB"/>
                  </w:rPr>
                  <m:t>2</m:t>
                </m:r>
              </m:sup>
            </m:sSup>
          </m:num>
          <m:den>
            <m:rad>
              <m:radPr>
                <m:degHide m:val="1"/>
                <m:ctrlPr>
                  <w:rPr>
                    <w:rFonts w:ascii="Cambria Math" w:eastAsia="Times New Roman" w:hAnsi="Cambria Math"/>
                    <w:i/>
                    <w:iCs/>
                    <w:sz w:val="24"/>
                    <w:szCs w:val="24"/>
                    <w:lang w:val="en-GB"/>
                  </w:rPr>
                </m:ctrlPr>
              </m:radPr>
              <m:deg/>
              <m:e>
                <m:r>
                  <w:rPr>
                    <w:rFonts w:ascii="Cambria Math" w:eastAsia="Times New Roman" w:hAnsi="Cambria Math"/>
                    <w:sz w:val="24"/>
                    <w:szCs w:val="24"/>
                    <w:lang w:val="en-GB"/>
                  </w:rPr>
                  <m:t>518-3</m:t>
                </m:r>
              </m:e>
            </m:rad>
          </m:den>
        </m:f>
      </m:oMath>
      <w:r w:rsidR="006E5862">
        <w:rPr>
          <w:rFonts w:eastAsia="Times New Roman"/>
          <w:iCs/>
          <w:sz w:val="24"/>
          <w:szCs w:val="24"/>
          <w:lang w:val="en-GB"/>
        </w:rPr>
        <w:t xml:space="preserve"> </w:t>
      </w:r>
      <w:r w:rsidR="006E5862">
        <w:rPr>
          <w:rFonts w:eastAsia="Times New Roman"/>
          <w:iCs/>
          <w:sz w:val="24"/>
          <w:szCs w:val="24"/>
          <w:lang w:val="en-GB"/>
        </w:rPr>
        <w:fldChar w:fldCharType="begin"/>
      </w:r>
      <w:r w:rsidR="006E5862">
        <w:rPr>
          <w:rFonts w:eastAsia="Times New Roman"/>
          <w:iCs/>
          <w:sz w:val="24"/>
          <w:szCs w:val="24"/>
          <w:lang w:val="en-GB"/>
        </w:rPr>
        <w:instrText xml:space="preserve"> ADDIN ZOTERO_ITEM CSL_CITATION {"citationID":"N8TjW1hP","properties":{"formattedCitation":"(Gnambs, 2023)","plainCitation":"(Gnambs, 2023)","noteIndex":0},"citationItems":[{"id":1860,"uris":["http://zotero.org/users/local/zziHNOaG/items/VEWFPWQ6"],"itemData":{"id":1860,"type":"article-journal","abstract":"The product-moment correlation is a central statistic in psychological research including meta-analysis. Unfortunately, it has a rather complex sampling distribution which leads to sample correlations that are biased indicators of the respective population correlations. Moreover, there seems to be some uncertainty on how to properly calculate the standard error of these correlations. Because no simple analytical solution exists, several approximations have been previously introduced. This note aims to briefly summarize 10 different ways to calculate the standard error of the Pearson correlation. Moreover, a simulation study on the accuracy of these estimators compared their relative percentage biases for different population correlations and sample sizes. The results showed that all estimators were largely unbiased for sample sizes of at least 40. For smaller samples, a simple approximation by Bonett (2008) led to the least biased results. Based on these results, it is recommended to use the expression (1−r2)/N−3 for the calculation of the standard error of the Pearson correlation.","container-title":"Collabra: Psychology","DOI":"10.1525/collabra.87615","ISSN":"2474-7394","issue":"1","language":"en","license":"http://creativecommons.org/licenses/by/4.0","page":"87615","source":"DOI.org (Crossref)","title":"A Brief Note on the Standard Error of the Pearson Correlation","volume":"9","author":[{"family":"Gnambs","given":"Timo"}],"editor":[{"family":"Evans","given":"Thomas"}],"issued":{"date-parts":[["2023",9,6]]}}}],"schema":"https://github.com/citation-style-language/schema/raw/master/csl-citation.json"} </w:instrText>
      </w:r>
      <w:r w:rsidR="006E5862">
        <w:rPr>
          <w:rFonts w:eastAsia="Times New Roman"/>
          <w:iCs/>
          <w:sz w:val="24"/>
          <w:szCs w:val="24"/>
          <w:lang w:val="en-GB"/>
        </w:rPr>
        <w:fldChar w:fldCharType="separate"/>
      </w:r>
      <w:r w:rsidR="006E5862" w:rsidRPr="006E5862">
        <w:rPr>
          <w:sz w:val="24"/>
        </w:rPr>
        <w:t>(Gnambs, 2023)</w:t>
      </w:r>
      <w:r w:rsidR="006E5862">
        <w:rPr>
          <w:rFonts w:eastAsia="Times New Roman"/>
          <w:iCs/>
          <w:sz w:val="24"/>
          <w:szCs w:val="24"/>
          <w:lang w:val="en-GB"/>
        </w:rPr>
        <w:fldChar w:fldCharType="end"/>
      </w:r>
      <w:r w:rsidR="00AF027A" w:rsidRPr="00BD1950">
        <w:rPr>
          <w:rFonts w:eastAsia="Times New Roman"/>
          <w:iCs/>
          <w:sz w:val="24"/>
          <w:szCs w:val="24"/>
          <w:lang w:val="en-GB"/>
        </w:rPr>
        <w:t xml:space="preserve">. </w:t>
      </w:r>
      <w:r w:rsidR="00E06B25" w:rsidRPr="00E06B25">
        <w:rPr>
          <w:rFonts w:eastAsia="Times New Roman"/>
          <w:iCs/>
          <w:sz w:val="24"/>
          <w:szCs w:val="24"/>
          <w:lang w:val="en-GB"/>
        </w:rPr>
        <w:t xml:space="preserve">This corresponds to the lower bound of the standard error of predictive </w:t>
      </w:r>
      <w:r w:rsidR="00E06B25">
        <w:rPr>
          <w:rFonts w:eastAsia="Times New Roman"/>
          <w:iCs/>
          <w:sz w:val="24"/>
          <w:szCs w:val="24"/>
          <w:lang w:val="en-GB"/>
        </w:rPr>
        <w:t>ability</w:t>
      </w:r>
      <w:r w:rsidR="00E06B25" w:rsidRPr="00E06B25">
        <w:rPr>
          <w:rFonts w:eastAsia="Times New Roman"/>
          <w:iCs/>
          <w:sz w:val="24"/>
          <w:szCs w:val="24"/>
          <w:lang w:val="en-GB"/>
        </w:rPr>
        <w:t>, i.e. assuming perfect prediction of transmissi</w:t>
      </w:r>
      <w:r w:rsidR="0040036D">
        <w:rPr>
          <w:rFonts w:eastAsia="Times New Roman"/>
          <w:iCs/>
          <w:sz w:val="24"/>
          <w:szCs w:val="24"/>
          <w:lang w:val="en-GB"/>
        </w:rPr>
        <w:t>bility</w:t>
      </w:r>
      <w:r w:rsidR="00E06B25" w:rsidRPr="00E06B25">
        <w:rPr>
          <w:rFonts w:eastAsia="Times New Roman"/>
          <w:iCs/>
          <w:sz w:val="24"/>
          <w:szCs w:val="24"/>
          <w:lang w:val="en-GB"/>
        </w:rPr>
        <w:t xml:space="preserve"> potential</w:t>
      </w:r>
      <w:r w:rsidR="00E06B25">
        <w:rPr>
          <w:rFonts w:eastAsia="Times New Roman"/>
          <w:iCs/>
          <w:sz w:val="24"/>
          <w:szCs w:val="24"/>
          <w:lang w:val="en-GB"/>
        </w:rPr>
        <w:t>.</w:t>
      </w:r>
      <w:r w:rsidR="00B61EEB" w:rsidRPr="00BD1950">
        <w:rPr>
          <w:rFonts w:eastAsia="Droid Sans Fallback"/>
          <w:b/>
          <w:bCs/>
          <w:sz w:val="24"/>
          <w:szCs w:val="24"/>
          <w:lang w:val="en-GB"/>
        </w:rPr>
        <w:br w:type="page"/>
      </w:r>
    </w:p>
    <w:p w14:paraId="54994181" w14:textId="77777777" w:rsidR="00B61EEB" w:rsidRPr="00BD1950" w:rsidRDefault="00B61EEB" w:rsidP="00B61EEB">
      <w:pPr>
        <w:rPr>
          <w:rFonts w:eastAsia="Droid Sans Fallback"/>
          <w:b/>
          <w:bCs/>
          <w:sz w:val="24"/>
          <w:szCs w:val="24"/>
          <w:lang w:val="en-GB"/>
        </w:rPr>
      </w:pPr>
    </w:p>
    <w:p w14:paraId="598C48DA" w14:textId="0203C771" w:rsidR="00B61EEB" w:rsidRPr="00BD1950" w:rsidRDefault="00B61EEB" w:rsidP="00544695">
      <w:pPr>
        <w:spacing w:line="480" w:lineRule="auto"/>
        <w:rPr>
          <w:rFonts w:eastAsia="Droid Sans Fallback"/>
          <w:b/>
          <w:bCs/>
          <w:sz w:val="24"/>
          <w:szCs w:val="24"/>
          <w:lang w:val="en-GB"/>
        </w:rPr>
      </w:pPr>
      <w:r w:rsidRPr="00BD1950">
        <w:rPr>
          <w:rFonts w:eastAsia="Droid Sans Fallback"/>
          <w:b/>
          <w:bCs/>
          <w:sz w:val="24"/>
          <w:szCs w:val="24"/>
          <w:lang w:val="en-GB"/>
        </w:rPr>
        <w:t>Results</w:t>
      </w:r>
    </w:p>
    <w:p w14:paraId="3F29D511" w14:textId="77777777" w:rsidR="00E212D1" w:rsidRPr="00BD1950" w:rsidRDefault="00E212D1" w:rsidP="00E212D1">
      <w:pPr>
        <w:spacing w:line="480" w:lineRule="auto"/>
        <w:jc w:val="both"/>
        <w:rPr>
          <w:rFonts w:eastAsia="Droid Sans Fallback"/>
          <w:b/>
          <w:bCs/>
          <w:i/>
          <w:iCs/>
          <w:sz w:val="24"/>
          <w:szCs w:val="24"/>
          <w:lang w:val="en-GB"/>
        </w:rPr>
      </w:pPr>
      <w:r w:rsidRPr="00BD1950">
        <w:rPr>
          <w:rFonts w:eastAsia="Droid Sans Fallback"/>
          <w:b/>
          <w:bCs/>
          <w:i/>
          <w:iCs/>
          <w:sz w:val="24"/>
          <w:szCs w:val="24"/>
          <w:lang w:val="en-GB"/>
        </w:rPr>
        <w:t>Transmissibility of methylation across generations</w:t>
      </w:r>
    </w:p>
    <w:p w14:paraId="1776AF25" w14:textId="5B706334" w:rsidR="00E212D1" w:rsidRPr="00BD1950" w:rsidRDefault="003046BC" w:rsidP="003046BC">
      <w:pPr>
        <w:spacing w:line="480" w:lineRule="auto"/>
        <w:jc w:val="both"/>
        <w:rPr>
          <w:rFonts w:eastAsia="Times New Roman"/>
          <w:iCs/>
          <w:sz w:val="24"/>
          <w:szCs w:val="24"/>
          <w:lang w:val="en-GB"/>
        </w:rPr>
      </w:pPr>
      <w:r w:rsidRPr="00BD1950">
        <w:rPr>
          <w:rFonts w:eastAsia="Times New Roman"/>
          <w:iCs/>
          <w:sz w:val="24"/>
          <w:szCs w:val="24"/>
          <w:lang w:val="en-GB"/>
        </w:rPr>
        <w:t>Variance components</w:t>
      </w:r>
      <w:r w:rsidR="00813C8E" w:rsidRPr="00BD1950">
        <w:rPr>
          <w:rFonts w:eastAsia="Times New Roman"/>
          <w:iCs/>
          <w:sz w:val="24"/>
          <w:szCs w:val="24"/>
          <w:lang w:val="en-GB"/>
        </w:rPr>
        <w:t xml:space="preserve">, path coefficients and </w:t>
      </w:r>
      <m:oMath>
        <m:r>
          <w:rPr>
            <w:rFonts w:ascii="Cambria Math" w:eastAsia="Times New Roman" w:hAnsi="Cambria Math"/>
            <w:sz w:val="24"/>
            <w:szCs w:val="24"/>
            <w:lang w:val="en-GB"/>
          </w:rPr>
          <m:t>r</m:t>
        </m:r>
      </m:oMath>
      <w:r w:rsidRPr="00BD1950">
        <w:rPr>
          <w:rFonts w:eastAsia="Times New Roman"/>
          <w:iCs/>
          <w:sz w:val="24"/>
          <w:szCs w:val="24"/>
          <w:lang w:val="en-GB"/>
        </w:rPr>
        <w:t xml:space="preserve"> </w:t>
      </w:r>
      <w:r w:rsidR="00813C8E" w:rsidRPr="00BD1950">
        <w:rPr>
          <w:rFonts w:eastAsia="Times New Roman"/>
          <w:iCs/>
          <w:sz w:val="24"/>
          <w:szCs w:val="24"/>
          <w:lang w:val="en-GB"/>
        </w:rPr>
        <w:t xml:space="preserve">value </w:t>
      </w:r>
      <w:r w:rsidRPr="00BD1950">
        <w:rPr>
          <w:rFonts w:eastAsia="Times New Roman"/>
          <w:iCs/>
          <w:sz w:val="24"/>
          <w:szCs w:val="24"/>
          <w:lang w:val="en-GB"/>
        </w:rPr>
        <w:t xml:space="preserve">obtained with the transmissibility model and the transmissibility model with environment applied to </w:t>
      </w:r>
      <w:r w:rsidR="00813C8E" w:rsidRPr="00BD1950">
        <w:rPr>
          <w:rFonts w:eastAsia="Times New Roman"/>
          <w:iCs/>
          <w:sz w:val="24"/>
          <w:szCs w:val="24"/>
          <w:lang w:val="en-GB"/>
        </w:rPr>
        <w:t xml:space="preserve">methylation related </w:t>
      </w:r>
      <w:r w:rsidRPr="00BD1950">
        <w:rPr>
          <w:rFonts w:eastAsia="Times New Roman"/>
          <w:iCs/>
          <w:sz w:val="24"/>
          <w:szCs w:val="24"/>
          <w:lang w:val="en-GB"/>
        </w:rPr>
        <w:t xml:space="preserve">pseudo phenotypes are presented in </w:t>
      </w:r>
      <w:r w:rsidR="004C26E3" w:rsidRPr="00BD1950">
        <w:rPr>
          <w:rFonts w:eastAsia="Times New Roman"/>
          <w:iCs/>
          <w:sz w:val="24"/>
          <w:szCs w:val="24"/>
          <w:lang w:val="en-GB"/>
        </w:rPr>
        <w:t>T</w:t>
      </w:r>
      <w:r w:rsidRPr="00BD1950">
        <w:rPr>
          <w:rFonts w:eastAsia="Times New Roman"/>
          <w:iCs/>
          <w:sz w:val="24"/>
          <w:szCs w:val="24"/>
          <w:lang w:val="en-GB"/>
        </w:rPr>
        <w:t>able 1</w:t>
      </w:r>
      <w:r w:rsidR="00813C8E" w:rsidRPr="00BD1950">
        <w:rPr>
          <w:rFonts w:eastAsia="Times New Roman"/>
          <w:iCs/>
          <w:sz w:val="24"/>
          <w:szCs w:val="24"/>
          <w:lang w:val="en-GB"/>
        </w:rPr>
        <w:t>.</w:t>
      </w:r>
      <w:r w:rsidR="009C4145" w:rsidRPr="00BD1950">
        <w:rPr>
          <w:rFonts w:eastAsia="Times New Roman"/>
          <w:iCs/>
          <w:sz w:val="24"/>
          <w:szCs w:val="24"/>
          <w:lang w:val="en-GB"/>
        </w:rPr>
        <w:t xml:space="preserve"> </w:t>
      </w:r>
      <w:r w:rsidR="004C26E3" w:rsidRPr="00BD1950">
        <w:rPr>
          <w:rFonts w:eastAsia="Times New Roman"/>
          <w:iCs/>
          <w:sz w:val="24"/>
          <w:szCs w:val="24"/>
          <w:lang w:val="en-GB"/>
        </w:rPr>
        <w:t>Of</w:t>
      </w:r>
      <w:r w:rsidR="009C4145" w:rsidRPr="00BD1950">
        <w:rPr>
          <w:rFonts w:eastAsia="Times New Roman"/>
          <w:iCs/>
          <w:sz w:val="24"/>
          <w:szCs w:val="24"/>
          <w:lang w:val="en-GB"/>
        </w:rPr>
        <w:t xml:space="preserve"> the 2</w:t>
      </w:r>
      <w:r w:rsidR="003B4F8B">
        <w:rPr>
          <w:rFonts w:eastAsia="Times New Roman"/>
          <w:iCs/>
          <w:sz w:val="24"/>
          <w:szCs w:val="24"/>
          <w:lang w:val="en-GB"/>
        </w:rPr>
        <w:t xml:space="preserve">38 </w:t>
      </w:r>
      <w:r w:rsidR="009C4145" w:rsidRPr="00BD1950">
        <w:rPr>
          <w:rFonts w:eastAsia="Times New Roman"/>
          <w:iCs/>
          <w:sz w:val="24"/>
          <w:szCs w:val="24"/>
          <w:lang w:val="en-GB"/>
        </w:rPr>
        <w:t>replicates, 6</w:t>
      </w:r>
      <w:r w:rsidR="003B4F8B">
        <w:rPr>
          <w:rFonts w:eastAsia="Times New Roman"/>
          <w:iCs/>
          <w:sz w:val="24"/>
          <w:szCs w:val="24"/>
          <w:lang w:val="en-GB"/>
        </w:rPr>
        <w:t>9</w:t>
      </w:r>
      <w:r w:rsidR="009C4145" w:rsidRPr="00BD1950">
        <w:rPr>
          <w:rFonts w:eastAsia="Times New Roman"/>
          <w:iCs/>
          <w:sz w:val="24"/>
          <w:szCs w:val="24"/>
          <w:lang w:val="en-GB"/>
        </w:rPr>
        <w:t xml:space="preserve"> were </w:t>
      </w:r>
      <w:r w:rsidR="004C26E3" w:rsidRPr="00BD1950">
        <w:rPr>
          <w:rFonts w:eastAsia="Times New Roman"/>
          <w:iCs/>
          <w:sz w:val="24"/>
          <w:szCs w:val="24"/>
          <w:lang w:val="en-GB"/>
        </w:rPr>
        <w:t>exclud</w:t>
      </w:r>
      <w:r w:rsidR="009C4145" w:rsidRPr="00BD1950">
        <w:rPr>
          <w:rFonts w:eastAsia="Times New Roman"/>
          <w:iCs/>
          <w:sz w:val="24"/>
          <w:szCs w:val="24"/>
          <w:lang w:val="en-GB"/>
        </w:rPr>
        <w:t>ed due to</w:t>
      </w:r>
      <w:r w:rsidR="004C26E3" w:rsidRPr="00BD1950">
        <w:rPr>
          <w:rFonts w:eastAsia="Times New Roman"/>
          <w:iCs/>
          <w:sz w:val="24"/>
          <w:szCs w:val="24"/>
          <w:lang w:val="en-GB"/>
        </w:rPr>
        <w:t xml:space="preserve"> either a</w:t>
      </w:r>
      <w:r w:rsidR="009C4145" w:rsidRPr="00BD1950">
        <w:rPr>
          <w:rFonts w:eastAsia="Times New Roman"/>
          <w:iCs/>
          <w:sz w:val="24"/>
          <w:szCs w:val="24"/>
          <w:lang w:val="en-GB"/>
        </w:rPr>
        <w:t xml:space="preserve"> negative </w:t>
      </w:r>
      <w:r w:rsidR="004C26E3" w:rsidRPr="00BD1950">
        <w:rPr>
          <w:rFonts w:eastAsia="Times New Roman"/>
          <w:iCs/>
          <w:sz w:val="24"/>
          <w:szCs w:val="24"/>
          <w:lang w:val="en-GB"/>
        </w:rPr>
        <w:t xml:space="preserve">LRT </w:t>
      </w:r>
      <w:r w:rsidR="009C4145" w:rsidRPr="00BD1950">
        <w:rPr>
          <w:rFonts w:eastAsia="Times New Roman"/>
          <w:iCs/>
          <w:sz w:val="24"/>
          <w:szCs w:val="24"/>
          <w:lang w:val="en-GB"/>
        </w:rPr>
        <w:t xml:space="preserve">value </w:t>
      </w:r>
      <w:r w:rsidR="004C26E3" w:rsidRPr="00BD1950">
        <w:rPr>
          <w:rFonts w:eastAsia="Times New Roman"/>
          <w:iCs/>
          <w:sz w:val="24"/>
          <w:szCs w:val="24"/>
          <w:lang w:val="en-GB"/>
        </w:rPr>
        <w:t>when</w:t>
      </w:r>
      <w:r w:rsidR="009C4145" w:rsidRPr="00BD1950">
        <w:rPr>
          <w:rFonts w:eastAsia="Times New Roman"/>
          <w:iCs/>
          <w:sz w:val="24"/>
          <w:szCs w:val="24"/>
          <w:lang w:val="en-GB"/>
        </w:rPr>
        <w:t xml:space="preserve"> comparing the </w:t>
      </w:r>
      <w:r w:rsidR="004C26E3" w:rsidRPr="00BD1950">
        <w:rPr>
          <w:rFonts w:eastAsia="Times New Roman"/>
          <w:iCs/>
          <w:sz w:val="24"/>
          <w:szCs w:val="24"/>
          <w:lang w:val="en-GB"/>
        </w:rPr>
        <w:t>two</w:t>
      </w:r>
      <w:r w:rsidR="009C4145" w:rsidRPr="00BD1950">
        <w:rPr>
          <w:rFonts w:eastAsia="Times New Roman"/>
          <w:iCs/>
          <w:sz w:val="24"/>
          <w:szCs w:val="24"/>
          <w:lang w:val="en-GB"/>
        </w:rPr>
        <w:t xml:space="preserve"> transmissibility models (</w:t>
      </w:r>
      <w:r w:rsidR="004C26E3" w:rsidRPr="00BD1950">
        <w:rPr>
          <w:rFonts w:eastAsia="Times New Roman"/>
          <w:iCs/>
          <w:sz w:val="24"/>
          <w:szCs w:val="24"/>
          <w:lang w:val="en-GB"/>
        </w:rPr>
        <w:t>n=</w:t>
      </w:r>
      <w:r w:rsidR="003B4F8B">
        <w:rPr>
          <w:rFonts w:eastAsia="Times New Roman"/>
          <w:iCs/>
          <w:sz w:val="24"/>
          <w:szCs w:val="24"/>
          <w:lang w:val="en-GB"/>
        </w:rPr>
        <w:t>63</w:t>
      </w:r>
      <w:r w:rsidR="009C4145" w:rsidRPr="00BD1950">
        <w:rPr>
          <w:rFonts w:eastAsia="Times New Roman"/>
          <w:iCs/>
          <w:sz w:val="24"/>
          <w:szCs w:val="24"/>
          <w:lang w:val="en-GB"/>
        </w:rPr>
        <w:t xml:space="preserve">) or </w:t>
      </w:r>
      <w:r w:rsidR="004C26E3" w:rsidRPr="00BD1950">
        <w:rPr>
          <w:rFonts w:eastAsia="Times New Roman"/>
          <w:iCs/>
          <w:sz w:val="24"/>
          <w:szCs w:val="24"/>
          <w:lang w:val="en-GB"/>
        </w:rPr>
        <w:t>a</w:t>
      </w:r>
      <w:r w:rsidR="009C4145" w:rsidRPr="00BD1950">
        <w:rPr>
          <w:rFonts w:eastAsia="Times New Roman"/>
          <w:iCs/>
          <w:sz w:val="24"/>
          <w:szCs w:val="24"/>
          <w:lang w:val="en-GB"/>
        </w:rPr>
        <w:t xml:space="preserve"> </w:t>
      </w:r>
      <m:oMath>
        <m:r>
          <w:rPr>
            <w:rFonts w:ascii="Cambria Math" w:eastAsia="Times New Roman" w:hAnsi="Cambria Math"/>
            <w:sz w:val="24"/>
            <w:szCs w:val="24"/>
            <w:lang w:val="en-GB"/>
          </w:rPr>
          <m:t>ρ</m:t>
        </m:r>
      </m:oMath>
      <w:r w:rsidR="009C4145" w:rsidRPr="00BD1950">
        <w:rPr>
          <w:rFonts w:eastAsia="Times New Roman"/>
          <w:iCs/>
          <w:sz w:val="24"/>
          <w:szCs w:val="24"/>
          <w:lang w:val="en-GB"/>
        </w:rPr>
        <w:t xml:space="preserve"> </w:t>
      </w:r>
      <w:r w:rsidR="004C26E3" w:rsidRPr="00BD1950">
        <w:rPr>
          <w:rFonts w:eastAsia="Times New Roman"/>
          <w:iCs/>
          <w:sz w:val="24"/>
          <w:szCs w:val="24"/>
          <w:lang w:val="en-GB"/>
        </w:rPr>
        <w:t>value exceeding</w:t>
      </w:r>
      <w:r w:rsidR="009C4145" w:rsidRPr="00BD1950">
        <w:rPr>
          <w:rFonts w:eastAsia="Times New Roman"/>
          <w:iCs/>
          <w:sz w:val="24"/>
          <w:szCs w:val="24"/>
          <w:lang w:val="en-GB"/>
        </w:rPr>
        <w:t xml:space="preserve"> 1 (</w:t>
      </w:r>
      <w:r w:rsidR="004C26E3" w:rsidRPr="00BD1950">
        <w:rPr>
          <w:rFonts w:eastAsia="Times New Roman"/>
          <w:iCs/>
          <w:sz w:val="24"/>
          <w:szCs w:val="24"/>
          <w:lang w:val="en-GB"/>
        </w:rPr>
        <w:t>n=</w:t>
      </w:r>
      <w:r w:rsidR="003B4F8B">
        <w:rPr>
          <w:rFonts w:eastAsia="Times New Roman"/>
          <w:iCs/>
          <w:sz w:val="24"/>
          <w:szCs w:val="24"/>
          <w:lang w:val="en-GB"/>
        </w:rPr>
        <w:t>6</w:t>
      </w:r>
      <w:r w:rsidR="009C4145" w:rsidRPr="00BD1950">
        <w:rPr>
          <w:rFonts w:eastAsia="Times New Roman"/>
          <w:iCs/>
          <w:sz w:val="24"/>
          <w:szCs w:val="24"/>
          <w:lang w:val="en-GB"/>
        </w:rPr>
        <w:t xml:space="preserve">). </w:t>
      </w:r>
      <w:r w:rsidR="004C26E3" w:rsidRPr="00BD1950">
        <w:rPr>
          <w:rFonts w:eastAsia="Times New Roman"/>
          <w:iCs/>
          <w:sz w:val="24"/>
          <w:szCs w:val="24"/>
          <w:lang w:val="en-GB"/>
        </w:rPr>
        <w:t>Estimates of v</w:t>
      </w:r>
      <w:r w:rsidR="00792BCC" w:rsidRPr="00BD1950">
        <w:rPr>
          <w:rFonts w:eastAsia="Times New Roman"/>
          <w:iCs/>
          <w:sz w:val="24"/>
          <w:szCs w:val="24"/>
          <w:lang w:val="en-GB"/>
        </w:rPr>
        <w:t xml:space="preserve">ariance components and path coefficient were similar </w:t>
      </w:r>
      <w:r w:rsidR="004C26E3" w:rsidRPr="00BD1950">
        <w:rPr>
          <w:rFonts w:eastAsia="Times New Roman"/>
          <w:iCs/>
          <w:sz w:val="24"/>
          <w:szCs w:val="24"/>
          <w:lang w:val="en-GB"/>
        </w:rPr>
        <w:t>across</w:t>
      </w:r>
      <w:r w:rsidR="00792BCC" w:rsidRPr="00BD1950">
        <w:rPr>
          <w:rFonts w:eastAsia="Times New Roman"/>
          <w:iCs/>
          <w:sz w:val="24"/>
          <w:szCs w:val="24"/>
          <w:lang w:val="en-GB"/>
        </w:rPr>
        <w:t xml:space="preserve"> both models. The transmissibility of </w:t>
      </w:r>
      <w:r w:rsidR="004C26E3" w:rsidRPr="00BD1950">
        <w:rPr>
          <w:rFonts w:eastAsia="Times New Roman"/>
          <w:iCs/>
          <w:sz w:val="24"/>
          <w:szCs w:val="24"/>
          <w:lang w:val="en-GB"/>
        </w:rPr>
        <w:t xml:space="preserve">the </w:t>
      </w:r>
      <w:r w:rsidR="00792BCC" w:rsidRPr="00BD1950">
        <w:rPr>
          <w:rFonts w:eastAsia="Times New Roman"/>
          <w:iCs/>
          <w:sz w:val="24"/>
          <w:szCs w:val="24"/>
          <w:lang w:val="en-GB"/>
        </w:rPr>
        <w:t>methylation profile was moderate (0.2</w:t>
      </w:r>
      <w:r w:rsidR="003B4F8B">
        <w:rPr>
          <w:rFonts w:eastAsia="Times New Roman"/>
          <w:iCs/>
          <w:sz w:val="24"/>
          <w:szCs w:val="24"/>
          <w:lang w:val="en-GB"/>
        </w:rPr>
        <w:t>6</w:t>
      </w:r>
      <w:r w:rsidR="00792BCC" w:rsidRPr="00BD1950">
        <w:rPr>
          <w:rFonts w:eastAsia="Times New Roman"/>
          <w:iCs/>
          <w:sz w:val="24"/>
          <w:szCs w:val="24"/>
          <w:lang w:val="en-GB"/>
        </w:rPr>
        <w:t>±0.07 and 0.2</w:t>
      </w:r>
      <w:r w:rsidR="003B4F8B">
        <w:rPr>
          <w:rFonts w:eastAsia="Times New Roman"/>
          <w:iCs/>
          <w:sz w:val="24"/>
          <w:szCs w:val="24"/>
          <w:lang w:val="en-GB"/>
        </w:rPr>
        <w:t>7</w:t>
      </w:r>
      <w:r w:rsidR="00792BCC" w:rsidRPr="00BD1950">
        <w:rPr>
          <w:rFonts w:eastAsia="Times New Roman"/>
          <w:iCs/>
          <w:sz w:val="24"/>
          <w:szCs w:val="24"/>
          <w:lang w:val="en-GB"/>
        </w:rPr>
        <w:t>±0.0</w:t>
      </w:r>
      <w:r w:rsidR="003B4F8B">
        <w:rPr>
          <w:rFonts w:eastAsia="Times New Roman"/>
          <w:iCs/>
          <w:sz w:val="24"/>
          <w:szCs w:val="24"/>
          <w:lang w:val="en-GB"/>
        </w:rPr>
        <w:t>8</w:t>
      </w:r>
      <w:r w:rsidR="00792BCC" w:rsidRPr="00BD1950">
        <w:rPr>
          <w:rFonts w:eastAsia="Times New Roman"/>
          <w:iCs/>
          <w:sz w:val="24"/>
          <w:szCs w:val="24"/>
          <w:lang w:val="en-GB"/>
        </w:rPr>
        <w:t>7</w:t>
      </w:r>
      <w:r w:rsidR="00912A83" w:rsidRPr="00BD1950">
        <w:rPr>
          <w:rFonts w:eastAsia="Times New Roman"/>
          <w:iCs/>
          <w:sz w:val="24"/>
          <w:szCs w:val="24"/>
          <w:lang w:val="en-GB"/>
        </w:rPr>
        <w:t xml:space="preserve"> in the transmissibility model and the transmissibility model with environment, respectively</w:t>
      </w:r>
      <w:r w:rsidR="00792BCC" w:rsidRPr="00BD1950">
        <w:rPr>
          <w:rFonts w:eastAsia="Times New Roman"/>
          <w:iCs/>
          <w:sz w:val="24"/>
          <w:szCs w:val="24"/>
          <w:lang w:val="en-GB"/>
        </w:rPr>
        <w:t>)</w:t>
      </w:r>
      <w:r w:rsidR="00912A83" w:rsidRPr="00BD1950">
        <w:rPr>
          <w:rFonts w:eastAsia="Times New Roman"/>
          <w:iCs/>
          <w:sz w:val="24"/>
          <w:szCs w:val="24"/>
          <w:lang w:val="en-GB"/>
        </w:rPr>
        <w:t xml:space="preserve">. </w:t>
      </w:r>
      <w:r w:rsidR="004C26E3" w:rsidRPr="00BD1950">
        <w:rPr>
          <w:rFonts w:eastAsia="Times New Roman"/>
          <w:iCs/>
          <w:sz w:val="24"/>
          <w:szCs w:val="24"/>
          <w:lang w:val="en-GB"/>
        </w:rPr>
        <w:t>While</w:t>
      </w:r>
      <w:r w:rsidR="00792BCC" w:rsidRPr="00BD1950">
        <w:rPr>
          <w:rFonts w:eastAsia="Times New Roman"/>
          <w:iCs/>
          <w:sz w:val="24"/>
          <w:szCs w:val="24"/>
          <w:lang w:val="en-GB"/>
        </w:rPr>
        <w:t xml:space="preserve"> the dam path coefficient estimate was on average larger than the sire one (</w:t>
      </w:r>
      <w:r w:rsidR="00912A83" w:rsidRPr="00BD1950">
        <w:rPr>
          <w:rFonts w:eastAsia="Times New Roman"/>
          <w:iCs/>
          <w:sz w:val="24"/>
          <w:szCs w:val="24"/>
          <w:lang w:val="en-GB"/>
        </w:rPr>
        <w:t>0.48</w:t>
      </w:r>
      <w:r w:rsidR="00792BCC" w:rsidRPr="00BD1950">
        <w:rPr>
          <w:rFonts w:eastAsia="Times New Roman"/>
          <w:iCs/>
          <w:sz w:val="24"/>
          <w:szCs w:val="24"/>
          <w:lang w:val="en-GB"/>
        </w:rPr>
        <w:t xml:space="preserve"> versus 0.4</w:t>
      </w:r>
      <w:r w:rsidR="003B4F8B">
        <w:rPr>
          <w:rFonts w:eastAsia="Times New Roman"/>
          <w:iCs/>
          <w:sz w:val="24"/>
          <w:szCs w:val="24"/>
          <w:lang w:val="en-GB"/>
        </w:rPr>
        <w:t>3 or 0.42</w:t>
      </w:r>
      <w:r w:rsidR="00912A83" w:rsidRPr="00BD1950">
        <w:rPr>
          <w:rFonts w:eastAsia="Times New Roman"/>
          <w:iCs/>
          <w:sz w:val="24"/>
          <w:szCs w:val="24"/>
          <w:lang w:val="en-GB"/>
        </w:rPr>
        <w:t xml:space="preserve"> depending on the model</w:t>
      </w:r>
      <w:r w:rsidR="00792BCC" w:rsidRPr="00BD1950">
        <w:rPr>
          <w:rFonts w:eastAsia="Times New Roman"/>
          <w:iCs/>
          <w:sz w:val="24"/>
          <w:szCs w:val="24"/>
          <w:lang w:val="en-GB"/>
        </w:rPr>
        <w:t xml:space="preserve">), the </w:t>
      </w:r>
      <w:r w:rsidR="004C26E3" w:rsidRPr="00BD1950">
        <w:rPr>
          <w:rFonts w:eastAsia="Times New Roman"/>
          <w:iCs/>
          <w:sz w:val="24"/>
          <w:szCs w:val="24"/>
          <w:lang w:val="en-GB"/>
        </w:rPr>
        <w:t>two</w:t>
      </w:r>
      <w:r w:rsidR="00792BCC" w:rsidRPr="00BD1950">
        <w:rPr>
          <w:rFonts w:eastAsia="Times New Roman"/>
          <w:iCs/>
          <w:sz w:val="24"/>
          <w:szCs w:val="24"/>
          <w:lang w:val="en-GB"/>
        </w:rPr>
        <w:t xml:space="preserve"> coefficients did not differ significantly from each other and were not significantly different from 0.5</w:t>
      </w:r>
      <w:r w:rsidR="00912A83" w:rsidRPr="00BD1950">
        <w:rPr>
          <w:rFonts w:eastAsia="Times New Roman"/>
          <w:iCs/>
          <w:sz w:val="24"/>
          <w:szCs w:val="24"/>
          <w:lang w:val="en-GB"/>
        </w:rPr>
        <w:t xml:space="preserve">. The correlation between transmissibility sampling of animals exposed to genistein was moderate </w:t>
      </w:r>
      <w:r w:rsidR="004C26E3" w:rsidRPr="00BD1950">
        <w:rPr>
          <w:rFonts w:eastAsia="Times New Roman"/>
          <w:iCs/>
          <w:sz w:val="24"/>
          <w:szCs w:val="24"/>
          <w:lang w:val="en-GB"/>
        </w:rPr>
        <w:t>(</w:t>
      </w:r>
      <m:oMath>
        <m:r>
          <w:rPr>
            <w:rFonts w:ascii="Cambria Math" w:eastAsia="Times New Roman" w:hAnsi="Cambria Math"/>
            <w:sz w:val="24"/>
            <w:szCs w:val="24"/>
            <w:lang w:val="en-GB"/>
          </w:rPr>
          <m:t>ρ</m:t>
        </m:r>
      </m:oMath>
      <w:r w:rsidR="00912A83" w:rsidRPr="00BD1950">
        <w:rPr>
          <w:rFonts w:eastAsia="Times New Roman"/>
          <w:iCs/>
          <w:sz w:val="24"/>
          <w:szCs w:val="24"/>
          <w:lang w:val="en-GB"/>
        </w:rPr>
        <w:t>=0.</w:t>
      </w:r>
      <w:r w:rsidR="003B4F8B">
        <w:rPr>
          <w:rFonts w:eastAsia="Times New Roman"/>
          <w:iCs/>
          <w:sz w:val="24"/>
          <w:szCs w:val="24"/>
          <w:lang w:val="en-GB"/>
        </w:rPr>
        <w:t>27</w:t>
      </w:r>
      <w:r w:rsidR="004C26E3" w:rsidRPr="00BD1950">
        <w:rPr>
          <w:rFonts w:eastAsia="Times New Roman"/>
          <w:iCs/>
          <w:sz w:val="24"/>
          <w:szCs w:val="24"/>
          <w:lang w:val="en-GB"/>
        </w:rPr>
        <w:t>),</w:t>
      </w:r>
      <w:r w:rsidR="00912A83" w:rsidRPr="00BD1950">
        <w:rPr>
          <w:rFonts w:eastAsia="Times New Roman"/>
          <w:iCs/>
          <w:sz w:val="24"/>
          <w:szCs w:val="24"/>
          <w:lang w:val="en-GB"/>
        </w:rPr>
        <w:t xml:space="preserve"> but not significantly different from 0. </w:t>
      </w:r>
      <w:r w:rsidR="004C26E3" w:rsidRPr="00BD1950">
        <w:rPr>
          <w:rFonts w:eastAsia="Times New Roman"/>
          <w:iCs/>
          <w:sz w:val="24"/>
          <w:szCs w:val="24"/>
          <w:lang w:val="en-GB"/>
        </w:rPr>
        <w:t>The distribution of th</w:t>
      </w:r>
      <w:r w:rsidR="003B4F8B">
        <w:rPr>
          <w:rFonts w:eastAsia="Times New Roman"/>
          <w:iCs/>
          <w:sz w:val="24"/>
          <w:szCs w:val="24"/>
          <w:lang w:val="en-GB"/>
        </w:rPr>
        <w:t>is</w:t>
      </w:r>
      <w:r w:rsidR="004C26E3" w:rsidRPr="00BD1950">
        <w:rPr>
          <w:rFonts w:eastAsia="Times New Roman"/>
          <w:iCs/>
          <w:sz w:val="24"/>
          <w:szCs w:val="24"/>
          <w:lang w:val="en-GB"/>
        </w:rPr>
        <w:t xml:space="preserve"> estimate deviated substantially</w:t>
      </w:r>
      <w:r w:rsidR="00912A83" w:rsidRPr="00BD1950">
        <w:rPr>
          <w:rFonts w:eastAsia="Times New Roman"/>
          <w:iCs/>
          <w:sz w:val="24"/>
          <w:szCs w:val="24"/>
          <w:lang w:val="en-GB"/>
        </w:rPr>
        <w:t xml:space="preserve"> from normality (</w:t>
      </w:r>
      <w:r w:rsidR="004C26E3" w:rsidRPr="00BD1950">
        <w:rPr>
          <w:rFonts w:eastAsia="Times New Roman"/>
          <w:iCs/>
          <w:sz w:val="24"/>
          <w:szCs w:val="24"/>
          <w:lang w:val="en-GB"/>
        </w:rPr>
        <w:t xml:space="preserve">see </w:t>
      </w:r>
      <w:r w:rsidR="000E0B9D" w:rsidRPr="00BD1950">
        <w:rPr>
          <w:rFonts w:eastAsia="Times New Roman"/>
          <w:iCs/>
          <w:sz w:val="24"/>
          <w:szCs w:val="24"/>
          <w:lang w:val="en-GB"/>
        </w:rPr>
        <w:t>Appendix 1</w:t>
      </w:r>
      <w:r w:rsidR="00912A83" w:rsidRPr="00BD1950">
        <w:rPr>
          <w:rFonts w:eastAsia="Times New Roman"/>
          <w:iCs/>
          <w:sz w:val="24"/>
          <w:szCs w:val="24"/>
          <w:lang w:val="en-GB"/>
        </w:rPr>
        <w:t xml:space="preserve">), </w:t>
      </w:r>
      <w:r w:rsidR="004C26E3" w:rsidRPr="00BD1950">
        <w:rPr>
          <w:rFonts w:eastAsia="Times New Roman"/>
          <w:iCs/>
          <w:sz w:val="24"/>
          <w:szCs w:val="24"/>
          <w:lang w:val="en-GB"/>
        </w:rPr>
        <w:t>exhibiting</w:t>
      </w:r>
      <w:r w:rsidR="00912A83" w:rsidRPr="00BD1950">
        <w:rPr>
          <w:rFonts w:eastAsia="Times New Roman"/>
          <w:iCs/>
          <w:sz w:val="24"/>
          <w:szCs w:val="24"/>
          <w:lang w:val="en-GB"/>
        </w:rPr>
        <w:t xml:space="preserve"> a point mass at 0 and a </w:t>
      </w:r>
      <w:r w:rsidR="004C26E3" w:rsidRPr="00BD1950">
        <w:rPr>
          <w:rFonts w:eastAsia="Times New Roman"/>
          <w:iCs/>
          <w:sz w:val="24"/>
          <w:szCs w:val="24"/>
          <w:lang w:val="en-GB"/>
        </w:rPr>
        <w:t>broad</w:t>
      </w:r>
      <w:r w:rsidR="00912A83" w:rsidRPr="00BD1950">
        <w:rPr>
          <w:rFonts w:eastAsia="Times New Roman"/>
          <w:iCs/>
          <w:sz w:val="24"/>
          <w:szCs w:val="24"/>
          <w:lang w:val="en-GB"/>
        </w:rPr>
        <w:t xml:space="preserve"> range of values. </w:t>
      </w:r>
    </w:p>
    <w:p w14:paraId="067431E3" w14:textId="77777777" w:rsidR="009078C5" w:rsidRPr="00BD1950" w:rsidRDefault="009078C5" w:rsidP="009078C5">
      <w:pPr>
        <w:spacing w:line="480" w:lineRule="auto"/>
        <w:jc w:val="both"/>
        <w:rPr>
          <w:rFonts w:eastAsia="Droid Sans Fallback"/>
          <w:b/>
          <w:bCs/>
          <w:i/>
          <w:iCs/>
          <w:sz w:val="24"/>
          <w:szCs w:val="24"/>
          <w:lang w:val="en-GB"/>
        </w:rPr>
      </w:pPr>
      <w:r w:rsidRPr="00BD1950">
        <w:rPr>
          <w:rFonts w:eastAsia="Droid Sans Fallback"/>
          <w:b/>
          <w:bCs/>
          <w:i/>
          <w:iCs/>
          <w:sz w:val="24"/>
          <w:szCs w:val="24"/>
          <w:lang w:val="en-GB"/>
        </w:rPr>
        <w:t>Relative importance of genetic and epigenetic</w:t>
      </w:r>
    </w:p>
    <w:p w14:paraId="25CF9EC4" w14:textId="78793F48" w:rsidR="0052389F" w:rsidRPr="00BD1950" w:rsidRDefault="001C4BD8" w:rsidP="0052389F">
      <w:pPr>
        <w:spacing w:line="480" w:lineRule="auto"/>
        <w:jc w:val="both"/>
        <w:rPr>
          <w:rFonts w:eastAsia="Times New Roman"/>
          <w:sz w:val="24"/>
          <w:szCs w:val="24"/>
          <w:lang w:val="en-GB"/>
        </w:rPr>
      </w:pPr>
      <w:r w:rsidRPr="00BD1950">
        <w:rPr>
          <w:rFonts w:eastAsia="Times New Roman"/>
          <w:iCs/>
          <w:sz w:val="24"/>
          <w:szCs w:val="24"/>
          <w:lang w:val="en-GB"/>
        </w:rPr>
        <w:t xml:space="preserve">Variance components estimated for each trait under an animal genetic model—with or without an epigenetic random effect—are presented graphically in Figure 2 and in Appendix 2. </w:t>
      </w:r>
      <w:r w:rsidRPr="008510FF">
        <w:rPr>
          <w:rFonts w:eastAsia="Times New Roman"/>
          <w:iCs/>
          <w:sz w:val="24"/>
          <w:szCs w:val="24"/>
          <w:lang w:val="en-GB"/>
        </w:rPr>
        <w:t xml:space="preserve">Likelihood ratio tests revealed no significant epigenetic contribution to phenotypic variance for </w:t>
      </w:r>
      <w:r w:rsidR="0048141F" w:rsidRPr="008510FF">
        <w:rPr>
          <w:rFonts w:eastAsia="Times New Roman"/>
          <w:iCs/>
          <w:sz w:val="24"/>
          <w:szCs w:val="24"/>
          <w:lang w:val="en-GB"/>
        </w:rPr>
        <w:t>adipWeightPerBW or totalDist.</w:t>
      </w:r>
      <w:r w:rsidR="0048141F" w:rsidRPr="00BD1950">
        <w:rPr>
          <w:rFonts w:eastAsia="Times New Roman"/>
          <w:iCs/>
          <w:color w:val="275317" w:themeColor="accent6" w:themeShade="80"/>
          <w:sz w:val="24"/>
          <w:szCs w:val="24"/>
          <w:lang w:val="en-GB"/>
        </w:rPr>
        <w:t xml:space="preserve"> </w:t>
      </w:r>
      <w:r w:rsidRPr="00BD1950">
        <w:rPr>
          <w:rFonts w:eastAsia="Times New Roman"/>
          <w:iCs/>
          <w:sz w:val="24"/>
          <w:szCs w:val="24"/>
          <w:lang w:val="en-GB"/>
        </w:rPr>
        <w:t xml:space="preserve">For </w:t>
      </w:r>
      <w:r w:rsidR="00B506F4">
        <w:rPr>
          <w:rFonts w:eastAsia="Times New Roman"/>
          <w:iCs/>
          <w:sz w:val="24"/>
          <w:szCs w:val="24"/>
          <w:lang w:val="en-GB"/>
        </w:rPr>
        <w:t xml:space="preserve">most </w:t>
      </w:r>
      <w:r w:rsidRPr="00BD1950">
        <w:rPr>
          <w:rFonts w:eastAsia="Times New Roman"/>
          <w:iCs/>
          <w:sz w:val="24"/>
          <w:szCs w:val="24"/>
          <w:lang w:val="en-GB"/>
        </w:rPr>
        <w:t xml:space="preserve">body weight-related traits, epigenetics accounted for approximately </w:t>
      </w:r>
      <w:r w:rsidR="00B3418B">
        <w:rPr>
          <w:rFonts w:eastAsia="Times New Roman"/>
          <w:iCs/>
          <w:sz w:val="24"/>
          <w:szCs w:val="24"/>
          <w:lang w:val="en-GB"/>
        </w:rPr>
        <w:t>40%</w:t>
      </w:r>
      <w:r w:rsidRPr="00BD1950">
        <w:rPr>
          <w:rFonts w:eastAsia="Times New Roman"/>
          <w:iCs/>
          <w:sz w:val="24"/>
          <w:szCs w:val="24"/>
          <w:lang w:val="en-GB"/>
        </w:rPr>
        <w:t xml:space="preserve"> of the phenotypic variance:</w:t>
      </w:r>
      <w:r w:rsidR="00581019" w:rsidRPr="00BD1950">
        <w:rPr>
          <w:rFonts w:eastAsia="Times New Roman"/>
          <w:iCs/>
          <w:sz w:val="24"/>
          <w:szCs w:val="24"/>
          <w:lang w:val="en-GB"/>
        </w:rPr>
        <w:t xml:space="preserve"> </w:t>
      </w:r>
      <m:oMath>
        <m:sSubSup>
          <m:sSubSupPr>
            <m:ctrlPr>
              <w:rPr>
                <w:rFonts w:ascii="Cambria Math" w:eastAsia="Times New Roman" w:hAnsi="Cambria Math"/>
                <w:i/>
                <w:iCs/>
                <w:sz w:val="24"/>
                <w:szCs w:val="24"/>
                <w:lang w:val="en-GB"/>
              </w:rPr>
            </m:ctrlPr>
          </m:sSubSupPr>
          <m:e>
            <m:r>
              <w:rPr>
                <w:rFonts w:ascii="Cambria Math" w:eastAsia="Times New Roman" w:hAnsi="Cambria Math"/>
                <w:sz w:val="24"/>
                <w:szCs w:val="24"/>
                <w:lang w:val="en-GB"/>
              </w:rPr>
              <m:t>c</m:t>
            </m:r>
          </m:e>
          <m:sub>
            <m:r>
              <w:rPr>
                <w:rFonts w:ascii="Cambria Math" w:eastAsia="Times New Roman" w:hAnsi="Cambria Math"/>
                <w:sz w:val="24"/>
                <w:szCs w:val="24"/>
                <w:lang w:val="en-GB"/>
              </w:rPr>
              <m:t>epi</m:t>
            </m:r>
          </m:sub>
          <m:sup>
            <m:r>
              <w:rPr>
                <w:rFonts w:ascii="Cambria Math" w:eastAsia="Times New Roman" w:hAnsi="Cambria Math"/>
                <w:sz w:val="24"/>
                <w:szCs w:val="24"/>
                <w:lang w:val="en-GB"/>
              </w:rPr>
              <m:t>2</m:t>
            </m:r>
          </m:sup>
        </m:sSubSup>
      </m:oMath>
      <w:r w:rsidR="00581019" w:rsidRPr="00BD1950">
        <w:rPr>
          <w:rFonts w:eastAsia="Times New Roman"/>
          <w:iCs/>
          <w:sz w:val="24"/>
          <w:szCs w:val="24"/>
          <w:lang w:val="en-GB"/>
        </w:rPr>
        <w:t xml:space="preserve"> was </w:t>
      </w:r>
      <w:r w:rsidRPr="00BD1950">
        <w:rPr>
          <w:rFonts w:eastAsia="Times New Roman"/>
          <w:iCs/>
          <w:sz w:val="24"/>
          <w:szCs w:val="24"/>
          <w:lang w:val="en-GB"/>
        </w:rPr>
        <w:t xml:space="preserve">estimated at </w:t>
      </w:r>
      <w:r w:rsidR="00581019" w:rsidRPr="00BD1950">
        <w:rPr>
          <w:rFonts w:eastAsia="Times New Roman"/>
          <w:iCs/>
          <w:sz w:val="24"/>
          <w:szCs w:val="24"/>
          <w:lang w:val="en-GB"/>
        </w:rPr>
        <w:t>0.</w:t>
      </w:r>
      <w:r w:rsidR="00B3418B">
        <w:rPr>
          <w:rFonts w:eastAsia="Times New Roman"/>
          <w:iCs/>
          <w:sz w:val="24"/>
          <w:szCs w:val="24"/>
          <w:lang w:val="en-GB"/>
        </w:rPr>
        <w:t>43</w:t>
      </w:r>
      <w:r w:rsidR="00581019" w:rsidRPr="00BD1950">
        <w:rPr>
          <w:rFonts w:eastAsia="Times New Roman"/>
          <w:iCs/>
          <w:sz w:val="24"/>
          <w:szCs w:val="24"/>
          <w:lang w:val="en-GB"/>
        </w:rPr>
        <w:t>±0.08, 0.</w:t>
      </w:r>
      <w:r w:rsidR="00B506F4">
        <w:rPr>
          <w:rFonts w:eastAsia="Times New Roman"/>
          <w:iCs/>
          <w:sz w:val="24"/>
          <w:szCs w:val="24"/>
          <w:lang w:val="en-GB"/>
        </w:rPr>
        <w:t>45</w:t>
      </w:r>
      <w:r w:rsidR="00581019" w:rsidRPr="00BD1950">
        <w:rPr>
          <w:rFonts w:eastAsia="Times New Roman"/>
          <w:iCs/>
          <w:sz w:val="24"/>
          <w:szCs w:val="24"/>
          <w:lang w:val="en-GB"/>
        </w:rPr>
        <w:t>±0.</w:t>
      </w:r>
      <w:r w:rsidR="00B506F4">
        <w:rPr>
          <w:rFonts w:eastAsia="Times New Roman"/>
          <w:iCs/>
          <w:sz w:val="24"/>
          <w:szCs w:val="24"/>
          <w:lang w:val="en-GB"/>
        </w:rPr>
        <w:t>10</w:t>
      </w:r>
      <w:r w:rsidR="00581019" w:rsidRPr="00BD1950">
        <w:rPr>
          <w:rFonts w:eastAsia="Times New Roman"/>
          <w:iCs/>
          <w:sz w:val="24"/>
          <w:szCs w:val="24"/>
          <w:lang w:val="en-GB"/>
        </w:rPr>
        <w:t xml:space="preserve"> and 0.3</w:t>
      </w:r>
      <w:r w:rsidR="00B506F4">
        <w:rPr>
          <w:rFonts w:eastAsia="Times New Roman"/>
          <w:iCs/>
          <w:sz w:val="24"/>
          <w:szCs w:val="24"/>
          <w:lang w:val="en-GB"/>
        </w:rPr>
        <w:t>8</w:t>
      </w:r>
      <w:r w:rsidR="00581019" w:rsidRPr="00BD1950">
        <w:rPr>
          <w:rFonts w:eastAsia="Times New Roman"/>
          <w:iCs/>
          <w:sz w:val="24"/>
          <w:szCs w:val="24"/>
          <w:lang w:val="en-GB"/>
        </w:rPr>
        <w:t xml:space="preserve">±0.08 for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BW</m:t>
            </m:r>
          </m:e>
          <m:sub>
            <m:r>
              <w:rPr>
                <w:rFonts w:ascii="Cambria Math" w:eastAsia="Droid Sans Fallback" w:hAnsi="Cambria Math"/>
                <w:sz w:val="24"/>
                <w:szCs w:val="24"/>
                <w:lang w:val="en-GB"/>
              </w:rPr>
              <m:t>1w</m:t>
            </m:r>
          </m:sub>
        </m:sSub>
      </m:oMath>
      <w:r w:rsidR="00714FC7" w:rsidRPr="00BD1950">
        <w:rPr>
          <w:rFonts w:eastAsia="Droid Sans Fallback"/>
          <w:sz w:val="24"/>
          <w:szCs w:val="24"/>
          <w:lang w:val="en-GB"/>
        </w:rPr>
        <w:t xml:space="preserv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1-4</m:t>
            </m:r>
          </m:sub>
        </m:sSub>
      </m:oMath>
      <w:r w:rsidR="00714FC7" w:rsidRPr="00BD1950">
        <w:rPr>
          <w:rFonts w:eastAsia="Droid Sans Fallback"/>
          <w:sz w:val="24"/>
          <w:szCs w:val="24"/>
          <w:lang w:val="en-GB"/>
        </w:rPr>
        <w:t xml:space="preserve"> and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4-7</m:t>
            </m:r>
          </m:sub>
        </m:sSub>
      </m:oMath>
      <w:r w:rsidR="00714FC7" w:rsidRPr="00BD1950">
        <w:rPr>
          <w:rFonts w:eastAsia="Droid Sans Fallback"/>
          <w:sz w:val="24"/>
          <w:szCs w:val="24"/>
          <w:lang w:val="en-GB"/>
        </w:rPr>
        <w:t>, respectively.</w:t>
      </w:r>
      <w:r w:rsidR="002223EA" w:rsidRPr="00BD1950">
        <w:rPr>
          <w:rFonts w:eastAsia="Droid Sans Fallback"/>
          <w:sz w:val="24"/>
          <w:szCs w:val="24"/>
          <w:lang w:val="en-GB"/>
        </w:rPr>
        <w:t xml:space="preserve"> </w:t>
      </w:r>
      <w:r w:rsidRPr="00BD1950">
        <w:rPr>
          <w:rFonts w:eastAsia="Droid Sans Fallback"/>
          <w:sz w:val="24"/>
          <w:szCs w:val="24"/>
          <w:lang w:val="en-GB"/>
        </w:rPr>
        <w:t xml:space="preserve">In contrast, the epigenetic contribution to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7-sl</m:t>
            </m:r>
          </m:sub>
        </m:sSub>
      </m:oMath>
      <w:r w:rsidR="002223EA" w:rsidRPr="00BD1950">
        <w:rPr>
          <w:rFonts w:eastAsia="Droid Sans Fallback"/>
          <w:sz w:val="24"/>
          <w:szCs w:val="24"/>
          <w:lang w:val="en-GB"/>
        </w:rPr>
        <w:t xml:space="preserve"> </w:t>
      </w:r>
      <w:r w:rsidR="002223EA" w:rsidRPr="00BD1950">
        <w:rPr>
          <w:rFonts w:eastAsia="Droid Sans Fallback"/>
          <w:iCs/>
          <w:sz w:val="24"/>
          <w:szCs w:val="24"/>
          <w:lang w:val="en-GB"/>
        </w:rPr>
        <w:t>was low (</w:t>
      </w:r>
      <m:oMath>
        <m:sSubSup>
          <m:sSubSupPr>
            <m:ctrlPr>
              <w:rPr>
                <w:rFonts w:ascii="Cambria Math" w:eastAsia="Times New Roman" w:hAnsi="Cambria Math"/>
                <w:i/>
                <w:iCs/>
                <w:sz w:val="24"/>
                <w:szCs w:val="24"/>
                <w:lang w:val="en-GB"/>
              </w:rPr>
            </m:ctrlPr>
          </m:sSubSupPr>
          <m:e>
            <m:r>
              <w:rPr>
                <w:rFonts w:ascii="Cambria Math" w:eastAsia="Times New Roman" w:hAnsi="Cambria Math"/>
                <w:sz w:val="24"/>
                <w:szCs w:val="24"/>
                <w:lang w:val="en-GB"/>
              </w:rPr>
              <m:t>c</m:t>
            </m:r>
          </m:e>
          <m:sub>
            <m:r>
              <w:rPr>
                <w:rFonts w:ascii="Cambria Math" w:eastAsia="Times New Roman" w:hAnsi="Cambria Math"/>
                <w:sz w:val="24"/>
                <w:szCs w:val="24"/>
                <w:lang w:val="en-GB"/>
              </w:rPr>
              <m:t>epi</m:t>
            </m:r>
          </m:sub>
          <m:sup>
            <m:r>
              <w:rPr>
                <w:rFonts w:ascii="Cambria Math" w:eastAsia="Times New Roman" w:hAnsi="Cambria Math"/>
                <w:sz w:val="24"/>
                <w:szCs w:val="24"/>
                <w:lang w:val="en-GB"/>
              </w:rPr>
              <m:t>2</m:t>
            </m:r>
          </m:sup>
        </m:sSubSup>
        <m:r>
          <w:rPr>
            <w:rFonts w:ascii="Cambria Math" w:eastAsia="Times New Roman" w:hAnsi="Cambria Math"/>
            <w:sz w:val="24"/>
            <w:szCs w:val="24"/>
            <w:lang w:val="en-GB"/>
          </w:rPr>
          <m:t>=</m:t>
        </m:r>
      </m:oMath>
      <w:r w:rsidR="002223EA" w:rsidRPr="00BD1950">
        <w:rPr>
          <w:rFonts w:eastAsia="Droid Sans Fallback"/>
          <w:iCs/>
          <w:sz w:val="24"/>
          <w:szCs w:val="24"/>
          <w:lang w:val="en-GB"/>
        </w:rPr>
        <w:t>0.0</w:t>
      </w:r>
      <w:r w:rsidR="00B506F4">
        <w:rPr>
          <w:rFonts w:eastAsia="Droid Sans Fallback"/>
          <w:iCs/>
          <w:sz w:val="24"/>
          <w:szCs w:val="24"/>
          <w:lang w:val="en-GB"/>
        </w:rPr>
        <w:t>8</w:t>
      </w:r>
      <w:r w:rsidR="002223EA" w:rsidRPr="00BD1950">
        <w:rPr>
          <w:rFonts w:eastAsia="Droid Sans Fallback"/>
          <w:iCs/>
          <w:sz w:val="24"/>
          <w:szCs w:val="24"/>
          <w:lang w:val="en-GB"/>
        </w:rPr>
        <w:t>±0.0</w:t>
      </w:r>
      <w:r w:rsidR="00B506F4">
        <w:rPr>
          <w:rFonts w:eastAsia="Droid Sans Fallback"/>
          <w:iCs/>
          <w:sz w:val="24"/>
          <w:szCs w:val="24"/>
          <w:lang w:val="en-GB"/>
        </w:rPr>
        <w:t>9</w:t>
      </w:r>
      <w:r w:rsidR="002223EA" w:rsidRPr="00BD1950">
        <w:rPr>
          <w:rFonts w:eastAsia="Droid Sans Fallback"/>
          <w:iCs/>
          <w:sz w:val="24"/>
          <w:szCs w:val="24"/>
          <w:lang w:val="en-GB"/>
        </w:rPr>
        <w:t>)</w:t>
      </w:r>
      <w:r w:rsidR="00B506F4">
        <w:rPr>
          <w:rFonts w:eastAsia="Droid Sans Fallback"/>
          <w:iCs/>
          <w:sz w:val="24"/>
          <w:szCs w:val="24"/>
          <w:lang w:val="en-GB"/>
        </w:rPr>
        <w:t xml:space="preserve"> and not significantly different from zero. The </w:t>
      </w:r>
      <w:r w:rsidR="00F36EC9" w:rsidRPr="00BD1950">
        <w:rPr>
          <w:rFonts w:eastAsia="Droid Sans Fallback"/>
          <w:iCs/>
          <w:sz w:val="24"/>
          <w:szCs w:val="24"/>
          <w:lang w:val="en-GB"/>
        </w:rPr>
        <w:t>LRT compar</w:t>
      </w:r>
      <w:r w:rsidRPr="00BD1950">
        <w:rPr>
          <w:rFonts w:eastAsia="Droid Sans Fallback"/>
          <w:iCs/>
          <w:sz w:val="24"/>
          <w:szCs w:val="24"/>
          <w:lang w:val="en-GB"/>
        </w:rPr>
        <w:t>ing</w:t>
      </w:r>
      <w:r w:rsidR="00F36EC9" w:rsidRPr="00BD1950">
        <w:rPr>
          <w:rFonts w:eastAsia="Droid Sans Fallback"/>
          <w:iCs/>
          <w:sz w:val="24"/>
          <w:szCs w:val="24"/>
          <w:lang w:val="en-GB"/>
        </w:rPr>
        <w:t xml:space="preserve"> the 2 nested models (genetic model </w:t>
      </w:r>
      <w:r w:rsidRPr="00BD1950">
        <w:rPr>
          <w:rFonts w:eastAsia="Droid Sans Fallback"/>
          <w:iCs/>
          <w:sz w:val="24"/>
          <w:szCs w:val="24"/>
          <w:lang w:val="en-GB"/>
        </w:rPr>
        <w:t>with or without</w:t>
      </w:r>
      <w:r w:rsidR="00F36EC9" w:rsidRPr="00BD1950">
        <w:rPr>
          <w:rFonts w:eastAsia="Droid Sans Fallback"/>
          <w:iCs/>
          <w:sz w:val="24"/>
          <w:szCs w:val="24"/>
          <w:lang w:val="en-GB"/>
        </w:rPr>
        <w:t xml:space="preserve"> epigenetic</w:t>
      </w:r>
      <w:r w:rsidRPr="00BD1950">
        <w:rPr>
          <w:rFonts w:eastAsia="Droid Sans Fallback"/>
          <w:iCs/>
          <w:sz w:val="24"/>
          <w:szCs w:val="24"/>
          <w:lang w:val="en-GB"/>
        </w:rPr>
        <w:t xml:space="preserve"> effects</w:t>
      </w:r>
      <w:r w:rsidR="00F36EC9" w:rsidRPr="00BD1950">
        <w:rPr>
          <w:rFonts w:eastAsia="Droid Sans Fallback"/>
          <w:iCs/>
          <w:sz w:val="24"/>
          <w:szCs w:val="24"/>
          <w:lang w:val="en-GB"/>
        </w:rPr>
        <w:t>)</w:t>
      </w:r>
      <w:r w:rsidR="00B506F4">
        <w:rPr>
          <w:rFonts w:eastAsia="Droid Sans Fallback"/>
          <w:iCs/>
          <w:sz w:val="24"/>
          <w:szCs w:val="24"/>
          <w:lang w:val="en-GB"/>
        </w:rPr>
        <w:t xml:space="preserve"> yielded a value lower than 1.92 (0.74)</w:t>
      </w:r>
      <w:r w:rsidR="00F36EC9" w:rsidRPr="00BD1950">
        <w:rPr>
          <w:rFonts w:eastAsia="Droid Sans Fallback"/>
          <w:iCs/>
          <w:sz w:val="24"/>
          <w:szCs w:val="24"/>
          <w:lang w:val="en-GB"/>
        </w:rPr>
        <w:t xml:space="preserve">. </w:t>
      </w:r>
      <w:r w:rsidR="00F36EC9" w:rsidRPr="008510FF">
        <w:rPr>
          <w:rFonts w:eastAsia="Droid Sans Fallback"/>
          <w:iCs/>
          <w:sz w:val="24"/>
          <w:szCs w:val="24"/>
          <w:lang w:val="en-GB"/>
        </w:rPr>
        <w:t xml:space="preserve">The relative </w:t>
      </w:r>
      <w:r w:rsidRPr="008510FF">
        <w:rPr>
          <w:rFonts w:eastAsia="Droid Sans Fallback"/>
          <w:iCs/>
          <w:sz w:val="24"/>
          <w:szCs w:val="24"/>
          <w:lang w:val="en-GB"/>
        </w:rPr>
        <w:t xml:space="preserve">epigenetic </w:t>
      </w:r>
      <w:r w:rsidR="00F36EC9" w:rsidRPr="008510FF">
        <w:rPr>
          <w:rFonts w:eastAsia="Droid Sans Fallback"/>
          <w:iCs/>
          <w:sz w:val="24"/>
          <w:szCs w:val="24"/>
          <w:lang w:val="en-GB"/>
        </w:rPr>
        <w:t>contribution to phenotypic variance f</w:t>
      </w:r>
      <w:r w:rsidRPr="008510FF">
        <w:rPr>
          <w:rFonts w:eastAsia="Droid Sans Fallback"/>
          <w:iCs/>
          <w:sz w:val="24"/>
          <w:szCs w:val="24"/>
          <w:lang w:val="en-GB"/>
        </w:rPr>
        <w:t>or</w:t>
      </w:r>
      <w:r w:rsidR="00F36EC9" w:rsidRPr="008510FF">
        <w:rPr>
          <w:rFonts w:eastAsia="Droid Sans Fallback"/>
          <w:iCs/>
          <w:sz w:val="24"/>
          <w:szCs w:val="24"/>
          <w:lang w:val="en-GB"/>
        </w:rPr>
        <w:t xml:space="preserve"> </w:t>
      </w:r>
      <w:r w:rsidR="007A5B79">
        <w:rPr>
          <w:rFonts w:eastAsia="Droid Sans Fallback"/>
          <w:iCs/>
          <w:sz w:val="24"/>
          <w:szCs w:val="24"/>
          <w:lang w:val="en-GB"/>
        </w:rPr>
        <w:t>C</w:t>
      </w:r>
      <w:r w:rsidR="007A5B79" w:rsidRPr="008510FF">
        <w:rPr>
          <w:rFonts w:eastAsia="Droid Sans Fallback"/>
          <w:iCs/>
          <w:sz w:val="24"/>
          <w:szCs w:val="24"/>
          <w:lang w:val="en-GB"/>
        </w:rPr>
        <w:t xml:space="preserve">entre </w:t>
      </w:r>
      <w:r w:rsidR="007A5B79">
        <w:rPr>
          <w:rFonts w:eastAsia="Droid Sans Fallback"/>
          <w:iCs/>
          <w:sz w:val="24"/>
          <w:szCs w:val="24"/>
          <w:lang w:val="en-GB"/>
        </w:rPr>
        <w:t>D</w:t>
      </w:r>
      <w:r w:rsidR="007A5B79" w:rsidRPr="008510FF">
        <w:rPr>
          <w:rFonts w:eastAsia="Droid Sans Fallback"/>
          <w:iCs/>
          <w:sz w:val="24"/>
          <w:szCs w:val="24"/>
          <w:lang w:val="en-GB"/>
        </w:rPr>
        <w:t xml:space="preserve">uration </w:t>
      </w:r>
      <w:r w:rsidR="00F36EC9" w:rsidRPr="008510FF">
        <w:rPr>
          <w:rFonts w:eastAsia="Droid Sans Fallback"/>
          <w:iCs/>
          <w:sz w:val="24"/>
          <w:szCs w:val="24"/>
          <w:lang w:val="en-GB"/>
        </w:rPr>
        <w:t xml:space="preserve">was </w:t>
      </w:r>
      <w:r w:rsidRPr="008510FF">
        <w:rPr>
          <w:rFonts w:eastAsia="Droid Sans Fallback"/>
          <w:iCs/>
          <w:sz w:val="24"/>
          <w:szCs w:val="24"/>
          <w:lang w:val="en-GB"/>
        </w:rPr>
        <w:t>moderate:</w:t>
      </w:r>
      <w:r w:rsidR="00F36EC9" w:rsidRPr="008510FF">
        <w:rPr>
          <w:rFonts w:eastAsia="Droid Sans Fallback"/>
          <w:iCs/>
          <w:sz w:val="24"/>
          <w:szCs w:val="24"/>
          <w:lang w:val="en-GB"/>
        </w:rPr>
        <w:t xml:space="preserve"> </w:t>
      </w:r>
      <m:oMath>
        <m:sSubSup>
          <m:sSubSupPr>
            <m:ctrlPr>
              <w:rPr>
                <w:rFonts w:ascii="Cambria Math" w:eastAsia="Droid Sans Fallback" w:hAnsi="Cambria Math"/>
                <w:i/>
                <w:iCs/>
                <w:sz w:val="24"/>
                <w:szCs w:val="24"/>
                <w:lang w:val="en-GB"/>
              </w:rPr>
            </m:ctrlPr>
          </m:sSubSupPr>
          <m:e>
            <m:r>
              <w:rPr>
                <w:rFonts w:ascii="Cambria Math" w:eastAsia="Droid Sans Fallback" w:hAnsi="Cambria Math"/>
                <w:sz w:val="24"/>
                <w:szCs w:val="24"/>
                <w:lang w:val="en-GB"/>
              </w:rPr>
              <m:t>c</m:t>
            </m:r>
          </m:e>
          <m:sub>
            <m:r>
              <w:rPr>
                <w:rFonts w:ascii="Cambria Math" w:eastAsia="Droid Sans Fallback" w:hAnsi="Cambria Math"/>
                <w:sz w:val="24"/>
                <w:szCs w:val="24"/>
                <w:lang w:val="en-GB"/>
              </w:rPr>
              <m:t>epi</m:t>
            </m:r>
          </m:sub>
          <m:sup>
            <m:r>
              <w:rPr>
                <w:rFonts w:ascii="Cambria Math" w:eastAsia="Droid Sans Fallback" w:hAnsi="Cambria Math"/>
                <w:sz w:val="24"/>
                <w:szCs w:val="24"/>
                <w:lang w:val="en-GB"/>
              </w:rPr>
              <m:t>2</m:t>
            </m:r>
          </m:sup>
        </m:sSubSup>
        <m:r>
          <w:rPr>
            <w:rFonts w:ascii="Cambria Math" w:eastAsia="Droid Sans Fallback" w:hAnsi="Cambria Math"/>
            <w:sz w:val="24"/>
            <w:szCs w:val="24"/>
            <w:lang w:val="en-GB"/>
          </w:rPr>
          <m:t>=</m:t>
        </m:r>
      </m:oMath>
      <w:r w:rsidR="00F36EC9" w:rsidRPr="008510FF">
        <w:rPr>
          <w:rFonts w:eastAsia="Droid Sans Fallback"/>
          <w:iCs/>
          <w:sz w:val="24"/>
          <w:szCs w:val="24"/>
          <w:lang w:val="en-GB"/>
        </w:rPr>
        <w:t>0.1</w:t>
      </w:r>
      <w:r w:rsidR="00B506F4">
        <w:rPr>
          <w:rFonts w:eastAsia="Droid Sans Fallback"/>
          <w:iCs/>
          <w:sz w:val="24"/>
          <w:szCs w:val="24"/>
          <w:lang w:val="en-GB"/>
        </w:rPr>
        <w:t>5</w:t>
      </w:r>
      <w:r w:rsidR="00F36EC9" w:rsidRPr="008510FF">
        <w:rPr>
          <w:rFonts w:eastAsia="Droid Sans Fallback"/>
          <w:iCs/>
          <w:sz w:val="24"/>
          <w:szCs w:val="24"/>
          <w:lang w:val="en-GB"/>
        </w:rPr>
        <w:t xml:space="preserve">±0.08. </w:t>
      </w:r>
      <w:r w:rsidR="009B4397" w:rsidRPr="00BD1950">
        <w:rPr>
          <w:rFonts w:eastAsia="Droid Sans Fallback"/>
          <w:iCs/>
          <w:sz w:val="24"/>
          <w:szCs w:val="24"/>
          <w:lang w:val="en-GB"/>
        </w:rPr>
        <w:t xml:space="preserve">When </w:t>
      </w:r>
      <w:r w:rsidRPr="00BD1950">
        <w:rPr>
          <w:rFonts w:eastAsia="Droid Sans Fallback"/>
          <w:iCs/>
          <w:sz w:val="24"/>
          <w:szCs w:val="24"/>
          <w:lang w:val="en-GB"/>
        </w:rPr>
        <w:t>s</w:t>
      </w:r>
      <w:r w:rsidR="009B4397" w:rsidRPr="00BD1950">
        <w:rPr>
          <w:rFonts w:eastAsia="Droid Sans Fallback"/>
          <w:iCs/>
          <w:sz w:val="24"/>
          <w:szCs w:val="24"/>
          <w:lang w:val="en-GB"/>
        </w:rPr>
        <w:t>ig</w:t>
      </w:r>
      <w:r w:rsidRPr="00BD1950">
        <w:rPr>
          <w:rFonts w:eastAsia="Droid Sans Fallback"/>
          <w:iCs/>
          <w:sz w:val="24"/>
          <w:szCs w:val="24"/>
          <w:lang w:val="en-GB"/>
        </w:rPr>
        <w:t>n</w:t>
      </w:r>
      <w:r w:rsidR="009B4397" w:rsidRPr="00BD1950">
        <w:rPr>
          <w:rFonts w:eastAsia="Droid Sans Fallback"/>
          <w:iCs/>
          <w:sz w:val="24"/>
          <w:szCs w:val="24"/>
          <w:lang w:val="en-GB"/>
        </w:rPr>
        <w:t>ificant, the</w:t>
      </w:r>
      <w:r w:rsidRPr="00BD1950">
        <w:rPr>
          <w:rFonts w:eastAsia="Droid Sans Fallback"/>
          <w:iCs/>
          <w:sz w:val="24"/>
          <w:szCs w:val="24"/>
          <w:lang w:val="en-GB"/>
        </w:rPr>
        <w:t xml:space="preserve"> inclusion of</w:t>
      </w:r>
      <w:r w:rsidR="009B4397" w:rsidRPr="00BD1950">
        <w:rPr>
          <w:rFonts w:eastAsia="Droid Sans Fallback"/>
          <w:iCs/>
          <w:sz w:val="24"/>
          <w:szCs w:val="24"/>
          <w:lang w:val="en-GB"/>
        </w:rPr>
        <w:t xml:space="preserve"> epigenetic information </w:t>
      </w:r>
      <w:r w:rsidRPr="00BD1950">
        <w:rPr>
          <w:rFonts w:eastAsia="Droid Sans Fallback"/>
          <w:iCs/>
          <w:sz w:val="24"/>
          <w:szCs w:val="24"/>
          <w:lang w:val="en-GB"/>
        </w:rPr>
        <w:t>primari</w:t>
      </w:r>
      <w:r w:rsidR="009B4397" w:rsidRPr="00BD1950">
        <w:rPr>
          <w:rFonts w:eastAsia="Droid Sans Fallback"/>
          <w:iCs/>
          <w:sz w:val="24"/>
          <w:szCs w:val="24"/>
          <w:lang w:val="en-GB"/>
        </w:rPr>
        <w:t xml:space="preserve">ly captured residual variance for </w:t>
      </w:r>
      <w:r w:rsidRPr="00BD1950">
        <w:rPr>
          <w:rFonts w:eastAsia="Droid Sans Fallback"/>
          <w:iCs/>
          <w:sz w:val="24"/>
          <w:szCs w:val="24"/>
          <w:lang w:val="en-GB"/>
        </w:rPr>
        <w:t>body weight-</w:t>
      </w:r>
      <w:r w:rsidR="009B4397" w:rsidRPr="00BD1950">
        <w:rPr>
          <w:rFonts w:eastAsia="Droid Sans Fallback"/>
          <w:iCs/>
          <w:sz w:val="24"/>
          <w:szCs w:val="24"/>
          <w:lang w:val="en-GB"/>
        </w:rPr>
        <w:t>related traits</w:t>
      </w:r>
      <w:r w:rsidRPr="00BD1950">
        <w:rPr>
          <w:rFonts w:eastAsia="Droid Sans Fallback"/>
          <w:iCs/>
          <w:sz w:val="24"/>
          <w:szCs w:val="24"/>
          <w:lang w:val="en-GB"/>
        </w:rPr>
        <w:t>,</w:t>
      </w:r>
      <w:r w:rsidR="009B4397" w:rsidRPr="00BD1950">
        <w:rPr>
          <w:rFonts w:eastAsia="Droid Sans Fallback"/>
          <w:iCs/>
          <w:sz w:val="24"/>
          <w:szCs w:val="24"/>
          <w:lang w:val="en-GB"/>
        </w:rPr>
        <w:t xml:space="preserve"> reduc</w:t>
      </w:r>
      <w:r w:rsidRPr="00BD1950">
        <w:rPr>
          <w:rFonts w:eastAsia="Droid Sans Fallback"/>
          <w:iCs/>
          <w:sz w:val="24"/>
          <w:szCs w:val="24"/>
          <w:lang w:val="en-GB"/>
        </w:rPr>
        <w:t>ing it</w:t>
      </w:r>
      <w:r w:rsidR="009B4397" w:rsidRPr="00BD1950">
        <w:rPr>
          <w:rFonts w:eastAsia="Droid Sans Fallback"/>
          <w:iCs/>
          <w:sz w:val="24"/>
          <w:szCs w:val="24"/>
          <w:lang w:val="en-GB"/>
        </w:rPr>
        <w:t xml:space="preserve"> by </w:t>
      </w:r>
      <w:r w:rsidR="007D5AA2">
        <w:rPr>
          <w:rFonts w:eastAsia="Droid Sans Fallback"/>
          <w:iCs/>
          <w:sz w:val="24"/>
          <w:szCs w:val="24"/>
          <w:lang w:val="en-GB"/>
        </w:rPr>
        <w:t>66</w:t>
      </w:r>
      <w:r w:rsidRPr="00BD1950">
        <w:rPr>
          <w:rFonts w:eastAsia="Droid Sans Fallback"/>
          <w:iCs/>
          <w:sz w:val="24"/>
          <w:szCs w:val="24"/>
          <w:lang w:val="en-GB"/>
        </w:rPr>
        <w:t>%</w:t>
      </w:r>
      <w:r w:rsidR="009B4397" w:rsidRPr="00BD1950">
        <w:rPr>
          <w:rFonts w:eastAsia="Droid Sans Fallback"/>
          <w:iCs/>
          <w:sz w:val="24"/>
          <w:szCs w:val="24"/>
          <w:lang w:val="en-GB"/>
        </w:rPr>
        <w:t xml:space="preserve">, </w:t>
      </w:r>
      <w:r w:rsidR="007D5AA2">
        <w:rPr>
          <w:rFonts w:eastAsia="Droid Sans Fallback"/>
          <w:iCs/>
          <w:sz w:val="24"/>
          <w:szCs w:val="24"/>
          <w:lang w:val="en-GB"/>
        </w:rPr>
        <w:t>86</w:t>
      </w:r>
      <w:r w:rsidRPr="00BD1950">
        <w:rPr>
          <w:rFonts w:eastAsia="Droid Sans Fallback"/>
          <w:iCs/>
          <w:sz w:val="24"/>
          <w:szCs w:val="24"/>
          <w:lang w:val="en-GB"/>
        </w:rPr>
        <w:t>%</w:t>
      </w:r>
      <w:r w:rsidR="009B4397" w:rsidRPr="00BD1950">
        <w:rPr>
          <w:rFonts w:eastAsia="Droid Sans Fallback"/>
          <w:iCs/>
          <w:sz w:val="24"/>
          <w:szCs w:val="24"/>
          <w:lang w:val="en-GB"/>
        </w:rPr>
        <w:t xml:space="preserve"> and </w:t>
      </w:r>
      <w:r w:rsidR="007D5AA2">
        <w:rPr>
          <w:rFonts w:eastAsia="Droid Sans Fallback"/>
          <w:iCs/>
          <w:sz w:val="24"/>
          <w:szCs w:val="24"/>
          <w:lang w:val="en-GB"/>
        </w:rPr>
        <w:t>72</w:t>
      </w:r>
      <w:r w:rsidR="009B4397" w:rsidRPr="00BD1950">
        <w:rPr>
          <w:rFonts w:eastAsia="Droid Sans Fallback"/>
          <w:iCs/>
          <w:sz w:val="24"/>
          <w:szCs w:val="24"/>
          <w:lang w:val="en-GB"/>
        </w:rPr>
        <w:t xml:space="preserve">% for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BW</m:t>
            </m:r>
          </m:e>
          <m:sub>
            <m:r>
              <w:rPr>
                <w:rFonts w:ascii="Cambria Math" w:eastAsia="Droid Sans Fallback" w:hAnsi="Cambria Math"/>
                <w:sz w:val="24"/>
                <w:szCs w:val="24"/>
                <w:lang w:val="en-GB"/>
              </w:rPr>
              <m:t>1w</m:t>
            </m:r>
          </m:sub>
        </m:sSub>
      </m:oMath>
      <w:r w:rsidR="009B4397" w:rsidRPr="00BD1950">
        <w:rPr>
          <w:rFonts w:eastAsia="Droid Sans Fallback"/>
          <w:sz w:val="24"/>
          <w:szCs w:val="24"/>
          <w:lang w:val="en-GB"/>
        </w:rPr>
        <w:t xml:space="preserv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1-4</m:t>
            </m:r>
          </m:sub>
        </m:sSub>
      </m:oMath>
      <w:r w:rsidR="009B4397" w:rsidRPr="00BD1950">
        <w:rPr>
          <w:rFonts w:eastAsia="Droid Sans Fallback"/>
          <w:sz w:val="24"/>
          <w:szCs w:val="24"/>
          <w:lang w:val="en-GB"/>
        </w:rPr>
        <w:t xml:space="preserve"> and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4-7</m:t>
            </m:r>
          </m:sub>
        </m:sSub>
      </m:oMath>
      <w:r w:rsidR="009B4397" w:rsidRPr="00BD1950">
        <w:rPr>
          <w:rFonts w:eastAsia="Droid Sans Fallback"/>
          <w:sz w:val="24"/>
          <w:szCs w:val="24"/>
          <w:lang w:val="en-GB"/>
        </w:rPr>
        <w:t>, respectively</w:t>
      </w:r>
      <w:r w:rsidRPr="00BD1950">
        <w:rPr>
          <w:rFonts w:eastAsia="Droid Sans Fallback"/>
          <w:sz w:val="24"/>
          <w:szCs w:val="24"/>
          <w:lang w:val="en-GB"/>
        </w:rPr>
        <w:t>. The</w:t>
      </w:r>
      <w:r w:rsidR="009B4397" w:rsidRPr="00BD1950">
        <w:rPr>
          <w:rFonts w:eastAsia="Droid Sans Fallback"/>
          <w:sz w:val="24"/>
          <w:szCs w:val="24"/>
          <w:lang w:val="en-GB"/>
        </w:rPr>
        <w:t xml:space="preserve"> direct genetic variance </w:t>
      </w:r>
      <w:r w:rsidRPr="00BD1950">
        <w:rPr>
          <w:rFonts w:eastAsia="Droid Sans Fallback"/>
          <w:sz w:val="24"/>
          <w:szCs w:val="24"/>
          <w:lang w:val="en-GB"/>
        </w:rPr>
        <w:t xml:space="preserve">was also reduced, but </w:t>
      </w:r>
      <w:r w:rsidR="009B4397" w:rsidRPr="00BD1950">
        <w:rPr>
          <w:rFonts w:eastAsia="Droid Sans Fallback"/>
          <w:sz w:val="24"/>
          <w:szCs w:val="24"/>
          <w:lang w:val="en-GB"/>
        </w:rPr>
        <w:t>to a l</w:t>
      </w:r>
      <w:r w:rsidRPr="00BD1950">
        <w:rPr>
          <w:rFonts w:eastAsia="Droid Sans Fallback"/>
          <w:sz w:val="24"/>
          <w:szCs w:val="24"/>
          <w:lang w:val="en-GB"/>
        </w:rPr>
        <w:t>esse</w:t>
      </w:r>
      <w:r w:rsidR="009B4397" w:rsidRPr="00BD1950">
        <w:rPr>
          <w:rFonts w:eastAsia="Droid Sans Fallback"/>
          <w:sz w:val="24"/>
          <w:szCs w:val="24"/>
          <w:lang w:val="en-GB"/>
        </w:rPr>
        <w:t>r exten</w:t>
      </w:r>
      <w:r w:rsidRPr="00BD1950">
        <w:rPr>
          <w:rFonts w:eastAsia="Droid Sans Fallback"/>
          <w:sz w:val="24"/>
          <w:szCs w:val="24"/>
          <w:lang w:val="en-GB"/>
        </w:rPr>
        <w:t>t</w:t>
      </w:r>
      <w:r w:rsidR="009B4397" w:rsidRPr="00BD1950">
        <w:rPr>
          <w:rFonts w:eastAsia="Droid Sans Fallback"/>
          <w:sz w:val="24"/>
          <w:szCs w:val="24"/>
          <w:lang w:val="en-GB"/>
        </w:rPr>
        <w:t xml:space="preserve"> (3</w:t>
      </w:r>
      <w:r w:rsidR="007D5AA2">
        <w:rPr>
          <w:rFonts w:eastAsia="Droid Sans Fallback"/>
          <w:sz w:val="24"/>
          <w:szCs w:val="24"/>
          <w:lang w:val="en-GB"/>
        </w:rPr>
        <w:t>9</w:t>
      </w:r>
      <w:r w:rsidRPr="00BD1950">
        <w:rPr>
          <w:rFonts w:eastAsia="Droid Sans Fallback"/>
          <w:sz w:val="24"/>
          <w:szCs w:val="24"/>
          <w:lang w:val="en-GB"/>
        </w:rPr>
        <w:t>%</w:t>
      </w:r>
      <w:r w:rsidR="009B4397" w:rsidRPr="00BD1950">
        <w:rPr>
          <w:rFonts w:eastAsia="Droid Sans Fallback"/>
          <w:sz w:val="24"/>
          <w:szCs w:val="24"/>
          <w:lang w:val="en-GB"/>
        </w:rPr>
        <w:t>,</w:t>
      </w:r>
      <w:r w:rsidRPr="00BD1950">
        <w:rPr>
          <w:rFonts w:eastAsia="Droid Sans Fallback"/>
          <w:sz w:val="24"/>
          <w:szCs w:val="24"/>
          <w:lang w:val="en-GB"/>
        </w:rPr>
        <w:t xml:space="preserve"> </w:t>
      </w:r>
      <w:r w:rsidR="007D5AA2">
        <w:rPr>
          <w:rFonts w:eastAsia="Droid Sans Fallback"/>
          <w:sz w:val="24"/>
          <w:szCs w:val="24"/>
          <w:lang w:val="en-GB"/>
        </w:rPr>
        <w:t>2</w:t>
      </w:r>
      <w:r w:rsidR="009B4397" w:rsidRPr="00BD1950">
        <w:rPr>
          <w:rFonts w:eastAsia="Droid Sans Fallback"/>
          <w:sz w:val="24"/>
          <w:szCs w:val="24"/>
          <w:lang w:val="en-GB"/>
        </w:rPr>
        <w:t>0</w:t>
      </w:r>
      <w:r w:rsidRPr="00BD1950">
        <w:rPr>
          <w:rFonts w:eastAsia="Droid Sans Fallback"/>
          <w:sz w:val="24"/>
          <w:szCs w:val="24"/>
          <w:lang w:val="en-GB"/>
        </w:rPr>
        <w:t>%</w:t>
      </w:r>
      <w:r w:rsidR="009B4397" w:rsidRPr="00BD1950">
        <w:rPr>
          <w:rFonts w:eastAsia="Droid Sans Fallback"/>
          <w:sz w:val="24"/>
          <w:szCs w:val="24"/>
          <w:lang w:val="en-GB"/>
        </w:rPr>
        <w:t xml:space="preserve"> and 2</w:t>
      </w:r>
      <w:r w:rsidR="007D5AA2">
        <w:rPr>
          <w:rFonts w:eastAsia="Droid Sans Fallback"/>
          <w:sz w:val="24"/>
          <w:szCs w:val="24"/>
          <w:lang w:val="en-GB"/>
        </w:rPr>
        <w:t>7</w:t>
      </w:r>
      <w:r w:rsidR="009B4397" w:rsidRPr="00BD1950">
        <w:rPr>
          <w:rFonts w:eastAsia="Droid Sans Fallback"/>
          <w:sz w:val="24"/>
          <w:szCs w:val="24"/>
          <w:lang w:val="en-GB"/>
        </w:rPr>
        <w:t>%</w:t>
      </w:r>
      <w:r w:rsidR="009B4397" w:rsidRPr="00BD1950">
        <w:rPr>
          <w:rFonts w:eastAsia="Droid Sans Fallback"/>
          <w:iCs/>
          <w:sz w:val="24"/>
          <w:szCs w:val="24"/>
          <w:lang w:val="en-GB"/>
        </w:rPr>
        <w:t xml:space="preserve"> </w:t>
      </w:r>
      <w:r w:rsidR="007756B8" w:rsidRPr="00BD1950">
        <w:rPr>
          <w:rFonts w:eastAsia="Droid Sans Fallback"/>
          <w:iCs/>
          <w:sz w:val="24"/>
          <w:szCs w:val="24"/>
          <w:lang w:val="en-GB"/>
        </w:rPr>
        <w:t xml:space="preserve">for </w:t>
      </w:r>
      <w:r w:rsidRPr="00BD1950">
        <w:rPr>
          <w:rFonts w:eastAsia="Droid Sans Fallback"/>
          <w:iCs/>
          <w:sz w:val="24"/>
          <w:szCs w:val="24"/>
          <w:lang w:val="en-GB"/>
        </w:rPr>
        <w:t xml:space="preserve">the same traits, </w:t>
      </w:r>
      <w:r w:rsidR="007756B8" w:rsidRPr="00BD1950">
        <w:rPr>
          <w:rFonts w:eastAsia="Droid Sans Fallback"/>
          <w:sz w:val="24"/>
          <w:szCs w:val="24"/>
          <w:lang w:val="en-GB"/>
        </w:rPr>
        <w:t xml:space="preserve">respectively). </w:t>
      </w:r>
      <w:r w:rsidR="0052389F" w:rsidRPr="008510FF">
        <w:rPr>
          <w:rFonts w:eastAsia="Droid Sans Fallback"/>
          <w:sz w:val="24"/>
          <w:szCs w:val="24"/>
          <w:lang w:val="en-GB"/>
        </w:rPr>
        <w:t xml:space="preserve">Maternal genetic </w:t>
      </w:r>
      <w:r w:rsidR="0052389F" w:rsidRPr="00BD1950">
        <w:rPr>
          <w:rFonts w:eastAsia="Droid Sans Fallback"/>
          <w:sz w:val="24"/>
          <w:szCs w:val="24"/>
          <w:lang w:val="en-GB"/>
        </w:rPr>
        <w:t xml:space="preserve">variance was generally unaffected by the inclusion of epigenetic information, except for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1-4</m:t>
            </m:r>
          </m:sub>
        </m:sSub>
      </m:oMath>
      <w:r w:rsidR="0052389F" w:rsidRPr="00BD1950">
        <w:rPr>
          <w:rFonts w:eastAsia="Droid Sans Fallback"/>
          <w:sz w:val="24"/>
          <w:szCs w:val="24"/>
          <w:lang w:val="en-GB"/>
        </w:rPr>
        <w:t>, where it decreased by 3</w:t>
      </w:r>
      <w:r w:rsidR="007D5AA2">
        <w:rPr>
          <w:rFonts w:eastAsia="Droid Sans Fallback"/>
          <w:sz w:val="24"/>
          <w:szCs w:val="24"/>
          <w:lang w:val="en-GB"/>
        </w:rPr>
        <w:t>6</w:t>
      </w:r>
      <w:r w:rsidR="0052389F" w:rsidRPr="00BD1950">
        <w:rPr>
          <w:rFonts w:eastAsia="Droid Sans Fallback"/>
          <w:sz w:val="24"/>
          <w:szCs w:val="24"/>
          <w:lang w:val="en-GB"/>
        </w:rPr>
        <w:t>%; however, the relative importance of maternal genetic effects remained low (&lt;</w:t>
      </w:r>
      <w:r w:rsidR="00C41060">
        <w:rPr>
          <w:rFonts w:eastAsia="Droid Sans Fallback"/>
          <w:sz w:val="24"/>
          <w:szCs w:val="24"/>
          <w:lang w:val="en-GB"/>
        </w:rPr>
        <w:t>8</w:t>
      </w:r>
      <w:r w:rsidR="0052389F" w:rsidRPr="00BD1950">
        <w:rPr>
          <w:rFonts w:eastAsia="Droid Sans Fallback"/>
          <w:sz w:val="24"/>
          <w:szCs w:val="24"/>
          <w:lang w:val="en-GB"/>
        </w:rPr>
        <w:t>%).</w:t>
      </w:r>
      <w:r w:rsidR="0052389F">
        <w:rPr>
          <w:rFonts w:eastAsia="Droid Sans Fallback"/>
          <w:sz w:val="24"/>
          <w:szCs w:val="24"/>
          <w:lang w:val="en-GB"/>
        </w:rPr>
        <w:t xml:space="preserve"> </w:t>
      </w:r>
      <w:r w:rsidR="00F24CEB">
        <w:rPr>
          <w:rFonts w:eastAsia="Droid Sans Fallback"/>
          <w:sz w:val="24"/>
          <w:szCs w:val="24"/>
          <w:lang w:val="en-GB"/>
        </w:rPr>
        <w:t xml:space="preserve">The total heritability not mediated by epigenetic </w:t>
      </w:r>
      <m:oMath>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T,nm</m:t>
            </m:r>
          </m:sub>
          <m:sup>
            <m:r>
              <m:rPr>
                <m:sty m:val="p"/>
              </m:rPr>
              <w:rPr>
                <w:rFonts w:ascii="Cambria Math" w:eastAsia="Droid Sans Fallback" w:hAnsi="Cambria Math"/>
                <w:sz w:val="24"/>
                <w:szCs w:val="24"/>
                <w:lang w:val="en-GB"/>
              </w:rPr>
              <m:t>2</m:t>
            </m:r>
          </m:sup>
        </m:sSubSup>
      </m:oMath>
      <w:r w:rsidR="00883706">
        <w:rPr>
          <w:rFonts w:eastAsia="Droid Sans Fallback"/>
          <w:sz w:val="24"/>
          <w:szCs w:val="24"/>
          <w:lang w:val="en-GB"/>
        </w:rPr>
        <w:t xml:space="preserve"> </w:t>
      </w:r>
      <w:r w:rsidR="00F24CEB">
        <w:rPr>
          <w:rFonts w:eastAsia="Droid Sans Fallback"/>
          <w:sz w:val="24"/>
          <w:szCs w:val="24"/>
          <w:lang w:val="en-GB"/>
        </w:rPr>
        <w:t>remained large for these traits: 0.</w:t>
      </w:r>
      <w:r w:rsidR="00C41060">
        <w:rPr>
          <w:rFonts w:eastAsia="Droid Sans Fallback"/>
          <w:sz w:val="24"/>
          <w:szCs w:val="24"/>
          <w:lang w:val="en-GB"/>
        </w:rPr>
        <w:t>49</w:t>
      </w:r>
      <w:r w:rsidR="00F24CEB">
        <w:rPr>
          <w:rFonts w:eastAsia="Droid Sans Fallback"/>
          <w:sz w:val="24"/>
          <w:szCs w:val="24"/>
          <w:lang w:val="en-GB"/>
        </w:rPr>
        <w:t>,</w:t>
      </w:r>
      <w:r w:rsidR="00C41060">
        <w:rPr>
          <w:rFonts w:eastAsia="Droid Sans Fallback"/>
          <w:sz w:val="24"/>
          <w:szCs w:val="24"/>
          <w:lang w:val="en-GB"/>
        </w:rPr>
        <w:t xml:space="preserve"> </w:t>
      </w:r>
      <w:r w:rsidR="00F24CEB">
        <w:rPr>
          <w:rFonts w:eastAsia="Droid Sans Fallback"/>
          <w:sz w:val="24"/>
          <w:szCs w:val="24"/>
          <w:lang w:val="en-GB"/>
        </w:rPr>
        <w:t>0.</w:t>
      </w:r>
      <w:r w:rsidR="00C41060">
        <w:rPr>
          <w:rFonts w:eastAsia="Droid Sans Fallback"/>
          <w:sz w:val="24"/>
          <w:szCs w:val="24"/>
          <w:lang w:val="en-GB"/>
        </w:rPr>
        <w:t>48</w:t>
      </w:r>
      <w:r w:rsidR="00F24CEB">
        <w:rPr>
          <w:rFonts w:eastAsia="Droid Sans Fallback"/>
          <w:sz w:val="24"/>
          <w:szCs w:val="24"/>
          <w:lang w:val="en-GB"/>
        </w:rPr>
        <w:t xml:space="preserve"> and 0.</w:t>
      </w:r>
      <w:r w:rsidR="00C41060">
        <w:rPr>
          <w:rFonts w:eastAsia="Droid Sans Fallback"/>
          <w:sz w:val="24"/>
          <w:szCs w:val="24"/>
          <w:lang w:val="en-GB"/>
        </w:rPr>
        <w:t>58</w:t>
      </w:r>
      <w:r w:rsidR="00F24CEB">
        <w:rPr>
          <w:rFonts w:eastAsia="Droid Sans Fallback"/>
          <w:sz w:val="24"/>
          <w:szCs w:val="24"/>
          <w:lang w:val="en-GB"/>
        </w:rPr>
        <w:t xml:space="preserve"> for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BW</m:t>
            </m:r>
          </m:e>
          <m:sub>
            <m:r>
              <w:rPr>
                <w:rFonts w:ascii="Cambria Math" w:eastAsia="Droid Sans Fallback" w:hAnsi="Cambria Math"/>
                <w:sz w:val="24"/>
                <w:szCs w:val="24"/>
                <w:lang w:val="en-GB"/>
              </w:rPr>
              <m:t>1w</m:t>
            </m:r>
          </m:sub>
        </m:sSub>
      </m:oMath>
      <w:r w:rsidR="00F24CEB" w:rsidRPr="00BD1950">
        <w:rPr>
          <w:rFonts w:eastAsia="Droid Sans Fallback"/>
          <w:sz w:val="24"/>
          <w:szCs w:val="24"/>
          <w:lang w:val="en-GB"/>
        </w:rPr>
        <w:t xml:space="preserv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1-4</m:t>
            </m:r>
          </m:sub>
        </m:sSub>
      </m:oMath>
      <w:r w:rsidR="00F24CEB" w:rsidRPr="00BD1950">
        <w:rPr>
          <w:rFonts w:eastAsia="Droid Sans Fallback"/>
          <w:sz w:val="24"/>
          <w:szCs w:val="24"/>
          <w:lang w:val="en-GB"/>
        </w:rPr>
        <w:t xml:space="preserve"> and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4-7</m:t>
            </m:r>
          </m:sub>
        </m:sSub>
      </m:oMath>
      <w:r w:rsidR="00F24CEB" w:rsidRPr="00BD1950">
        <w:rPr>
          <w:rFonts w:eastAsia="Droid Sans Fallback"/>
          <w:sz w:val="24"/>
          <w:szCs w:val="24"/>
          <w:lang w:val="en-GB"/>
        </w:rPr>
        <w:t>, respectively</w:t>
      </w:r>
      <w:r w:rsidR="00F24CEB">
        <w:rPr>
          <w:rFonts w:eastAsia="Droid Sans Fallback"/>
          <w:sz w:val="24"/>
          <w:szCs w:val="24"/>
          <w:lang w:val="en-GB"/>
        </w:rPr>
        <w:t>.</w:t>
      </w:r>
      <w:r w:rsidR="00F24CEB" w:rsidRPr="008510FF">
        <w:rPr>
          <w:rFonts w:eastAsia="Droid Sans Fallback"/>
          <w:sz w:val="24"/>
          <w:szCs w:val="24"/>
          <w:lang w:val="en-GB"/>
        </w:rPr>
        <w:t xml:space="preserve"> </w:t>
      </w:r>
      <w:r w:rsidRPr="008510FF">
        <w:rPr>
          <w:rFonts w:eastAsia="Droid Sans Fallback"/>
          <w:sz w:val="24"/>
          <w:szCs w:val="24"/>
          <w:lang w:val="en-GB"/>
        </w:rPr>
        <w:t>F</w:t>
      </w:r>
      <w:r w:rsidR="007756B8" w:rsidRPr="008510FF">
        <w:rPr>
          <w:rFonts w:eastAsia="Droid Sans Fallback"/>
          <w:sz w:val="24"/>
          <w:szCs w:val="24"/>
          <w:lang w:val="en-GB"/>
        </w:rPr>
        <w:t xml:space="preserve">or </w:t>
      </w:r>
      <w:r w:rsidRPr="008510FF">
        <w:rPr>
          <w:rFonts w:eastAsia="Droid Sans Fallback"/>
          <w:sz w:val="24"/>
          <w:szCs w:val="24"/>
          <w:lang w:val="en-GB"/>
        </w:rPr>
        <w:t xml:space="preserve">the </w:t>
      </w:r>
      <w:r w:rsidR="00544695" w:rsidRPr="008510FF">
        <w:rPr>
          <w:rFonts w:eastAsia="Droid Sans Fallback"/>
          <w:sz w:val="24"/>
          <w:szCs w:val="24"/>
          <w:lang w:val="en-GB"/>
        </w:rPr>
        <w:t>behavioural</w:t>
      </w:r>
      <w:r w:rsidR="007756B8" w:rsidRPr="008510FF">
        <w:rPr>
          <w:rFonts w:eastAsia="Droid Sans Fallback"/>
          <w:sz w:val="24"/>
          <w:szCs w:val="24"/>
          <w:lang w:val="en-GB"/>
        </w:rPr>
        <w:t xml:space="preserve"> trait</w:t>
      </w:r>
      <w:r w:rsidRPr="008510FF">
        <w:rPr>
          <w:rFonts w:eastAsia="Droid Sans Fallback"/>
          <w:sz w:val="24"/>
          <w:szCs w:val="24"/>
          <w:lang w:val="en-GB"/>
        </w:rPr>
        <w:t xml:space="preserve"> centre</w:t>
      </w:r>
      <w:r w:rsidR="00544695">
        <w:rPr>
          <w:rFonts w:eastAsia="Droid Sans Fallback"/>
          <w:sz w:val="24"/>
          <w:szCs w:val="24"/>
          <w:lang w:val="en-GB"/>
        </w:rPr>
        <w:t xml:space="preserve"> </w:t>
      </w:r>
      <w:r w:rsidRPr="008510FF">
        <w:rPr>
          <w:rFonts w:eastAsia="Droid Sans Fallback"/>
          <w:sz w:val="24"/>
          <w:szCs w:val="24"/>
          <w:lang w:val="en-GB"/>
        </w:rPr>
        <w:t>duration, the pattern was reversed</w:t>
      </w:r>
      <w:r w:rsidR="0052389F">
        <w:rPr>
          <w:rFonts w:eastAsia="Droid Sans Fallback"/>
          <w:sz w:val="24"/>
          <w:szCs w:val="24"/>
          <w:lang w:val="en-GB"/>
        </w:rPr>
        <w:t xml:space="preserve"> compared to body weight-related traits</w:t>
      </w:r>
      <w:r w:rsidRPr="008510FF">
        <w:rPr>
          <w:rFonts w:eastAsia="Droid Sans Fallback"/>
          <w:sz w:val="24"/>
          <w:szCs w:val="24"/>
          <w:lang w:val="en-GB"/>
        </w:rPr>
        <w:t>: the inclusion of epigenetic effects l</w:t>
      </w:r>
      <w:r w:rsidR="007756B8" w:rsidRPr="008510FF">
        <w:rPr>
          <w:rFonts w:eastAsia="Droid Sans Fallback"/>
          <w:sz w:val="24"/>
          <w:szCs w:val="24"/>
          <w:lang w:val="en-GB"/>
        </w:rPr>
        <w:t>ed to a</w:t>
      </w:r>
      <w:r w:rsidRPr="008510FF">
        <w:rPr>
          <w:rFonts w:eastAsia="Droid Sans Fallback"/>
          <w:sz w:val="24"/>
          <w:szCs w:val="24"/>
          <w:lang w:val="en-GB"/>
        </w:rPr>
        <w:t xml:space="preserve">n </w:t>
      </w:r>
      <w:r w:rsidR="00C41060">
        <w:rPr>
          <w:rFonts w:eastAsia="Droid Sans Fallback"/>
          <w:sz w:val="24"/>
          <w:szCs w:val="24"/>
          <w:lang w:val="en-GB"/>
        </w:rPr>
        <w:t>64</w:t>
      </w:r>
      <w:r w:rsidRPr="008510FF">
        <w:rPr>
          <w:rFonts w:eastAsia="Droid Sans Fallback"/>
          <w:sz w:val="24"/>
          <w:szCs w:val="24"/>
          <w:lang w:val="en-GB"/>
        </w:rPr>
        <w:t>%</w:t>
      </w:r>
      <w:r w:rsidR="007756B8" w:rsidRPr="008510FF">
        <w:rPr>
          <w:rFonts w:eastAsia="Droid Sans Fallback"/>
          <w:sz w:val="24"/>
          <w:szCs w:val="24"/>
          <w:lang w:val="en-GB"/>
        </w:rPr>
        <w:t xml:space="preserve"> reduction </w:t>
      </w:r>
      <w:r w:rsidRPr="008510FF">
        <w:rPr>
          <w:rFonts w:eastAsia="Droid Sans Fallback"/>
          <w:sz w:val="24"/>
          <w:szCs w:val="24"/>
          <w:lang w:val="en-GB"/>
        </w:rPr>
        <w:t>in</w:t>
      </w:r>
      <w:r w:rsidR="007756B8" w:rsidRPr="008510FF">
        <w:rPr>
          <w:rFonts w:eastAsia="Droid Sans Fallback"/>
          <w:sz w:val="24"/>
          <w:szCs w:val="24"/>
          <w:lang w:val="en-GB"/>
        </w:rPr>
        <w:t xml:space="preserve"> genetic variance </w:t>
      </w:r>
      <w:r w:rsidR="0052389F">
        <w:rPr>
          <w:rFonts w:eastAsia="Droid Sans Fallback"/>
          <w:sz w:val="24"/>
          <w:szCs w:val="24"/>
          <w:lang w:val="en-GB"/>
        </w:rPr>
        <w:t>which was of very low magnitude (</w:t>
      </w:r>
      <m:oMath>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d</m:t>
            </m:r>
          </m:sub>
          <m:sup>
            <m:r>
              <m:rPr>
                <m:sty m:val="p"/>
              </m:rPr>
              <w:rPr>
                <w:rFonts w:ascii="Cambria Math" w:eastAsia="Droid Sans Fallback" w:hAnsi="Cambria Math"/>
                <w:sz w:val="24"/>
                <w:szCs w:val="24"/>
                <w:lang w:val="en-GB"/>
              </w:rPr>
              <m:t>2</m:t>
            </m:r>
          </m:sup>
        </m:sSubSup>
      </m:oMath>
      <w:r w:rsidR="0052389F">
        <w:rPr>
          <w:rFonts w:eastAsia="Times New Roman"/>
          <w:sz w:val="24"/>
          <w:szCs w:val="24"/>
          <w:lang w:val="en-GB"/>
        </w:rPr>
        <w:t>=0.0</w:t>
      </w:r>
      <w:r w:rsidR="00C41060">
        <w:rPr>
          <w:rFonts w:eastAsia="Times New Roman"/>
          <w:sz w:val="24"/>
          <w:szCs w:val="24"/>
          <w:lang w:val="en-GB"/>
        </w:rPr>
        <w:t>5</w:t>
      </w:r>
      <w:r w:rsidR="0052389F">
        <w:rPr>
          <w:rFonts w:eastAsia="Times New Roman"/>
          <w:sz w:val="24"/>
          <w:szCs w:val="24"/>
          <w:lang w:val="en-GB"/>
        </w:rPr>
        <w:t xml:space="preserve">±0.03) </w:t>
      </w:r>
      <w:r w:rsidR="007756B8" w:rsidRPr="008510FF">
        <w:rPr>
          <w:rFonts w:eastAsia="Droid Sans Fallback"/>
          <w:sz w:val="24"/>
          <w:szCs w:val="24"/>
          <w:lang w:val="en-GB"/>
        </w:rPr>
        <w:t>while residual variance was only reduced by 1</w:t>
      </w:r>
      <w:r w:rsidR="00C41060">
        <w:rPr>
          <w:rFonts w:eastAsia="Droid Sans Fallback"/>
          <w:sz w:val="24"/>
          <w:szCs w:val="24"/>
          <w:lang w:val="en-GB"/>
        </w:rPr>
        <w:t>3</w:t>
      </w:r>
      <w:r w:rsidR="007756B8" w:rsidRPr="008510FF">
        <w:rPr>
          <w:rFonts w:eastAsia="Droid Sans Fallback"/>
          <w:sz w:val="24"/>
          <w:szCs w:val="24"/>
          <w:lang w:val="en-GB"/>
        </w:rPr>
        <w:t xml:space="preserve">%. </w:t>
      </w:r>
      <w:r w:rsidR="0052389F">
        <w:rPr>
          <w:rFonts w:eastAsia="Droid Sans Fallback"/>
          <w:sz w:val="24"/>
          <w:szCs w:val="24"/>
          <w:lang w:val="en-GB"/>
        </w:rPr>
        <w:t xml:space="preserve">The </w:t>
      </w:r>
      <w:r w:rsidR="0052389F">
        <w:rPr>
          <w:rFonts w:eastAsia="Times New Roman"/>
          <w:sz w:val="24"/>
          <w:szCs w:val="24"/>
          <w:lang w:val="en-GB"/>
        </w:rPr>
        <w:t xml:space="preserve">heritability not mediated by epigenetic is therefore extremely low </w:t>
      </w:r>
      <m:oMath>
        <m:sSubSup>
          <m:sSubSupPr>
            <m:ctrlPr>
              <w:rPr>
                <w:rFonts w:ascii="Cambria Math" w:eastAsia="Droid Sans Fallback" w:hAnsi="Cambria Math"/>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d,nm</m:t>
            </m:r>
          </m:sub>
          <m:sup>
            <m:r>
              <m:rPr>
                <m:sty m:val="p"/>
              </m:rPr>
              <w:rPr>
                <w:rFonts w:ascii="Cambria Math" w:eastAsia="Droid Sans Fallback" w:hAnsi="Cambria Math"/>
                <w:sz w:val="24"/>
                <w:szCs w:val="24"/>
                <w:lang w:val="en-GB"/>
              </w:rPr>
              <m:t>2</m:t>
            </m:r>
          </m:sup>
        </m:sSubSup>
      </m:oMath>
      <w:r w:rsidR="00C41060">
        <w:rPr>
          <w:rFonts w:eastAsia="Times New Roman"/>
          <w:sz w:val="24"/>
          <w:szCs w:val="24"/>
          <w:lang w:val="en-GB"/>
        </w:rPr>
        <w:t>=0.02</w:t>
      </w:r>
      <w:r w:rsidR="0052389F">
        <w:rPr>
          <w:rFonts w:eastAsia="Times New Roman"/>
          <w:sz w:val="24"/>
          <w:szCs w:val="24"/>
          <w:lang w:val="en-GB"/>
        </w:rPr>
        <w:t>.</w:t>
      </w:r>
    </w:p>
    <w:p w14:paraId="2D9F3894" w14:textId="290A7F46" w:rsidR="003046BC" w:rsidRPr="00BD1950" w:rsidRDefault="003046BC" w:rsidP="009309D2">
      <w:pPr>
        <w:spacing w:line="480" w:lineRule="auto"/>
        <w:jc w:val="both"/>
        <w:rPr>
          <w:rFonts w:eastAsia="Times New Roman"/>
          <w:iCs/>
          <w:sz w:val="24"/>
          <w:szCs w:val="24"/>
          <w:lang w:val="en-GB"/>
        </w:rPr>
      </w:pPr>
    </w:p>
    <w:p w14:paraId="1D4F1664" w14:textId="77777777" w:rsidR="00287E04" w:rsidRPr="00BD1950" w:rsidRDefault="00287E04" w:rsidP="00287E04">
      <w:pPr>
        <w:spacing w:line="480" w:lineRule="auto"/>
        <w:jc w:val="both"/>
        <w:rPr>
          <w:rFonts w:eastAsia="Droid Sans Fallback"/>
          <w:b/>
          <w:bCs/>
          <w:sz w:val="24"/>
          <w:szCs w:val="24"/>
          <w:lang w:val="en-GB"/>
        </w:rPr>
      </w:pPr>
      <w:r w:rsidRPr="00BD1950">
        <w:rPr>
          <w:rFonts w:eastAsia="Droid Sans Fallback"/>
          <w:b/>
          <w:bCs/>
          <w:sz w:val="24"/>
          <w:szCs w:val="24"/>
          <w:lang w:val="en-GB"/>
        </w:rPr>
        <w:t>Benefit of including epigenetic information for animal selection</w:t>
      </w:r>
    </w:p>
    <w:p w14:paraId="4BC4C2B6" w14:textId="2C655348" w:rsidR="003046BC" w:rsidRPr="008510FF" w:rsidRDefault="00261258" w:rsidP="009309D2">
      <w:pPr>
        <w:spacing w:line="480" w:lineRule="auto"/>
        <w:jc w:val="both"/>
        <w:rPr>
          <w:rFonts w:eastAsia="Times New Roman"/>
          <w:iCs/>
          <w:sz w:val="24"/>
          <w:szCs w:val="24"/>
          <w:lang w:val="en-GB"/>
        </w:rPr>
      </w:pPr>
      <w:r w:rsidRPr="00BD1950">
        <w:rPr>
          <w:rFonts w:eastAsia="Times New Roman"/>
          <w:iCs/>
          <w:sz w:val="24"/>
          <w:szCs w:val="24"/>
          <w:lang w:val="en-GB"/>
        </w:rPr>
        <w:t>Evaluation of the benefit of including epigenetic information for selection was restricted to trait</w:t>
      </w:r>
      <w:r w:rsidR="008F3F9B" w:rsidRPr="00BD1950">
        <w:rPr>
          <w:rFonts w:eastAsia="Times New Roman"/>
          <w:iCs/>
          <w:sz w:val="24"/>
          <w:szCs w:val="24"/>
          <w:lang w:val="en-GB"/>
        </w:rPr>
        <w:t>s</w:t>
      </w:r>
      <w:r w:rsidRPr="00BD1950">
        <w:rPr>
          <w:rFonts w:eastAsia="Times New Roman"/>
          <w:iCs/>
          <w:sz w:val="24"/>
          <w:szCs w:val="24"/>
          <w:lang w:val="en-GB"/>
        </w:rPr>
        <w:t xml:space="preserve"> </w:t>
      </w:r>
      <w:r w:rsidR="000A31C6" w:rsidRPr="00BD1950">
        <w:rPr>
          <w:rFonts w:eastAsia="Times New Roman"/>
          <w:iCs/>
          <w:sz w:val="24"/>
          <w:szCs w:val="24"/>
          <w:lang w:val="en-GB"/>
        </w:rPr>
        <w:t>recorded before 20 w</w:t>
      </w:r>
      <w:r w:rsidR="006B60BC">
        <w:rPr>
          <w:rFonts w:eastAsia="Times New Roman"/>
          <w:iCs/>
          <w:sz w:val="24"/>
          <w:szCs w:val="24"/>
          <w:lang w:val="en-GB"/>
        </w:rPr>
        <w:t>ee</w:t>
      </w:r>
      <w:r w:rsidR="000A31C6" w:rsidRPr="00BD1950">
        <w:rPr>
          <w:rFonts w:eastAsia="Times New Roman"/>
          <w:iCs/>
          <w:sz w:val="24"/>
          <w:szCs w:val="24"/>
          <w:lang w:val="en-GB"/>
        </w:rPr>
        <w:t>k of age</w:t>
      </w:r>
      <w:r w:rsidR="008510FF">
        <w:rPr>
          <w:rFonts w:eastAsia="Times New Roman"/>
          <w:iCs/>
          <w:sz w:val="24"/>
          <w:szCs w:val="24"/>
          <w:lang w:val="en-GB"/>
        </w:rPr>
        <w:t xml:space="preserve"> and for which a significant epigenetic variance was detected in the previous step of analysis</w:t>
      </w:r>
      <w:r w:rsidRPr="00BD1950">
        <w:rPr>
          <w:rFonts w:eastAsia="Times New Roman"/>
          <w:iCs/>
          <w:sz w:val="24"/>
          <w:szCs w:val="24"/>
          <w:lang w:val="en-GB"/>
        </w:rPr>
        <w:t xml:space="preserv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BW</m:t>
            </m:r>
          </m:e>
          <m:sub>
            <m:r>
              <w:rPr>
                <w:rFonts w:ascii="Cambria Math" w:eastAsia="Droid Sans Fallback" w:hAnsi="Cambria Math"/>
                <w:sz w:val="24"/>
                <w:szCs w:val="24"/>
                <w:lang w:val="en-GB"/>
              </w:rPr>
              <m:t>1w</m:t>
            </m:r>
          </m:sub>
        </m:sSub>
      </m:oMath>
      <w:r w:rsidRPr="00BD1950">
        <w:rPr>
          <w:rFonts w:eastAsia="Droid Sans Fallback"/>
          <w:sz w:val="24"/>
          <w:szCs w:val="24"/>
          <w:lang w:val="en-GB"/>
        </w:rPr>
        <w:t xml:space="preserv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1-4</m:t>
            </m:r>
          </m:sub>
        </m:sSub>
      </m:oMath>
      <w:r w:rsidRPr="00BD1950">
        <w:rPr>
          <w:rFonts w:eastAsia="Droid Sans Fallback"/>
          <w:sz w:val="24"/>
          <w:szCs w:val="24"/>
          <w:lang w:val="en-GB"/>
        </w:rPr>
        <w:t xml:space="preserve"> and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4-7</m:t>
            </m:r>
          </m:sub>
        </m:sSub>
      </m:oMath>
      <w:r w:rsidRPr="00BD1950">
        <w:rPr>
          <w:rFonts w:eastAsia="Droid Sans Fallback"/>
          <w:sz w:val="24"/>
          <w:szCs w:val="24"/>
          <w:lang w:val="en-GB"/>
        </w:rPr>
        <w:t xml:space="preserve"> </w:t>
      </w:r>
      <w:r w:rsidRPr="008510FF">
        <w:rPr>
          <w:rFonts w:eastAsia="Droid Sans Fallback"/>
          <w:sz w:val="24"/>
          <w:szCs w:val="24"/>
          <w:lang w:val="en-GB"/>
        </w:rPr>
        <w:t xml:space="preserve">and </w:t>
      </w:r>
      <w:r w:rsidR="007A5B79">
        <w:rPr>
          <w:rFonts w:eastAsia="Droid Sans Fallback"/>
          <w:sz w:val="24"/>
          <w:szCs w:val="24"/>
          <w:lang w:val="en-GB"/>
        </w:rPr>
        <w:t>C</w:t>
      </w:r>
      <w:r w:rsidR="007A5B79" w:rsidRPr="008510FF">
        <w:rPr>
          <w:rFonts w:eastAsia="Droid Sans Fallback"/>
          <w:sz w:val="24"/>
          <w:szCs w:val="24"/>
          <w:lang w:val="en-GB"/>
        </w:rPr>
        <w:t>entre</w:t>
      </w:r>
      <w:r w:rsidR="007A5B79">
        <w:rPr>
          <w:rFonts w:eastAsia="Droid Sans Fallback"/>
          <w:sz w:val="24"/>
          <w:szCs w:val="24"/>
          <w:lang w:val="en-GB"/>
        </w:rPr>
        <w:t xml:space="preserve"> D</w:t>
      </w:r>
      <w:r w:rsidR="007A5B79" w:rsidRPr="008510FF">
        <w:rPr>
          <w:rFonts w:eastAsia="Droid Sans Fallback"/>
          <w:sz w:val="24"/>
          <w:szCs w:val="24"/>
          <w:lang w:val="en-GB"/>
        </w:rPr>
        <w:t>uration</w:t>
      </w:r>
      <w:r w:rsidRPr="008510FF">
        <w:rPr>
          <w:rFonts w:eastAsia="Droid Sans Fallback"/>
          <w:sz w:val="24"/>
          <w:szCs w:val="24"/>
          <w:lang w:val="en-GB"/>
        </w:rPr>
        <w:t xml:space="preserve">). </w:t>
      </w:r>
      <w:r w:rsidRPr="00BD1950">
        <w:rPr>
          <w:rFonts w:eastAsia="Droid Sans Fallback"/>
          <w:sz w:val="24"/>
          <w:szCs w:val="24"/>
          <w:lang w:val="en-GB"/>
        </w:rPr>
        <w:t xml:space="preserve">The predictive ability of the different models for </w:t>
      </w:r>
      <w:r w:rsidR="008F3F9B" w:rsidRPr="00BD1950">
        <w:rPr>
          <w:rFonts w:eastAsia="Droid Sans Fallback"/>
          <w:sz w:val="24"/>
          <w:szCs w:val="24"/>
          <w:lang w:val="en-GB"/>
        </w:rPr>
        <w:t>each</w:t>
      </w:r>
      <w:r w:rsidRPr="00BD1950">
        <w:rPr>
          <w:rFonts w:eastAsia="Droid Sans Fallback"/>
          <w:sz w:val="24"/>
          <w:szCs w:val="24"/>
          <w:lang w:val="en-GB"/>
        </w:rPr>
        <w:t xml:space="preserve"> trait is presented in Fig 3.</w:t>
      </w:r>
      <w:r w:rsidR="00114716" w:rsidRPr="00BD1950">
        <w:rPr>
          <w:rFonts w:eastAsia="Droid Sans Fallback"/>
          <w:sz w:val="24"/>
          <w:szCs w:val="24"/>
          <w:lang w:val="en-GB"/>
        </w:rPr>
        <w:t xml:space="preserve"> For none of the trait </w:t>
      </w:r>
      <w:r w:rsidR="008F3F9B" w:rsidRPr="00BD1950">
        <w:rPr>
          <w:rFonts w:eastAsia="Droid Sans Fallback"/>
          <w:sz w:val="24"/>
          <w:szCs w:val="24"/>
          <w:lang w:val="en-GB"/>
        </w:rPr>
        <w:t>did the</w:t>
      </w:r>
      <w:r w:rsidR="00114716" w:rsidRPr="00BD1950">
        <w:rPr>
          <w:rFonts w:eastAsia="Droid Sans Fallback"/>
          <w:sz w:val="24"/>
          <w:szCs w:val="24"/>
          <w:lang w:val="en-GB"/>
        </w:rPr>
        <w:t xml:space="preserve"> inclu</w:t>
      </w:r>
      <w:r w:rsidR="008F3F9B" w:rsidRPr="00BD1950">
        <w:rPr>
          <w:rFonts w:eastAsia="Droid Sans Fallback"/>
          <w:sz w:val="24"/>
          <w:szCs w:val="24"/>
          <w:lang w:val="en-GB"/>
        </w:rPr>
        <w:t>sion of</w:t>
      </w:r>
      <w:r w:rsidR="00114716" w:rsidRPr="00BD1950">
        <w:rPr>
          <w:rFonts w:eastAsia="Droid Sans Fallback"/>
          <w:sz w:val="24"/>
          <w:szCs w:val="24"/>
          <w:lang w:val="en-GB"/>
        </w:rPr>
        <w:t xml:space="preserve"> epigenetic </w:t>
      </w:r>
      <w:r w:rsidR="008F3F9B" w:rsidRPr="00BD1950">
        <w:rPr>
          <w:rFonts w:eastAsia="Droid Sans Fallback"/>
          <w:sz w:val="24"/>
          <w:szCs w:val="24"/>
          <w:lang w:val="en-GB"/>
        </w:rPr>
        <w:t>information</w:t>
      </w:r>
      <w:r w:rsidR="00114716" w:rsidRPr="00BD1950">
        <w:rPr>
          <w:rFonts w:eastAsia="Droid Sans Fallback"/>
          <w:sz w:val="24"/>
          <w:szCs w:val="24"/>
          <w:lang w:val="en-GB"/>
        </w:rPr>
        <w:t xml:space="preserve"> </w:t>
      </w:r>
      <w:r w:rsidR="008F3F9B" w:rsidRPr="00BD1950">
        <w:rPr>
          <w:rFonts w:eastAsia="Droid Sans Fallback"/>
          <w:sz w:val="24"/>
          <w:szCs w:val="24"/>
          <w:lang w:val="en-GB"/>
        </w:rPr>
        <w:t xml:space="preserve">significantly improve </w:t>
      </w:r>
      <w:r w:rsidR="00114716" w:rsidRPr="00BD1950">
        <w:rPr>
          <w:rFonts w:eastAsia="Droid Sans Fallback"/>
          <w:sz w:val="24"/>
          <w:szCs w:val="24"/>
          <w:lang w:val="en-GB"/>
        </w:rPr>
        <w:t>the prediction of transmissibility potential.</w:t>
      </w:r>
      <w:r w:rsidR="000A31C6" w:rsidRPr="00BD1950">
        <w:rPr>
          <w:rFonts w:eastAsia="Droid Sans Fallback"/>
          <w:sz w:val="24"/>
          <w:szCs w:val="24"/>
          <w:lang w:val="en-GB"/>
        </w:rPr>
        <w:t xml:space="preserve"> For </w:t>
      </w:r>
      <w:r w:rsidR="008F3F9B" w:rsidRPr="00BD1950">
        <w:rPr>
          <w:rFonts w:eastAsia="Droid Sans Fallback"/>
          <w:sz w:val="24"/>
          <w:szCs w:val="24"/>
          <w:lang w:val="en-GB"/>
        </w:rPr>
        <w:t>b</w:t>
      </w:r>
      <w:r w:rsidR="000A31C6" w:rsidRPr="00BD1950">
        <w:rPr>
          <w:rFonts w:eastAsia="Droid Sans Fallback"/>
          <w:sz w:val="24"/>
          <w:szCs w:val="24"/>
          <w:lang w:val="en-GB"/>
        </w:rPr>
        <w:t xml:space="preserve">ody weight-related traits, the predictive ability </w:t>
      </w:r>
      <w:r w:rsidR="008F3F9B" w:rsidRPr="00BD1950">
        <w:rPr>
          <w:rFonts w:eastAsia="Droid Sans Fallback"/>
          <w:sz w:val="24"/>
          <w:szCs w:val="24"/>
          <w:lang w:val="en-GB"/>
        </w:rPr>
        <w:t>of</w:t>
      </w:r>
      <w:r w:rsidR="000A31C6" w:rsidRPr="00BD1950">
        <w:rPr>
          <w:rFonts w:eastAsia="Droid Sans Fallback"/>
          <w:sz w:val="24"/>
          <w:szCs w:val="24"/>
          <w:lang w:val="en-GB"/>
        </w:rPr>
        <w:t xml:space="preserve"> the BLUP model w</w:t>
      </w:r>
      <w:r w:rsidR="008F3F9B" w:rsidRPr="00BD1950">
        <w:rPr>
          <w:rFonts w:eastAsia="Droid Sans Fallback"/>
          <w:sz w:val="24"/>
          <w:szCs w:val="24"/>
          <w:lang w:val="en-GB"/>
        </w:rPr>
        <w:t>as</w:t>
      </w:r>
      <w:r w:rsidR="000A31C6" w:rsidRPr="00BD1950">
        <w:rPr>
          <w:rFonts w:eastAsia="Droid Sans Fallback"/>
          <w:sz w:val="24"/>
          <w:szCs w:val="24"/>
          <w:lang w:val="en-GB"/>
        </w:rPr>
        <w:t xml:space="preserve"> moderate,</w:t>
      </w:r>
      <w:r w:rsidR="008F3F9B" w:rsidRPr="00BD1950">
        <w:rPr>
          <w:rFonts w:eastAsia="Droid Sans Fallback"/>
          <w:sz w:val="24"/>
          <w:szCs w:val="24"/>
          <w:lang w:val="en-GB"/>
        </w:rPr>
        <w:t xml:space="preserve"> with values</w:t>
      </w:r>
      <w:r w:rsidR="000A31C6" w:rsidRPr="00BD1950">
        <w:rPr>
          <w:rFonts w:eastAsia="Droid Sans Fallback"/>
          <w:sz w:val="24"/>
          <w:szCs w:val="24"/>
          <w:lang w:val="en-GB"/>
        </w:rPr>
        <w:t xml:space="preserve"> ranging from 0.3</w:t>
      </w:r>
      <w:r w:rsidR="009C2D1D">
        <w:rPr>
          <w:rFonts w:eastAsia="Droid Sans Fallback"/>
          <w:sz w:val="24"/>
          <w:szCs w:val="24"/>
          <w:lang w:val="en-GB"/>
        </w:rPr>
        <w:t>8</w:t>
      </w:r>
      <w:r w:rsidR="000A31C6" w:rsidRPr="00BD1950">
        <w:rPr>
          <w:rFonts w:eastAsia="Droid Sans Fallback"/>
          <w:sz w:val="24"/>
          <w:szCs w:val="24"/>
          <w:lang w:val="en-GB"/>
        </w:rPr>
        <w:t xml:space="preserve"> to 0.4</w:t>
      </w:r>
      <w:r w:rsidR="009C2D1D">
        <w:rPr>
          <w:rFonts w:eastAsia="Droid Sans Fallback"/>
          <w:sz w:val="24"/>
          <w:szCs w:val="24"/>
          <w:lang w:val="en-GB"/>
        </w:rPr>
        <w:t>6</w:t>
      </w:r>
      <w:r w:rsidR="000A31C6" w:rsidRPr="00BD1950">
        <w:rPr>
          <w:rFonts w:eastAsia="Droid Sans Fallback"/>
          <w:sz w:val="24"/>
          <w:szCs w:val="24"/>
          <w:lang w:val="en-GB"/>
        </w:rPr>
        <w:t xml:space="preserve">. The predictive ability of the derived GOBLUP models </w:t>
      </w:r>
      <w:r w:rsidR="008F3F9B" w:rsidRPr="00BD1950">
        <w:rPr>
          <w:rFonts w:eastAsia="Droid Sans Fallback"/>
          <w:sz w:val="24"/>
          <w:szCs w:val="24"/>
          <w:lang w:val="en-GB"/>
        </w:rPr>
        <w:t>showed only</w:t>
      </w:r>
      <w:r w:rsidR="000A31C6" w:rsidRPr="00BD1950">
        <w:rPr>
          <w:rFonts w:eastAsia="Droid Sans Fallback"/>
          <w:sz w:val="24"/>
          <w:szCs w:val="24"/>
          <w:lang w:val="en-GB"/>
        </w:rPr>
        <w:t xml:space="preserve"> sligh</w:t>
      </w:r>
      <w:r w:rsidR="007D2FDF">
        <w:rPr>
          <w:rFonts w:eastAsia="Droid Sans Fallback"/>
          <w:sz w:val="24"/>
          <w:szCs w:val="24"/>
          <w:lang w:val="en-GB"/>
        </w:rPr>
        <w:t>t</w:t>
      </w:r>
      <w:r w:rsidR="008F3F9B" w:rsidRPr="00BD1950">
        <w:rPr>
          <w:rFonts w:eastAsia="Droid Sans Fallback"/>
          <w:sz w:val="24"/>
          <w:szCs w:val="24"/>
          <w:lang w:val="en-GB"/>
        </w:rPr>
        <w:t>,</w:t>
      </w:r>
      <w:r w:rsidR="008510FF">
        <w:rPr>
          <w:rFonts w:eastAsia="Droid Sans Fallback"/>
          <w:sz w:val="24"/>
          <w:szCs w:val="24"/>
          <w:lang w:val="en-GB"/>
        </w:rPr>
        <w:t xml:space="preserve"> </w:t>
      </w:r>
      <w:r w:rsidR="008F3F9B" w:rsidRPr="00BD1950">
        <w:rPr>
          <w:rFonts w:eastAsia="Droid Sans Fallback"/>
          <w:sz w:val="24"/>
          <w:szCs w:val="24"/>
          <w:lang w:val="en-GB"/>
        </w:rPr>
        <w:t>non-</w:t>
      </w:r>
      <w:r w:rsidR="000A31C6" w:rsidRPr="00BD1950">
        <w:rPr>
          <w:rFonts w:eastAsia="Droid Sans Fallback"/>
          <w:sz w:val="24"/>
          <w:szCs w:val="24"/>
          <w:lang w:val="en-GB"/>
        </w:rPr>
        <w:t xml:space="preserve">significant </w:t>
      </w:r>
      <w:r w:rsidR="008F3F9B" w:rsidRPr="00BD1950">
        <w:rPr>
          <w:rFonts w:eastAsia="Droid Sans Fallback"/>
          <w:sz w:val="24"/>
          <w:szCs w:val="24"/>
          <w:lang w:val="en-GB"/>
        </w:rPr>
        <w:t xml:space="preserve">improvements </w:t>
      </w:r>
      <w:r w:rsidR="000A31C6" w:rsidRPr="00BD1950">
        <w:rPr>
          <w:rFonts w:eastAsia="Droid Sans Fallback"/>
          <w:sz w:val="24"/>
          <w:szCs w:val="24"/>
          <w:lang w:val="en-GB"/>
        </w:rPr>
        <w:t xml:space="preserve">for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BW</m:t>
            </m:r>
          </m:e>
          <m:sub>
            <m:r>
              <w:rPr>
                <w:rFonts w:ascii="Cambria Math" w:eastAsia="Droid Sans Fallback" w:hAnsi="Cambria Math"/>
                <w:sz w:val="24"/>
                <w:szCs w:val="24"/>
                <w:lang w:val="en-GB"/>
              </w:rPr>
              <m:t>1w</m:t>
            </m:r>
          </m:sub>
        </m:sSub>
      </m:oMath>
      <w:r w:rsidR="000A31C6" w:rsidRPr="00BD1950">
        <w:rPr>
          <w:rFonts w:eastAsia="Droid Sans Fallback"/>
          <w:sz w:val="24"/>
          <w:szCs w:val="24"/>
          <w:lang w:val="en-GB"/>
        </w:rPr>
        <w:t xml:space="preserve">, </w:t>
      </w:r>
      <w:r w:rsidR="004F1CB9" w:rsidRPr="00BD1950">
        <w:rPr>
          <w:rFonts w:eastAsia="Droid Sans Fallback"/>
          <w:sz w:val="24"/>
          <w:szCs w:val="24"/>
          <w:lang w:val="en-GB"/>
        </w:rPr>
        <w:t>(</w:t>
      </w:r>
      <w:r w:rsidR="008F3F9B" w:rsidRPr="00BD1950">
        <w:rPr>
          <w:rFonts w:eastAsia="Droid Sans Fallback"/>
          <w:sz w:val="24"/>
          <w:szCs w:val="24"/>
          <w:lang w:val="en-GB"/>
        </w:rPr>
        <w:t xml:space="preserve">average increases of </w:t>
      </w:r>
      <w:r w:rsidR="00B05C07">
        <w:rPr>
          <w:rFonts w:eastAsia="Droid Sans Fallback"/>
          <w:sz w:val="24"/>
          <w:szCs w:val="24"/>
          <w:lang w:val="en-GB"/>
        </w:rPr>
        <w:t>1</w:t>
      </w:r>
      <w:r w:rsidR="004F1CB9" w:rsidRPr="00BD1950">
        <w:rPr>
          <w:rFonts w:eastAsia="Droid Sans Fallback"/>
          <w:sz w:val="24"/>
          <w:szCs w:val="24"/>
          <w:lang w:val="en-GB"/>
        </w:rPr>
        <w:t xml:space="preserve">.5%) </w:t>
      </w:r>
      <w:r w:rsidR="000A31C6" w:rsidRPr="00BD1950">
        <w:rPr>
          <w:rFonts w:eastAsia="Droid Sans Fallback"/>
          <w:sz w:val="24"/>
          <w:szCs w:val="24"/>
          <w:lang w:val="en-GB"/>
        </w:rPr>
        <w:t>and</w:t>
      </w:r>
      <w:r w:rsidR="008F3F9B" w:rsidRPr="00BD1950">
        <w:rPr>
          <w:rFonts w:eastAsia="Droid Sans Fallback"/>
          <w:sz w:val="24"/>
          <w:szCs w:val="24"/>
          <w:lang w:val="en-GB"/>
        </w:rPr>
        <w:t xml:space="preserve"> a marginal decrease </w:t>
      </w:r>
      <w:r w:rsidR="000A31C6" w:rsidRPr="00BD1950">
        <w:rPr>
          <w:rFonts w:eastAsia="Droid Sans Fallback"/>
          <w:sz w:val="24"/>
          <w:szCs w:val="24"/>
          <w:lang w:val="en-GB"/>
        </w:rPr>
        <w:t>for</w:t>
      </w:r>
      <w:r w:rsidR="00B05C07">
        <w:rPr>
          <w:rFonts w:eastAsia="Droid Sans Fallback"/>
          <w:sz w:val="24"/>
          <w:szCs w:val="24"/>
          <w:lang w:val="en-GB"/>
        </w:rPr>
        <w:t xml:space="preserv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1-4</m:t>
            </m:r>
          </m:sub>
        </m:sSub>
      </m:oMath>
      <w:r w:rsidR="00B05C07">
        <w:rPr>
          <w:rFonts w:eastAsia="Droid Sans Fallback"/>
          <w:sz w:val="24"/>
          <w:szCs w:val="24"/>
          <w:lang w:val="en-GB"/>
        </w:rPr>
        <w:t xml:space="preserve"> and</w:t>
      </w:r>
      <w:r w:rsidR="000A31C6" w:rsidRPr="00BD1950">
        <w:rPr>
          <w:rFonts w:eastAsia="Droid Sans Fallback"/>
          <w:sz w:val="24"/>
          <w:szCs w:val="24"/>
          <w:lang w:val="en-GB"/>
        </w:rPr>
        <w:t xml:space="preserve"> </w:t>
      </w:r>
      <m:oMath>
        <m:sSub>
          <m:sSubPr>
            <m:ctrlPr>
              <w:rPr>
                <w:rFonts w:ascii="Cambria Math" w:eastAsia="Droid Sans Fallback" w:hAnsi="Cambria Math"/>
                <w:i/>
                <w:sz w:val="24"/>
                <w:szCs w:val="24"/>
                <w:lang w:val="en-GB"/>
              </w:rPr>
            </m:ctrlPr>
          </m:sSubPr>
          <m:e>
            <m:r>
              <w:rPr>
                <w:rFonts w:ascii="Cambria Math" w:eastAsia="Droid Sans Fallback" w:hAnsi="Cambria Math"/>
                <w:sz w:val="24"/>
                <w:szCs w:val="24"/>
                <w:lang w:val="en-GB"/>
              </w:rPr>
              <m:t>ADG</m:t>
            </m:r>
          </m:e>
          <m:sub>
            <m:r>
              <w:rPr>
                <w:rFonts w:ascii="Cambria Math" w:eastAsia="Droid Sans Fallback" w:hAnsi="Cambria Math"/>
                <w:sz w:val="24"/>
                <w:szCs w:val="24"/>
                <w:lang w:val="en-GB"/>
              </w:rPr>
              <m:t>4-7</m:t>
            </m:r>
          </m:sub>
        </m:sSub>
      </m:oMath>
      <w:r w:rsidR="004F1CB9" w:rsidRPr="00BD1950">
        <w:rPr>
          <w:rFonts w:eastAsia="Droid Sans Fallback"/>
          <w:sz w:val="24"/>
          <w:szCs w:val="24"/>
          <w:lang w:val="en-GB"/>
        </w:rPr>
        <w:t xml:space="preserve"> (</w:t>
      </w:r>
      <w:r w:rsidR="00B05C07">
        <w:rPr>
          <w:rFonts w:eastAsia="Droid Sans Fallback"/>
          <w:sz w:val="24"/>
          <w:szCs w:val="24"/>
          <w:lang w:val="en-GB"/>
        </w:rPr>
        <w:t>around</w:t>
      </w:r>
      <w:r w:rsidR="004F1CB9" w:rsidRPr="00BD1950">
        <w:rPr>
          <w:rFonts w:eastAsia="Droid Sans Fallback"/>
          <w:sz w:val="24"/>
          <w:szCs w:val="24"/>
          <w:lang w:val="en-GB"/>
        </w:rPr>
        <w:t xml:space="preserve"> </w:t>
      </w:r>
      <w:r w:rsidR="00B05C07">
        <w:rPr>
          <w:rFonts w:eastAsia="Droid Sans Fallback"/>
          <w:sz w:val="24"/>
          <w:szCs w:val="24"/>
          <w:lang w:val="en-GB"/>
        </w:rPr>
        <w:t>2</w:t>
      </w:r>
      <w:r w:rsidR="004F1CB9" w:rsidRPr="00BD1950">
        <w:rPr>
          <w:rFonts w:eastAsia="Droid Sans Fallback"/>
          <w:sz w:val="24"/>
          <w:szCs w:val="24"/>
          <w:lang w:val="en-GB"/>
        </w:rPr>
        <w:t>% on average)</w:t>
      </w:r>
      <w:r w:rsidR="000A31C6" w:rsidRPr="00BD1950">
        <w:rPr>
          <w:rFonts w:eastAsia="Droid Sans Fallback"/>
          <w:sz w:val="24"/>
          <w:szCs w:val="24"/>
          <w:lang w:val="en-GB"/>
        </w:rPr>
        <w:t xml:space="preserve">. </w:t>
      </w:r>
      <w:r w:rsidR="008F3F9B" w:rsidRPr="00BD1950">
        <w:rPr>
          <w:rFonts w:eastAsia="Droid Sans Fallback"/>
          <w:sz w:val="24"/>
          <w:szCs w:val="24"/>
          <w:lang w:val="en-GB"/>
        </w:rPr>
        <w:t>No</w:t>
      </w:r>
      <w:r w:rsidR="009F4A6F" w:rsidRPr="00BD1950">
        <w:rPr>
          <w:rFonts w:eastAsia="Droid Sans Fallback"/>
          <w:sz w:val="24"/>
          <w:szCs w:val="24"/>
          <w:lang w:val="en-GB"/>
        </w:rPr>
        <w:t xml:space="preserve"> difference</w:t>
      </w:r>
      <w:r w:rsidR="008F3F9B" w:rsidRPr="00BD1950">
        <w:rPr>
          <w:rFonts w:eastAsia="Droid Sans Fallback"/>
          <w:sz w:val="24"/>
          <w:szCs w:val="24"/>
          <w:lang w:val="en-GB"/>
        </w:rPr>
        <w:t>s</w:t>
      </w:r>
      <w:r w:rsidR="009F4A6F" w:rsidRPr="00BD1950">
        <w:rPr>
          <w:rFonts w:eastAsia="Droid Sans Fallback"/>
          <w:sz w:val="24"/>
          <w:szCs w:val="24"/>
          <w:lang w:val="en-GB"/>
        </w:rPr>
        <w:t xml:space="preserve"> in predictive ability</w:t>
      </w:r>
      <w:r w:rsidR="008F3F9B" w:rsidRPr="00BD1950">
        <w:rPr>
          <w:rFonts w:eastAsia="Droid Sans Fallback"/>
          <w:sz w:val="24"/>
          <w:szCs w:val="24"/>
          <w:lang w:val="en-GB"/>
        </w:rPr>
        <w:t xml:space="preserve"> were observed among</w:t>
      </w:r>
      <w:r w:rsidR="009F4A6F" w:rsidRPr="00BD1950">
        <w:rPr>
          <w:rFonts w:eastAsia="Droid Sans Fallback"/>
          <w:sz w:val="24"/>
          <w:szCs w:val="24"/>
          <w:lang w:val="en-GB"/>
        </w:rPr>
        <w:t xml:space="preserve"> the different derived GOBLUP models. </w:t>
      </w:r>
      <w:r w:rsidR="000A31C6" w:rsidRPr="008510FF">
        <w:rPr>
          <w:rFonts w:eastAsia="Droid Sans Fallback"/>
          <w:sz w:val="24"/>
          <w:szCs w:val="24"/>
          <w:lang w:val="en-GB"/>
        </w:rPr>
        <w:t xml:space="preserve">For the behavioral trait </w:t>
      </w:r>
      <w:r w:rsidR="007A5B79">
        <w:rPr>
          <w:rFonts w:eastAsia="Droid Sans Fallback"/>
          <w:sz w:val="24"/>
          <w:szCs w:val="24"/>
          <w:lang w:val="en-GB"/>
        </w:rPr>
        <w:t>C</w:t>
      </w:r>
      <w:r w:rsidR="007A5B79" w:rsidRPr="008510FF">
        <w:rPr>
          <w:rFonts w:eastAsia="Droid Sans Fallback"/>
          <w:sz w:val="24"/>
          <w:szCs w:val="24"/>
          <w:lang w:val="en-GB"/>
        </w:rPr>
        <w:t xml:space="preserve">entre </w:t>
      </w:r>
      <w:r w:rsidR="007A5B79">
        <w:rPr>
          <w:rFonts w:eastAsia="Droid Sans Fallback"/>
          <w:sz w:val="24"/>
          <w:szCs w:val="24"/>
          <w:lang w:val="en-GB"/>
        </w:rPr>
        <w:t>D</w:t>
      </w:r>
      <w:r w:rsidR="007A5B79" w:rsidRPr="008510FF">
        <w:rPr>
          <w:rFonts w:eastAsia="Droid Sans Fallback"/>
          <w:sz w:val="24"/>
          <w:szCs w:val="24"/>
          <w:lang w:val="en-GB"/>
        </w:rPr>
        <w:t>uration</w:t>
      </w:r>
      <w:r w:rsidR="000A31C6" w:rsidRPr="008510FF">
        <w:rPr>
          <w:rFonts w:eastAsia="Droid Sans Fallback"/>
          <w:sz w:val="24"/>
          <w:szCs w:val="24"/>
          <w:lang w:val="en-GB"/>
        </w:rPr>
        <w:t xml:space="preserve">, the predictive ability of the BLUP model was almost null </w:t>
      </w:r>
      <w:r w:rsidR="00B05C07">
        <w:rPr>
          <w:rFonts w:eastAsia="Droid Sans Fallback"/>
          <w:sz w:val="24"/>
          <w:szCs w:val="24"/>
          <w:lang w:val="en-GB"/>
        </w:rPr>
        <w:t>&lt;</w:t>
      </w:r>
      <w:r w:rsidR="000A31C6" w:rsidRPr="008510FF">
        <w:rPr>
          <w:rFonts w:eastAsia="Droid Sans Fallback"/>
          <w:sz w:val="24"/>
          <w:szCs w:val="24"/>
          <w:lang w:val="en-GB"/>
        </w:rPr>
        <w:t>0.01</w:t>
      </w:r>
      <w:r w:rsidR="008F3F9B" w:rsidRPr="008510FF">
        <w:rPr>
          <w:rFonts w:eastAsia="Droid Sans Fallback"/>
          <w:sz w:val="24"/>
          <w:szCs w:val="24"/>
          <w:lang w:val="en-GB"/>
        </w:rPr>
        <w:t xml:space="preserve">. </w:t>
      </w:r>
      <w:r w:rsidR="00B05C07">
        <w:rPr>
          <w:rFonts w:eastAsia="Droid Sans Fallback"/>
          <w:sz w:val="24"/>
          <w:szCs w:val="24"/>
          <w:lang w:val="en-GB"/>
        </w:rPr>
        <w:t>T</w:t>
      </w:r>
      <w:r w:rsidR="008F3F9B" w:rsidRPr="008510FF">
        <w:rPr>
          <w:rFonts w:eastAsia="Droid Sans Fallback"/>
          <w:sz w:val="24"/>
          <w:szCs w:val="24"/>
          <w:lang w:val="en-GB"/>
        </w:rPr>
        <w:t>he inclusion of epigenetic information led to a non-significant improvement</w:t>
      </w:r>
      <w:r w:rsidR="00B05C07">
        <w:rPr>
          <w:rFonts w:eastAsia="Droid Sans Fallback"/>
          <w:sz w:val="24"/>
          <w:szCs w:val="24"/>
          <w:lang w:val="en-GB"/>
        </w:rPr>
        <w:t xml:space="preserve"> in</w:t>
      </w:r>
      <w:r w:rsidR="008F3F9B" w:rsidRPr="008510FF">
        <w:rPr>
          <w:rFonts w:eastAsia="Droid Sans Fallback"/>
          <w:sz w:val="24"/>
          <w:szCs w:val="24"/>
          <w:lang w:val="en-GB"/>
        </w:rPr>
        <w:t xml:space="preserve"> predictive ability</w:t>
      </w:r>
      <w:r w:rsidR="00B05C07">
        <w:rPr>
          <w:rFonts w:eastAsia="Droid Sans Fallback"/>
          <w:sz w:val="24"/>
          <w:szCs w:val="24"/>
          <w:lang w:val="en-GB"/>
        </w:rPr>
        <w:t xml:space="preserve"> that</w:t>
      </w:r>
      <w:r w:rsidR="008F3F9B" w:rsidRPr="008510FF">
        <w:rPr>
          <w:rFonts w:eastAsia="Droid Sans Fallback"/>
          <w:sz w:val="24"/>
          <w:szCs w:val="24"/>
          <w:lang w:val="en-GB"/>
        </w:rPr>
        <w:t xml:space="preserve"> remained low, </w:t>
      </w:r>
      <w:r w:rsidR="000A31C6" w:rsidRPr="008510FF">
        <w:rPr>
          <w:rFonts w:eastAsia="Droid Sans Fallback"/>
          <w:sz w:val="24"/>
          <w:szCs w:val="24"/>
          <w:lang w:val="en-GB"/>
        </w:rPr>
        <w:t>ranging from 0.03</w:t>
      </w:r>
      <w:r w:rsidR="00B05C07">
        <w:rPr>
          <w:rFonts w:eastAsia="Droid Sans Fallback"/>
          <w:sz w:val="24"/>
          <w:szCs w:val="24"/>
          <w:lang w:val="en-GB"/>
        </w:rPr>
        <w:t>7</w:t>
      </w:r>
      <w:r w:rsidR="000A31C6" w:rsidRPr="008510FF">
        <w:rPr>
          <w:rFonts w:eastAsia="Droid Sans Fallback"/>
          <w:sz w:val="24"/>
          <w:szCs w:val="24"/>
          <w:lang w:val="en-GB"/>
        </w:rPr>
        <w:t xml:space="preserve"> to 0.0</w:t>
      </w:r>
      <w:r w:rsidR="00B05C07">
        <w:rPr>
          <w:rFonts w:eastAsia="Droid Sans Fallback"/>
          <w:sz w:val="24"/>
          <w:szCs w:val="24"/>
          <w:lang w:val="en-GB"/>
        </w:rPr>
        <w:t>42</w:t>
      </w:r>
      <w:r w:rsidR="000A31C6" w:rsidRPr="008510FF">
        <w:rPr>
          <w:rFonts w:eastAsia="Droid Sans Fallback"/>
          <w:sz w:val="24"/>
          <w:szCs w:val="24"/>
          <w:lang w:val="en-GB"/>
        </w:rPr>
        <w:t xml:space="preserve"> depending on the derived GOBLUP model.</w:t>
      </w:r>
    </w:p>
    <w:p w14:paraId="6BD5E085" w14:textId="77777777" w:rsidR="003046BC" w:rsidRPr="00BD1950" w:rsidRDefault="003046BC" w:rsidP="00B61EEB">
      <w:pPr>
        <w:rPr>
          <w:rFonts w:eastAsia="Droid Sans Fallback"/>
          <w:b/>
          <w:bCs/>
          <w:sz w:val="24"/>
          <w:szCs w:val="24"/>
          <w:lang w:val="en-GB"/>
        </w:rPr>
      </w:pPr>
    </w:p>
    <w:p w14:paraId="335A3FA4" w14:textId="4D7D40C0" w:rsidR="00B61EEB" w:rsidRPr="00BD1950" w:rsidRDefault="00B61EEB" w:rsidP="00B82869">
      <w:pPr>
        <w:spacing w:line="480" w:lineRule="auto"/>
        <w:rPr>
          <w:rFonts w:eastAsia="Droid Sans Fallback"/>
          <w:b/>
          <w:bCs/>
          <w:sz w:val="24"/>
          <w:szCs w:val="24"/>
          <w:lang w:val="en-GB"/>
        </w:rPr>
      </w:pPr>
      <w:r w:rsidRPr="00BD1950">
        <w:rPr>
          <w:rFonts w:eastAsia="Droid Sans Fallback"/>
          <w:b/>
          <w:bCs/>
          <w:sz w:val="24"/>
          <w:szCs w:val="24"/>
          <w:lang w:val="en-GB"/>
        </w:rPr>
        <w:t>Discussion</w:t>
      </w:r>
    </w:p>
    <w:p w14:paraId="4A440F2E" w14:textId="43F7C462" w:rsidR="008D03CE" w:rsidRPr="00B82869" w:rsidRDefault="00B82869" w:rsidP="00B82869">
      <w:pPr>
        <w:spacing w:line="480" w:lineRule="auto"/>
        <w:jc w:val="both"/>
        <w:rPr>
          <w:rFonts w:eastAsia="Droid Sans Fallback"/>
          <w:sz w:val="24"/>
          <w:szCs w:val="24"/>
          <w:lang w:val="en-GB"/>
        </w:rPr>
      </w:pPr>
      <w:r>
        <w:rPr>
          <w:rFonts w:eastAsia="Droid Sans Fallback"/>
          <w:sz w:val="24"/>
          <w:szCs w:val="24"/>
          <w:lang w:val="en-GB"/>
        </w:rPr>
        <w:t xml:space="preserve">Following recent </w:t>
      </w:r>
      <w:r w:rsidR="00C827E9">
        <w:rPr>
          <w:rFonts w:eastAsia="Droid Sans Fallback"/>
          <w:sz w:val="24"/>
          <w:szCs w:val="24"/>
          <w:lang w:val="en-GB"/>
        </w:rPr>
        <w:t>finding</w:t>
      </w:r>
      <w:r>
        <w:rPr>
          <w:rFonts w:eastAsia="Droid Sans Fallback"/>
          <w:sz w:val="24"/>
          <w:szCs w:val="24"/>
          <w:lang w:val="en-GB"/>
        </w:rPr>
        <w:t xml:space="preserve">s </w:t>
      </w:r>
      <w:r w:rsidR="00C827E9">
        <w:rPr>
          <w:rFonts w:eastAsia="Droid Sans Fallback"/>
          <w:sz w:val="24"/>
          <w:szCs w:val="24"/>
          <w:lang w:val="en-GB"/>
        </w:rPr>
        <w:t>from</w:t>
      </w:r>
      <w:r>
        <w:rPr>
          <w:rFonts w:eastAsia="Droid Sans Fallback"/>
          <w:sz w:val="24"/>
          <w:szCs w:val="24"/>
          <w:lang w:val="en-GB"/>
        </w:rPr>
        <w:t xml:space="preserve"> the same quail experiment suggesting vertical transmission of genistein effect across generations </w:t>
      </w:r>
      <w:r>
        <w:rPr>
          <w:rFonts w:eastAsia="Droid Sans Fallback"/>
          <w:sz w:val="24"/>
          <w:szCs w:val="24"/>
          <w:lang w:val="en-GB"/>
        </w:rPr>
        <w:fldChar w:fldCharType="begin"/>
      </w:r>
      <w:r>
        <w:rPr>
          <w:rFonts w:eastAsia="Droid Sans Fallback"/>
          <w:sz w:val="24"/>
          <w:szCs w:val="24"/>
          <w:lang w:val="en-GB"/>
        </w:rPr>
        <w:instrText xml:space="preserve"> ADDIN ZOTERO_ITEM CSL_CITATION {"citationID":"RQqfyDWZ","properties":{"formattedCitation":"(Karami et al., 2025)","plainCitation":"(Karami et al., 2025)","noteIndex":0},"citationItems":[{"id":1859,"uris":["http://zotero.org/users/local/zziHNOaG/items/U9IV7ZYK"],"itemData":{"id":1859,"type":"article-journal","container-title":"animal","DOI":"10.1016/j.animal.2025.101636","ISSN":"17517311","issue":"10","journalAbbreviation":"animal","language":"en","page":"101636","source":"DOI.org (Crossref)","title":"Transmissibility model to evaluate transgenerational transmission of environmental effects in quails","volume":"19","author":[{"family":"Karami","given":"K."},{"family":"Rousse","given":"S."},{"family":"Pitel","given":"F."},{"family":"Eynard","given":"S."},{"family":"Gourichon","given":"D."},{"family":"Leroux","given":"S."},{"family":"Ricard","given":"A."},{"family":"David","given":"I."}],"issued":{"date-parts":[["2025",10]]}}}],"schema":"https://github.com/citation-style-language/schema/raw/master/csl-citation.json"} </w:instrText>
      </w:r>
      <w:r>
        <w:rPr>
          <w:rFonts w:eastAsia="Droid Sans Fallback"/>
          <w:sz w:val="24"/>
          <w:szCs w:val="24"/>
          <w:lang w:val="en-GB"/>
        </w:rPr>
        <w:fldChar w:fldCharType="separate"/>
      </w:r>
      <w:r w:rsidRPr="00B82869">
        <w:rPr>
          <w:sz w:val="24"/>
        </w:rPr>
        <w:t>(Karami et al., 2025)</w:t>
      </w:r>
      <w:r>
        <w:rPr>
          <w:rFonts w:eastAsia="Droid Sans Fallback"/>
          <w:sz w:val="24"/>
          <w:szCs w:val="24"/>
          <w:lang w:val="en-GB"/>
        </w:rPr>
        <w:fldChar w:fldCharType="end"/>
      </w:r>
      <w:r>
        <w:rPr>
          <w:rFonts w:eastAsia="Droid Sans Fallback"/>
          <w:sz w:val="24"/>
          <w:szCs w:val="24"/>
          <w:lang w:val="en-GB"/>
        </w:rPr>
        <w:t>, our</w:t>
      </w:r>
      <w:r w:rsidRPr="00B82869">
        <w:rPr>
          <w:rFonts w:eastAsia="Droid Sans Fallback"/>
          <w:sz w:val="24"/>
          <w:szCs w:val="24"/>
          <w:lang w:val="en-GB"/>
        </w:rPr>
        <w:t xml:space="preserve"> study investigated if</w:t>
      </w:r>
      <w:r w:rsidR="00C827E9">
        <w:rPr>
          <w:rFonts w:eastAsia="Droid Sans Fallback"/>
          <w:sz w:val="24"/>
          <w:szCs w:val="24"/>
          <w:lang w:val="en-GB"/>
        </w:rPr>
        <w:t xml:space="preserve"> DNA methylation measured by -cost-effective- RRBS</w:t>
      </w:r>
      <w:r w:rsidRPr="00B82869">
        <w:rPr>
          <w:rFonts w:eastAsia="Droid Sans Fallback"/>
          <w:sz w:val="24"/>
          <w:szCs w:val="24"/>
          <w:lang w:val="en-GB"/>
        </w:rPr>
        <w:t xml:space="preserve"> </w:t>
      </w:r>
      <w:r>
        <w:rPr>
          <w:rFonts w:eastAsia="Droid Sans Fallback"/>
          <w:sz w:val="24"/>
          <w:szCs w:val="24"/>
          <w:lang w:val="en-GB"/>
        </w:rPr>
        <w:t>was the vector of this transmission. Results obtained did not support such hypothesis (</w:t>
      </w:r>
      <m:oMath>
        <m:r>
          <w:rPr>
            <w:rFonts w:ascii="Cambria Math" w:eastAsia="Droid Sans Fallback" w:hAnsi="Cambria Math"/>
            <w:sz w:val="24"/>
            <w:szCs w:val="24"/>
            <w:lang w:val="en-GB"/>
          </w:rPr>
          <m:t>ρ</m:t>
        </m:r>
      </m:oMath>
      <w:r>
        <w:rPr>
          <w:rFonts w:eastAsia="Droid Sans Fallback"/>
          <w:sz w:val="24"/>
          <w:szCs w:val="24"/>
          <w:lang w:val="en-GB"/>
        </w:rPr>
        <w:t xml:space="preserve"> not significantly different from 0). </w:t>
      </w:r>
      <w:r w:rsidR="003835AA" w:rsidRPr="003835AA">
        <w:rPr>
          <w:rFonts w:eastAsia="Droid Sans Fallback"/>
          <w:sz w:val="24"/>
          <w:szCs w:val="24"/>
          <w:lang w:val="en-GB"/>
        </w:rPr>
        <w:t>Nevertheless, this does not imply that epigenetic modifications are not responsible for this transmission. Indeed, RRBS only provides a partial view of CpG sites</w:t>
      </w:r>
      <w:r w:rsidR="003835AA">
        <w:rPr>
          <w:rFonts w:eastAsia="Droid Sans Fallback"/>
          <w:sz w:val="24"/>
          <w:szCs w:val="24"/>
          <w:lang w:val="en-GB"/>
        </w:rPr>
        <w:t xml:space="preserve"> (~18%)</w:t>
      </w:r>
      <w:r w:rsidR="003835AA" w:rsidRPr="003835AA">
        <w:rPr>
          <w:rFonts w:eastAsia="Droid Sans Fallback"/>
          <w:sz w:val="24"/>
          <w:szCs w:val="24"/>
          <w:lang w:val="en-GB"/>
        </w:rPr>
        <w:t>, primarily focused on CpG islands</w:t>
      </w:r>
      <w:r w:rsidR="003835AA">
        <w:rPr>
          <w:rFonts w:eastAsia="Droid Sans Fallback"/>
          <w:sz w:val="24"/>
          <w:szCs w:val="24"/>
          <w:lang w:val="en-GB"/>
        </w:rPr>
        <w:t xml:space="preserve"> </w:t>
      </w:r>
      <w:r w:rsidR="003835AA">
        <w:rPr>
          <w:rFonts w:eastAsia="Droid Sans Fallback"/>
          <w:sz w:val="24"/>
          <w:szCs w:val="24"/>
          <w:lang w:val="en-GB"/>
        </w:rPr>
        <w:fldChar w:fldCharType="begin"/>
      </w:r>
      <w:r w:rsidR="003835AA">
        <w:rPr>
          <w:rFonts w:eastAsia="Droid Sans Fallback"/>
          <w:sz w:val="24"/>
          <w:szCs w:val="24"/>
          <w:lang w:val="en-GB"/>
        </w:rPr>
        <w:instrText xml:space="preserve"> ADDIN ZOTERO_ITEM CSL_CITATION {"citationID":"M9fU2aPp","properties":{"formattedCitation":"(Beck et al., 2022)","plainCitation":"(Beck et al., 2022)","noteIndex":0},"citationItems":[{"id":1873,"uris":["http://zotero.org/users/local/zziHNOaG/items/VXEKKRYG"],"itemData":{"id":1873,"type":"article-journal","container-title":"Epigenetics","DOI":"10.1080/15592294.2021.1924970","ISSN":"1559-2294, 1559-2308","issue":"5","journalAbbreviation":"Epigenetics","language":"en","page":"518-530","source":"DOI.org (Crossref)","title":"Genome-wide CpG density and DNA methylation analysis method (MeDIP, RRBS, and WGBS) comparisons","volume":"17","author":[{"family":"Beck","given":"Daniel"},{"family":"Ben Maamar","given":"Millissia"},{"family":"Skinner","given":"Michael K."}],"issued":{"date-parts":[["2022",5,4]]}}}],"schema":"https://github.com/citation-style-language/schema/raw/master/csl-citation.json"} </w:instrText>
      </w:r>
      <w:r w:rsidR="003835AA">
        <w:rPr>
          <w:rFonts w:eastAsia="Droid Sans Fallback"/>
          <w:sz w:val="24"/>
          <w:szCs w:val="24"/>
          <w:lang w:val="en-GB"/>
        </w:rPr>
        <w:fldChar w:fldCharType="separate"/>
      </w:r>
      <w:r w:rsidR="003835AA" w:rsidRPr="003835AA">
        <w:rPr>
          <w:sz w:val="24"/>
        </w:rPr>
        <w:t>(Beck et al., 2022)</w:t>
      </w:r>
      <w:r w:rsidR="003835AA">
        <w:rPr>
          <w:rFonts w:eastAsia="Droid Sans Fallback"/>
          <w:sz w:val="24"/>
          <w:szCs w:val="24"/>
          <w:lang w:val="en-GB"/>
        </w:rPr>
        <w:fldChar w:fldCharType="end"/>
      </w:r>
      <w:r w:rsidR="003835AA" w:rsidRPr="003835AA">
        <w:rPr>
          <w:rFonts w:eastAsia="Droid Sans Fallback"/>
          <w:sz w:val="24"/>
          <w:szCs w:val="24"/>
          <w:lang w:val="en-GB"/>
        </w:rPr>
        <w:t>, and DNA methylation represents just one aspect of the epigenetic changes induced by genistein. Genistein also triggers histone modifications and alterations in miRNA expression</w:t>
      </w:r>
      <w:r w:rsidR="00C827E9">
        <w:rPr>
          <w:rFonts w:eastAsia="Droid Sans Fallback"/>
          <w:sz w:val="24"/>
          <w:szCs w:val="24"/>
          <w:lang w:val="en-GB"/>
        </w:rPr>
        <w:t xml:space="preserve"> </w:t>
      </w:r>
      <w:r w:rsidR="00C827E9">
        <w:rPr>
          <w:rFonts w:eastAsia="Droid Sans Fallback"/>
          <w:sz w:val="24"/>
          <w:szCs w:val="24"/>
          <w:lang w:val="en-GB"/>
        </w:rPr>
        <w:fldChar w:fldCharType="begin"/>
      </w:r>
      <w:r w:rsidR="00C827E9">
        <w:rPr>
          <w:rFonts w:eastAsia="Droid Sans Fallback"/>
          <w:sz w:val="24"/>
          <w:szCs w:val="24"/>
          <w:lang w:val="en-GB"/>
        </w:rPr>
        <w:instrText xml:space="preserve"> ADDIN ZOTERO_ITEM CSL_CITATION {"citationID":"648y6YCG","properties":{"formattedCitation":"(Silva et al., 2019)","plainCitation":"(Silva et al., 2019)","noteIndex":0},"citationItems":[{"id":1759,"uris":["http://zotero.org/users/local/zziHNOaG/items/XQE8UZRC"],"itemData":{"id":1759,"type":"article-journal","container-title":"Food Research International","DOI":"10.1016/j.foodres.2019.108646","ISSN":"09639969","journalAbbreviation":"Food Research International","language":"en","page":"108646","source":"DOI.org (Crossref)","title":"Bioactive food compounds, epigenetics and chronic disease prevention: Focus on early-life interventions with polyphenols","title-short":"Bioactive food compounds, epigenetics and chronic disease prevention","volume":"125","author":[{"family":"Silva","given":"Lívia Beatriz Aparecida Ribeiro"},{"family":"Pinheiro-Castro","given":"Natália"},{"family":"Novaes","given":"Gabriela Machado"},{"family":"Pascoal","given":"Gabriela De Freitas Laiber"},{"family":"Ong","given":"Thomas Prates"}],"issued":{"date-parts":[["2019",11]]}}}],"schema":"https://github.com/citation-style-language/schema/raw/master/csl-citation.json"} </w:instrText>
      </w:r>
      <w:r w:rsidR="00C827E9">
        <w:rPr>
          <w:rFonts w:eastAsia="Droid Sans Fallback"/>
          <w:sz w:val="24"/>
          <w:szCs w:val="24"/>
          <w:lang w:val="en-GB"/>
        </w:rPr>
        <w:fldChar w:fldCharType="separate"/>
      </w:r>
      <w:r w:rsidR="00C827E9" w:rsidRPr="00C827E9">
        <w:rPr>
          <w:sz w:val="24"/>
        </w:rPr>
        <w:t>(Silva et al., 2019)</w:t>
      </w:r>
      <w:r w:rsidR="00C827E9">
        <w:rPr>
          <w:rFonts w:eastAsia="Droid Sans Fallback"/>
          <w:sz w:val="24"/>
          <w:szCs w:val="24"/>
          <w:lang w:val="en-GB"/>
        </w:rPr>
        <w:fldChar w:fldCharType="end"/>
      </w:r>
      <w:r w:rsidR="003835AA" w:rsidRPr="003835AA">
        <w:rPr>
          <w:rFonts w:eastAsia="Droid Sans Fallback"/>
          <w:sz w:val="24"/>
          <w:szCs w:val="24"/>
          <w:lang w:val="en-GB"/>
        </w:rPr>
        <w:t>, which warrant further investigation.</w:t>
      </w:r>
      <w:r w:rsidR="00314C7A">
        <w:rPr>
          <w:rFonts w:eastAsia="Droid Sans Fallback"/>
          <w:sz w:val="24"/>
          <w:szCs w:val="24"/>
          <w:lang w:val="en-GB"/>
        </w:rPr>
        <w:t xml:space="preserve"> </w:t>
      </w:r>
      <w:r w:rsidR="00581705">
        <w:rPr>
          <w:rFonts w:eastAsia="Droid Sans Fallback"/>
          <w:sz w:val="24"/>
          <w:szCs w:val="24"/>
          <w:lang w:val="en-GB"/>
        </w:rPr>
        <w:t xml:space="preserve">The </w:t>
      </w:r>
      <w:r w:rsidR="005175C7">
        <w:rPr>
          <w:rFonts w:eastAsia="Droid Sans Fallback"/>
          <w:sz w:val="24"/>
          <w:szCs w:val="24"/>
          <w:lang w:val="en-GB"/>
        </w:rPr>
        <w:t>m</w:t>
      </w:r>
      <w:r w:rsidR="0024163D">
        <w:rPr>
          <w:rFonts w:eastAsia="Droid Sans Fallback"/>
          <w:sz w:val="24"/>
          <w:szCs w:val="24"/>
          <w:lang w:val="en-GB"/>
        </w:rPr>
        <w:t xml:space="preserve">echanisms driving transgenerational epigenetic inheritance remain controversial </w:t>
      </w:r>
      <w:r w:rsidR="0024163D">
        <w:rPr>
          <w:rFonts w:eastAsia="Droid Sans Fallback"/>
          <w:sz w:val="24"/>
          <w:szCs w:val="24"/>
          <w:lang w:val="en-GB"/>
        </w:rPr>
        <w:fldChar w:fldCharType="begin"/>
      </w:r>
      <w:r w:rsidR="006B6407">
        <w:rPr>
          <w:rFonts w:eastAsia="Droid Sans Fallback"/>
          <w:sz w:val="24"/>
          <w:szCs w:val="24"/>
          <w:lang w:val="en-GB"/>
        </w:rPr>
        <w:instrText xml:space="preserve"> ADDIN ZOTERO_ITEM CSL_CITATION {"citationID":"XtNErxGp","properties":{"formattedCitation":"(Bird, 2024; Vogt, 2022)","plainCitation":"(Bird, 2024; Vogt, 2022)","noteIndex":0},"citationItems":[{"id":1877,"uris":["http://zotero.org/users/local/zziHNOaG/items/CQ2FP36L"],"itemData":{"id":1877,"type":"article-journal","abstract":"Transgenerational epigenetic inheritance in humans and other vertebrates has been controversial for over 150 years and remains so. It currently depends on the assumption that the environment is able to influence the genome, in particular by altering epigenetic marks such as DNA methylation, and that these acquired markings can enter the germline and affect phenotypes in the next generation. This article will offer a critical overview of some of the evidence beneath these assumptions–particularly regarding mammals. Whilst genome sequencing increasingly strengthens the causal relationship between genotypes and organismal characteristics, the evidence for many potentially important forms of environmentally induced epigenetic inheritance remains inconclusive.","container-title":"Frontiers in Epigenetics and Epigenomics","DOI":"10.3389/freae.2024.1434253","ISSN":"2813-706X","journalAbbreviation":"Front. Epigenet. Epigenom.","page":"1434253","source":"DOI.org (Crossref)","title":"Transgenerational epigenetic inheritance: a critical perspective","title-short":"Transgenerational epigenetic inheritance","volume":"2","author":[{"family":"Bird","given":"Adrian"}],"issued":{"date-parts":[["2024",8,30]]}}},{"id":1879,"uris":["http://zotero.org/users/local/zziHNOaG/items/VUV9WTYL"],"itemData":{"id":1879,"type":"article-journal","abstract":"Abstract\n            Recent investigations with non</w:instrText>
      </w:r>
      <w:r w:rsidR="006B6407">
        <w:rPr>
          <w:rFonts w:ascii="Cambria Math" w:eastAsia="Droid Sans Fallback" w:hAnsi="Cambria Math" w:cs="Cambria Math"/>
          <w:sz w:val="24"/>
          <w:szCs w:val="24"/>
          <w:lang w:val="en-GB"/>
        </w:rPr>
        <w:instrText>‐</w:instrText>
      </w:r>
      <w:r w:rsidR="006B6407">
        <w:rPr>
          <w:rFonts w:eastAsia="Droid Sans Fallback"/>
          <w:sz w:val="24"/>
          <w:szCs w:val="24"/>
          <w:lang w:val="en-GB"/>
        </w:rPr>
        <w:instrText>model species and whole</w:instrText>
      </w:r>
      <w:r w:rsidR="006B6407">
        <w:rPr>
          <w:rFonts w:ascii="Cambria Math" w:eastAsia="Droid Sans Fallback" w:hAnsi="Cambria Math" w:cs="Cambria Math"/>
          <w:sz w:val="24"/>
          <w:szCs w:val="24"/>
          <w:lang w:val="en-GB"/>
        </w:rPr>
        <w:instrText>‐</w:instrText>
      </w:r>
      <w:r w:rsidR="006B6407">
        <w:rPr>
          <w:rFonts w:eastAsia="Droid Sans Fallback"/>
          <w:sz w:val="24"/>
          <w:szCs w:val="24"/>
          <w:lang w:val="en-GB"/>
        </w:rPr>
        <w:instrText>genome approaches have challenged several paradigms in animal epigenetics. They revealed that epigenetic variation in populations is not the mere consequence of genetic variation, but is a semi</w:instrText>
      </w:r>
      <w:r w:rsidR="006B6407">
        <w:rPr>
          <w:rFonts w:ascii="Cambria Math" w:eastAsia="Droid Sans Fallback" w:hAnsi="Cambria Math" w:cs="Cambria Math"/>
          <w:sz w:val="24"/>
          <w:szCs w:val="24"/>
          <w:lang w:val="en-GB"/>
        </w:rPr>
        <w:instrText>‐</w:instrText>
      </w:r>
      <w:r w:rsidR="006B6407">
        <w:rPr>
          <w:rFonts w:eastAsia="Droid Sans Fallback"/>
          <w:sz w:val="24"/>
          <w:szCs w:val="24"/>
          <w:lang w:val="en-GB"/>
        </w:rPr>
        <w:instrText>independent or independent source of phenotypic variation, depending on mode of reproduction. DNA methylation is not positively correlated with genome size and phylogenetic position as earlier believed, but has evolved differently between and within higher taxa. Epigenetic marks are usually not completely erased in the zygote and germ cells as generalized from mouse, but often persist and can be transgenerationally inherited, making them evolutionarily relevant. Gene body methylation and promoter methylation are similar in vertebrates and invertebrates with well methylated genomes but transposon silencing through methylation is variable. The new data also suggest that animals use epigenetic mechanisms to cope with rapid environmental changes and to adapt to new environments. The main benefiters are asexual populations, invaders, sessile taxa and long</w:instrText>
      </w:r>
      <w:r w:rsidR="006B6407">
        <w:rPr>
          <w:rFonts w:ascii="Cambria Math" w:eastAsia="Droid Sans Fallback" w:hAnsi="Cambria Math" w:cs="Cambria Math"/>
          <w:sz w:val="24"/>
          <w:szCs w:val="24"/>
          <w:lang w:val="en-GB"/>
        </w:rPr>
        <w:instrText>‐</w:instrText>
      </w:r>
      <w:r w:rsidR="006B6407">
        <w:rPr>
          <w:rFonts w:eastAsia="Droid Sans Fallback"/>
          <w:sz w:val="24"/>
          <w:szCs w:val="24"/>
          <w:lang w:val="en-GB"/>
        </w:rPr>
        <w:instrText>lived species.","container-title":"BioEssays","DOI":"10.1002/bies.202200040","ISSN":"0265-9247, 1521-1878","issue":"8","journalAbbreviation":"BioEssays","language":"en","page":"2200040","source":"DOI.org (Crossref)","title":"Paradigm shifts in animal epigenetics: Research on non</w:instrText>
      </w:r>
      <w:r w:rsidR="006B6407">
        <w:rPr>
          <w:rFonts w:ascii="Cambria Math" w:eastAsia="Droid Sans Fallback" w:hAnsi="Cambria Math" w:cs="Cambria Math"/>
          <w:sz w:val="24"/>
          <w:szCs w:val="24"/>
          <w:lang w:val="en-GB"/>
        </w:rPr>
        <w:instrText>‐</w:instrText>
      </w:r>
      <w:r w:rsidR="006B6407">
        <w:rPr>
          <w:rFonts w:eastAsia="Droid Sans Fallback"/>
          <w:sz w:val="24"/>
          <w:szCs w:val="24"/>
          <w:lang w:val="en-GB"/>
        </w:rPr>
        <w:instrText xml:space="preserve">model species leads to new insights into dependencies, functions and inheritance of DNA methylation","title-short":"Paradigm shifts in animal epigenetics","volume":"44","author":[{"family":"Vogt","given":"Günter"}],"issued":{"date-parts":[["2022",8]]}}}],"schema":"https://github.com/citation-style-language/schema/raw/master/csl-citation.json"} </w:instrText>
      </w:r>
      <w:r w:rsidR="0024163D">
        <w:rPr>
          <w:rFonts w:eastAsia="Droid Sans Fallback"/>
          <w:sz w:val="24"/>
          <w:szCs w:val="24"/>
          <w:lang w:val="en-GB"/>
        </w:rPr>
        <w:fldChar w:fldCharType="separate"/>
      </w:r>
      <w:r w:rsidR="006B6407" w:rsidRPr="006B6407">
        <w:rPr>
          <w:sz w:val="24"/>
        </w:rPr>
        <w:t>(Bird, 2024; Vogt, 2022)</w:t>
      </w:r>
      <w:r w:rsidR="0024163D">
        <w:rPr>
          <w:rFonts w:eastAsia="Droid Sans Fallback"/>
          <w:sz w:val="24"/>
          <w:szCs w:val="24"/>
          <w:lang w:val="en-GB"/>
        </w:rPr>
        <w:fldChar w:fldCharType="end"/>
      </w:r>
      <w:r w:rsidR="0024163D">
        <w:rPr>
          <w:rFonts w:eastAsia="Droid Sans Fallback"/>
          <w:sz w:val="24"/>
          <w:szCs w:val="24"/>
          <w:lang w:val="en-GB"/>
        </w:rPr>
        <w:t xml:space="preserve">. </w:t>
      </w:r>
      <w:r w:rsidR="001E70D5">
        <w:rPr>
          <w:rFonts w:eastAsia="Droid Sans Fallback"/>
          <w:sz w:val="24"/>
          <w:szCs w:val="24"/>
          <w:lang w:val="en-GB"/>
        </w:rPr>
        <w:t xml:space="preserve">By applying the transmissibility model to pseudo methylation phenotypes, even if the dam path coefficient of transmission tended to be larger than the sire one, we </w:t>
      </w:r>
      <w:r w:rsidR="00751F27">
        <w:rPr>
          <w:rFonts w:eastAsia="Droid Sans Fallback"/>
          <w:sz w:val="24"/>
          <w:szCs w:val="24"/>
          <w:lang w:val="en-GB"/>
        </w:rPr>
        <w:t>cannot</w:t>
      </w:r>
      <w:r w:rsidR="001E70D5">
        <w:rPr>
          <w:rFonts w:eastAsia="Droid Sans Fallback"/>
          <w:sz w:val="24"/>
          <w:szCs w:val="24"/>
          <w:lang w:val="en-GB"/>
        </w:rPr>
        <w:t xml:space="preserve"> reject the hypothesis of a purely genetic inheritance of DNA methylation (both path coefficients </w:t>
      </w:r>
      <w:r w:rsidR="005175C7">
        <w:rPr>
          <w:rFonts w:eastAsia="Droid Sans Fallback"/>
          <w:sz w:val="24"/>
          <w:szCs w:val="24"/>
          <w:lang w:val="en-GB"/>
        </w:rPr>
        <w:t>did not differ from</w:t>
      </w:r>
      <w:r w:rsidR="001E70D5">
        <w:rPr>
          <w:rFonts w:eastAsia="Droid Sans Fallback"/>
          <w:sz w:val="24"/>
          <w:szCs w:val="24"/>
          <w:lang w:val="en-GB"/>
        </w:rPr>
        <w:t xml:space="preserve"> to 0.5). </w:t>
      </w:r>
      <w:r w:rsidR="0024163D">
        <w:rPr>
          <w:rFonts w:eastAsia="Droid Sans Fallback"/>
          <w:sz w:val="24"/>
          <w:szCs w:val="24"/>
          <w:lang w:val="en-GB"/>
        </w:rPr>
        <w:t>T</w:t>
      </w:r>
      <w:r w:rsidR="001E70D5">
        <w:rPr>
          <w:rFonts w:eastAsia="Droid Sans Fallback"/>
          <w:sz w:val="24"/>
          <w:szCs w:val="24"/>
          <w:lang w:val="en-GB"/>
        </w:rPr>
        <w:t xml:space="preserve">he </w:t>
      </w:r>
      <w:r w:rsidR="00987278">
        <w:rPr>
          <w:rFonts w:eastAsia="Droid Sans Fallback"/>
          <w:sz w:val="24"/>
          <w:szCs w:val="24"/>
          <w:lang w:val="en-GB"/>
        </w:rPr>
        <w:t xml:space="preserve">moderate </w:t>
      </w:r>
      <w:r w:rsidR="001E70D5">
        <w:rPr>
          <w:rFonts w:eastAsia="Droid Sans Fallback"/>
          <w:sz w:val="24"/>
          <w:szCs w:val="24"/>
          <w:lang w:val="en-GB"/>
        </w:rPr>
        <w:t xml:space="preserve">heritability </w:t>
      </w:r>
      <w:r w:rsidR="00987278">
        <w:rPr>
          <w:rFonts w:eastAsia="Droid Sans Fallback"/>
          <w:sz w:val="24"/>
          <w:szCs w:val="24"/>
          <w:lang w:val="en-GB"/>
        </w:rPr>
        <w:t>observ</w:t>
      </w:r>
      <w:r w:rsidR="001E70D5">
        <w:rPr>
          <w:rFonts w:eastAsia="Droid Sans Fallback"/>
          <w:sz w:val="24"/>
          <w:szCs w:val="24"/>
          <w:lang w:val="en-GB"/>
        </w:rPr>
        <w:t xml:space="preserve">ed for DNA methylation </w:t>
      </w:r>
      <w:r w:rsidR="00987278">
        <w:rPr>
          <w:rFonts w:eastAsia="Droid Sans Fallback"/>
          <w:sz w:val="24"/>
          <w:szCs w:val="24"/>
          <w:lang w:val="en-GB"/>
        </w:rPr>
        <w:t>in our study aligns</w:t>
      </w:r>
      <w:r w:rsidR="001E70D5">
        <w:rPr>
          <w:rFonts w:eastAsia="Droid Sans Fallback"/>
          <w:sz w:val="24"/>
          <w:szCs w:val="24"/>
          <w:lang w:val="en-GB"/>
        </w:rPr>
        <w:t xml:space="preserve"> with the one reported by McRae et al </w:t>
      </w:r>
      <w:r w:rsidR="001E70D5">
        <w:rPr>
          <w:rFonts w:eastAsia="Droid Sans Fallback"/>
          <w:sz w:val="24"/>
          <w:szCs w:val="24"/>
          <w:lang w:val="en-GB"/>
        </w:rPr>
        <w:fldChar w:fldCharType="begin"/>
      </w:r>
      <w:r w:rsidR="001E70D5">
        <w:rPr>
          <w:rFonts w:eastAsia="Droid Sans Fallback"/>
          <w:sz w:val="24"/>
          <w:szCs w:val="24"/>
          <w:lang w:val="en-GB"/>
        </w:rPr>
        <w:instrText xml:space="preserve"> ADDIN ZOTERO_ITEM CSL_CITATION {"citationID":"fENcr51x","properties":{"formattedCitation":"(2014)","plainCitation":"(2014)","noteIndex":0},"citationItems":[{"id":1875,"uris":["http://zotero.org/users/local/zziHNOaG/items/EM4KGREE"],"itemData":{"id":1875,"type":"article-journal","abstract":"Abstract\n            \n              Background\n              Despite the important role DNA methylation plays in transcriptional regulation, the transgenerational inheritance of DNA methylation is not well understood. The genetic heritability of DNA methylation has been estimated using twin pairs, although concern has been expressed whether the underlying assumption of equal common environmental effects are applicable due to intrauterine differences between monozygotic and dizygotic twins. We estimate the heritability of DNA methylation on peripheral blood leukocytes using Illumina HumanMethylation450 array using a family based sample of 614 people from 117 families, allowing comparison both within and across generations.\n            \n            \n              Results\n              \n                The correlations from the various available relative pairs indicate that on average the similarity in DNA methylation between relatives is predominantly due to genetic effects with any common environmental or zygotic effects being limited. The average heritability of DNA methylation measured at probes with no known SNPs is estimated as 0.187. The ten most heritable methylation probes were investigated with a genome-wide association study, all showing highly statistically significant\n                cis\n                mQTLs. Further investigation of one of these\n                cis\n                mQTL, found in the MHC region of chromosome 6, showed the most significantly associated SNP was also associated with over 200 other DNA methylation probes in this region and the gene expression level of 9 genes.\n              \n            \n            \n              Conclusions\n              The majority of transgenerational similarity in DNA methylation is attributable to genetic effects, and approximately 20% of individual differences in DNA methylation in the population are caused by DNA sequence variation that is not located within CpG sites.","container-title":"Genome Biology","DOI":"10.1186/gb-2014-15-5-r73","ISSN":"1474-760X","issue":"5","journalAbbreviation":"Genome Biol","language":"en","page":"R73","source":"DOI.org (Crossref)","title":"Contribution of genetic variation to transgenerational inheritance of DNA methylation","volume":"15","author":[{"family":"McRae","given":"Allan F"},{"family":"Powell","given":"Joseph E"},{"family":"Henders","given":"Anjali K"},{"family":"Bowdler","given":"Lisa"},{"family":"Hemani","given":"Gibran"},{"family":"Shah","given":"Sonia"},{"family":"Painter","given":"Jodie N"},{"family":"Martin","given":"Nicholas G"},{"family":"Visscher","given":"Peter M"},{"family":"Montgomery","given":"Grant W"}],"issued":{"date-parts":[["2014",5,29]]}},"suppress-author":true}],"schema":"https://github.com/citation-style-language/schema/raw/master/csl-citation.json"} </w:instrText>
      </w:r>
      <w:r w:rsidR="001E70D5">
        <w:rPr>
          <w:rFonts w:eastAsia="Droid Sans Fallback"/>
          <w:sz w:val="24"/>
          <w:szCs w:val="24"/>
          <w:lang w:val="en-GB"/>
        </w:rPr>
        <w:fldChar w:fldCharType="separate"/>
      </w:r>
      <w:r w:rsidR="001E70D5" w:rsidRPr="001E70D5">
        <w:rPr>
          <w:sz w:val="24"/>
        </w:rPr>
        <w:t>(2014)</w:t>
      </w:r>
      <w:r w:rsidR="001E70D5">
        <w:rPr>
          <w:rFonts w:eastAsia="Droid Sans Fallback"/>
          <w:sz w:val="24"/>
          <w:szCs w:val="24"/>
          <w:lang w:val="en-GB"/>
        </w:rPr>
        <w:fldChar w:fldCharType="end"/>
      </w:r>
      <w:r w:rsidR="004B5B0A">
        <w:rPr>
          <w:rFonts w:eastAsia="Droid Sans Fallback"/>
          <w:sz w:val="24"/>
          <w:szCs w:val="24"/>
          <w:lang w:val="en-GB"/>
        </w:rPr>
        <w:t>.</w:t>
      </w:r>
    </w:p>
    <w:p w14:paraId="7FBF18F1" w14:textId="1335C756" w:rsidR="00240B29" w:rsidRPr="00DF7880" w:rsidRDefault="008C4DFB" w:rsidP="002D4EF9">
      <w:pPr>
        <w:spacing w:line="480" w:lineRule="auto"/>
        <w:jc w:val="both"/>
        <w:rPr>
          <w:rFonts w:eastAsia="Droid Sans Fallback"/>
          <w:sz w:val="24"/>
          <w:szCs w:val="24"/>
          <w:lang w:val="en-GB"/>
        </w:rPr>
      </w:pPr>
      <w:r w:rsidRPr="008C4DFB">
        <w:rPr>
          <w:rFonts w:eastAsia="Droid Sans Fallback"/>
          <w:sz w:val="24"/>
          <w:szCs w:val="24"/>
          <w:lang w:val="en-GB"/>
        </w:rPr>
        <w:t>We analyze</w:t>
      </w:r>
      <w:r>
        <w:rPr>
          <w:rFonts w:eastAsia="Droid Sans Fallback"/>
          <w:sz w:val="24"/>
          <w:szCs w:val="24"/>
          <w:lang w:val="en-GB"/>
        </w:rPr>
        <w:t>d</w:t>
      </w:r>
      <w:r w:rsidRPr="008C4DFB">
        <w:rPr>
          <w:rFonts w:eastAsia="Droid Sans Fallback"/>
          <w:sz w:val="24"/>
          <w:szCs w:val="24"/>
          <w:lang w:val="en-GB"/>
        </w:rPr>
        <w:t xml:space="preserve"> the effects of DNA methylation on phenotypes using a mixed model that </w:t>
      </w:r>
      <w:r>
        <w:rPr>
          <w:rFonts w:eastAsia="Droid Sans Fallback"/>
          <w:sz w:val="24"/>
          <w:szCs w:val="24"/>
          <w:lang w:val="en-GB"/>
        </w:rPr>
        <w:t>consider</w:t>
      </w:r>
      <w:r w:rsidRPr="008C4DFB">
        <w:rPr>
          <w:rFonts w:eastAsia="Droid Sans Fallback"/>
          <w:sz w:val="24"/>
          <w:szCs w:val="24"/>
          <w:lang w:val="en-GB"/>
        </w:rPr>
        <w:t xml:space="preserve">s epigenetics as an additional random effect alongside genetic effects. This approach </w:t>
      </w:r>
      <w:r w:rsidR="00EB06D0">
        <w:rPr>
          <w:rFonts w:eastAsia="Droid Sans Fallback"/>
          <w:sz w:val="24"/>
          <w:szCs w:val="24"/>
          <w:lang w:val="en-GB"/>
        </w:rPr>
        <w:t>aligns with the conventional integration of</w:t>
      </w:r>
      <w:r w:rsidRPr="008C4DFB">
        <w:rPr>
          <w:rFonts w:eastAsia="Droid Sans Fallback"/>
          <w:sz w:val="24"/>
          <w:szCs w:val="24"/>
          <w:lang w:val="en-GB"/>
        </w:rPr>
        <w:t xml:space="preserve"> </w:t>
      </w:r>
      <w:r w:rsidR="00EB06D0">
        <w:rPr>
          <w:rFonts w:eastAsia="Droid Sans Fallback"/>
          <w:sz w:val="24"/>
          <w:szCs w:val="24"/>
          <w:lang w:val="en-GB"/>
        </w:rPr>
        <w:t>epigenetic</w:t>
      </w:r>
      <w:r w:rsidRPr="008C4DFB">
        <w:rPr>
          <w:rFonts w:eastAsia="Droid Sans Fallback"/>
          <w:sz w:val="24"/>
          <w:szCs w:val="24"/>
          <w:lang w:val="en-GB"/>
        </w:rPr>
        <w:t xml:space="preserve"> </w:t>
      </w:r>
      <w:r w:rsidR="00EB06D0">
        <w:rPr>
          <w:rFonts w:eastAsia="Droid Sans Fallback"/>
          <w:sz w:val="24"/>
          <w:szCs w:val="24"/>
          <w:lang w:val="en-GB"/>
        </w:rPr>
        <w:t>with</w:t>
      </w:r>
      <w:r w:rsidRPr="008C4DFB">
        <w:rPr>
          <w:rFonts w:eastAsia="Droid Sans Fallback"/>
          <w:sz w:val="24"/>
          <w:szCs w:val="24"/>
          <w:lang w:val="en-GB"/>
        </w:rPr>
        <w:t xml:space="preserve">in the </w:t>
      </w:r>
      <w:r w:rsidR="00EB06D0">
        <w:rPr>
          <w:rFonts w:eastAsia="Droid Sans Fallback"/>
          <w:sz w:val="24"/>
          <w:szCs w:val="24"/>
          <w:lang w:val="en-GB"/>
        </w:rPr>
        <w:t>mixed model framework</w:t>
      </w:r>
      <w:r w:rsidR="008A2947">
        <w:rPr>
          <w:rFonts w:eastAsia="Droid Sans Fallback"/>
          <w:sz w:val="24"/>
          <w:szCs w:val="24"/>
          <w:lang w:val="en-GB"/>
        </w:rPr>
        <w:t xml:space="preserve"> </w:t>
      </w:r>
      <w:r w:rsidR="008A2947">
        <w:rPr>
          <w:rFonts w:eastAsia="Droid Sans Fallback"/>
          <w:sz w:val="24"/>
          <w:szCs w:val="24"/>
          <w:lang w:val="en-GB"/>
        </w:rPr>
        <w:fldChar w:fldCharType="begin"/>
      </w:r>
      <w:r w:rsidR="00152721">
        <w:rPr>
          <w:rFonts w:eastAsia="Droid Sans Fallback"/>
          <w:sz w:val="24"/>
          <w:szCs w:val="24"/>
          <w:lang w:val="en-GB"/>
        </w:rPr>
        <w:instrText xml:space="preserve"> ADDIN ZOTERO_ITEM CSL_CITATION {"citationID":"XR3VqZnU","properties":{"formattedCitation":"(Malinowska et al., 2022; Paiva et al., 2018; Varona et al., 2015)","plainCitation":"(Malinowska et al., 2022; Paiva et al., 2018; Varona et al., 2015)","noteIndex":0},"citationItems":[{"id":1881,"uris":["http://zotero.org/users/local/zziHNOaG/items/VBP3883N"],"itemData":{"id":1881,"type":"article-journal","abstract":"Abstract\n            \n              The growing demand for food and feed crops in the world because of growing population and more extreme weather events requires high</w:instrText>
      </w:r>
      <w:r w:rsidR="00152721">
        <w:rPr>
          <w:rFonts w:ascii="Cambria Math" w:eastAsia="Droid Sans Fallback" w:hAnsi="Cambria Math" w:cs="Cambria Math"/>
          <w:sz w:val="24"/>
          <w:szCs w:val="24"/>
          <w:lang w:val="en-GB"/>
        </w:rPr>
        <w:instrText>‐</w:instrText>
      </w:r>
      <w:r w:rsidR="00152721">
        <w:rPr>
          <w:rFonts w:eastAsia="Droid Sans Fallback"/>
          <w:sz w:val="24"/>
          <w:szCs w:val="24"/>
          <w:lang w:val="en-GB"/>
        </w:rPr>
        <w:instrText>yielding and resilient crops. Many agriculturally important traits are polygenic, controlled by multiple regulatory layers, and with a strong interaction with the environment. In this study, 120 F\n              2\n              families of perennial ryegrass (\n              Lolium perenne\n              L.) were grown across a water gradient in a semifield facility with subsoil irrigation. Genomic (single</w:instrText>
      </w:r>
      <w:r w:rsidR="00152721">
        <w:rPr>
          <w:rFonts w:ascii="Cambria Math" w:eastAsia="Droid Sans Fallback" w:hAnsi="Cambria Math" w:cs="Cambria Math"/>
          <w:sz w:val="24"/>
          <w:szCs w:val="24"/>
          <w:lang w:val="en-GB"/>
        </w:rPr>
        <w:instrText>‐</w:instrText>
      </w:r>
      <w:r w:rsidR="00152721">
        <w:rPr>
          <w:rFonts w:eastAsia="Droid Sans Fallback"/>
          <w:sz w:val="24"/>
          <w:szCs w:val="24"/>
          <w:lang w:val="en-GB"/>
        </w:rPr>
        <w:instrText>nucleotide polymorphism [SNP]), transcriptomic (gene expression [GE]), and DNA methylomic (MET) data were integrated with feed quality trait data collected from control and drought sections in the semifield facility, providing a treatment effect. Deep root length (DRL) below 110 cm was assessed with convolutional neural network image analysis. Bayesian prediction models were used to partition phenotypic variance into its components and evaluated the proportion of phenotypic variance in all traits captured by different regulatory layers (SNP, GE, and MET). The spatial effects and effects of SNP, GE, MET, the interaction between GE and MET (GE × MET) and GE × treatment (GE\n              Control\n              and GE\n              Drought\n              ) interaction were investigated. Gene expression explained a substantial part of the genetic and spatial variance for all the investigated phenotypes, whereas MET explained residual variance not accounted for by SNPs or GE. For DRL, MET also contributed to explaining spatial variance. The study provides a statistically elegant analytical paradigm that integrates genomic, transcriptomic, and MET information to understand the regulatory mechanisms of polygenic effects for complex traits.\n            \n          , \n            Core Ideas\n            \n              \n                \n                  Yield, quality, and deep root length were screened in a semifield, state</w:instrText>
      </w:r>
      <w:r w:rsidR="00152721">
        <w:rPr>
          <w:rFonts w:ascii="Cambria Math" w:eastAsia="Droid Sans Fallback" w:hAnsi="Cambria Math" w:cs="Cambria Math"/>
          <w:sz w:val="24"/>
          <w:szCs w:val="24"/>
          <w:lang w:val="en-GB"/>
        </w:rPr>
        <w:instrText>‐</w:instrText>
      </w:r>
      <w:r w:rsidR="00152721">
        <w:rPr>
          <w:rFonts w:eastAsia="Droid Sans Fallback"/>
          <w:sz w:val="24"/>
          <w:szCs w:val="24"/>
          <w:lang w:val="en-GB"/>
        </w:rPr>
        <w:instrText>of</w:instrText>
      </w:r>
      <w:r w:rsidR="00152721">
        <w:rPr>
          <w:rFonts w:ascii="Cambria Math" w:eastAsia="Droid Sans Fallback" w:hAnsi="Cambria Math" w:cs="Cambria Math"/>
          <w:sz w:val="24"/>
          <w:szCs w:val="24"/>
          <w:lang w:val="en-GB"/>
        </w:rPr>
        <w:instrText>‐</w:instrText>
      </w:r>
      <w:r w:rsidR="00152721">
        <w:rPr>
          <w:rFonts w:eastAsia="Droid Sans Fallback"/>
          <w:sz w:val="24"/>
          <w:szCs w:val="24"/>
          <w:lang w:val="en-GB"/>
        </w:rPr>
        <w:instrText>the</w:instrText>
      </w:r>
      <w:r w:rsidR="00152721">
        <w:rPr>
          <w:rFonts w:ascii="Cambria Math" w:eastAsia="Droid Sans Fallback" w:hAnsi="Cambria Math" w:cs="Cambria Math"/>
          <w:sz w:val="24"/>
          <w:szCs w:val="24"/>
          <w:lang w:val="en-GB"/>
        </w:rPr>
        <w:instrText>‐</w:instrText>
      </w:r>
      <w:r w:rsidR="00152721">
        <w:rPr>
          <w:rFonts w:eastAsia="Droid Sans Fallback"/>
          <w:sz w:val="24"/>
          <w:szCs w:val="24"/>
          <w:lang w:val="en-GB"/>
        </w:rPr>
        <w:instrText>art root phenotyping facility.\n                \n                \n                  This study integrates genomic, transcriptomic, and MET information to better understand complex traits.\n                \n                \n                  Bayesian regression models fit high</w:instrText>
      </w:r>
      <w:r w:rsidR="00152721">
        <w:rPr>
          <w:rFonts w:ascii="Cambria Math" w:eastAsia="Droid Sans Fallback" w:hAnsi="Cambria Math" w:cs="Cambria Math"/>
          <w:sz w:val="24"/>
          <w:szCs w:val="24"/>
          <w:lang w:val="en-GB"/>
        </w:rPr>
        <w:instrText>‐</w:instrText>
      </w:r>
      <w:r w:rsidR="00152721">
        <w:rPr>
          <w:rFonts w:eastAsia="Droid Sans Fallback"/>
          <w:sz w:val="24"/>
          <w:szCs w:val="24"/>
          <w:lang w:val="en-GB"/>
        </w:rPr>
        <w:instrText>dimensional data and account for interactions between and within omics layers.\n                \n                \n                  By combining multiple omics layers, it is possible to capture a larger part of phenotypic variation.","container-title":"The Plant Genome","DOI":"10.1002/tpg2.20253","ISSN":"1940-3372, 1940-3372","issue":"4","journalAbbreviation":"The Plant Genome","language":"en","page":"e20253","source":"DOI.org (Crossref)","title":"Relative importance of genotype, gene expression, and DNA methylation on complex traits in perennial ryegrass","volume":"15","author":[{"family":"Malinowska","given":"Marta"},{"family":"Ruud","given":"Anja Karine"},{"family":"Jensen","given":"Just"},{"family":"Svane","given":"Simon Fiil"},{"family":"Smith","given":"Abraham George"},{"family":"Bellucci","given":"Andrea"},{"family":"Lenk","given":"Ingo"},{"family":"Nagy","given":"Istvan"},{"family":"Fois","given":"Mattia"},{"family":"Didion","given":"Thomas"},{"family":"Thorup</w:instrText>
      </w:r>
      <w:r w:rsidR="00152721">
        <w:rPr>
          <w:rFonts w:ascii="Cambria Math" w:eastAsia="Droid Sans Fallback" w:hAnsi="Cambria Math" w:cs="Cambria Math"/>
          <w:sz w:val="24"/>
          <w:szCs w:val="24"/>
          <w:lang w:val="en-GB"/>
        </w:rPr>
        <w:instrText>‐</w:instrText>
      </w:r>
      <w:r w:rsidR="00152721">
        <w:rPr>
          <w:rFonts w:eastAsia="Droid Sans Fallback"/>
          <w:sz w:val="24"/>
          <w:szCs w:val="24"/>
          <w:lang w:val="en-GB"/>
        </w:rPr>
        <w:instrText xml:space="preserve">Kristensen","given":"Kristian"},{"family":"Jensen","given":"Christian Sig"},{"family":"Asp","given":"Torben"}],"issued":{"date-parts":[["2022",12]]}}},{"id":1111,"uris":["http://zotero.org/users/local/zziHNOaG/items/VUKP2Q46"],"itemData":{"id":1111,"type":"article-journal","container-title":"Journal of Animal Breeding and Genetics","ISSN":"0931-2668","issue":"3","note":"number: 3","page":"178-185","title":"Transgenerational epigenetic variance for body weight in meat quails","volume":"135","author":[{"family":"Paiva","given":"JT"},{"family":"Resende","given":"MDV","non-dropping-particle":"de"},{"family":"Resende","given":"RT"},{"family":"Oliveira","given":"HR","non-dropping-particle":"de"},{"family":"Silva","given":"HT"},{"family":"Caetano","given":"GC"},{"family":"Lopes","given":"PS"},{"family":"Silva","given":"FF"}],"issued":{"date-parts":[["2018"]]}}},{"id":1443,"uris":["http://zotero.org/users/local/zziHNOaG/items/P2Y35BP2"],"itemData":{"id":1443,"type":"article-journal","container-title":"G3: Genes| Genomes| Genetics","ISSN":"2160-1836","issue":"4","note":"number: 4","page":"477-485","title":"A Bayesian model for the analysis of transgenerational epigenetic variation","volume":"5","author":[{"family":"Varona","given":"Luis"},{"family":"Munilla","given":"Sebastián"},{"family":"Mouresan","given":"Elena Flavia"},{"family":"González-Rodríguez","given":"Aldemar"},{"family":"Moreno","given":"Carlos"},{"family":"Altarriba","given":"Juan"}],"issued":{"date-parts":[["2015"]]}}}],"schema":"https://github.com/citation-style-language/schema/raw/master/csl-citation.json"} </w:instrText>
      </w:r>
      <w:r w:rsidR="008A2947">
        <w:rPr>
          <w:rFonts w:eastAsia="Droid Sans Fallback"/>
          <w:sz w:val="24"/>
          <w:szCs w:val="24"/>
          <w:lang w:val="en-GB"/>
        </w:rPr>
        <w:fldChar w:fldCharType="separate"/>
      </w:r>
      <w:r w:rsidR="00152721" w:rsidRPr="00152721">
        <w:rPr>
          <w:sz w:val="24"/>
        </w:rPr>
        <w:t>(Malinowska et al., 2022; Paiva et al., 2018; Varona et al., 2015)</w:t>
      </w:r>
      <w:r w:rsidR="008A2947">
        <w:rPr>
          <w:rFonts w:eastAsia="Droid Sans Fallback"/>
          <w:sz w:val="24"/>
          <w:szCs w:val="24"/>
          <w:lang w:val="en-GB"/>
        </w:rPr>
        <w:fldChar w:fldCharType="end"/>
      </w:r>
      <w:r w:rsidRPr="008C4DFB">
        <w:rPr>
          <w:rFonts w:eastAsia="Droid Sans Fallback"/>
          <w:sz w:val="24"/>
          <w:szCs w:val="24"/>
          <w:lang w:val="en-GB"/>
        </w:rPr>
        <w:t>.</w:t>
      </w:r>
      <w:r>
        <w:rPr>
          <w:rFonts w:eastAsia="Droid Sans Fallback"/>
          <w:sz w:val="24"/>
          <w:szCs w:val="24"/>
          <w:lang w:val="en-GB"/>
        </w:rPr>
        <w:t xml:space="preserve"> Nevertheless, given </w:t>
      </w:r>
      <w:r w:rsidRPr="008C4DFB">
        <w:rPr>
          <w:rFonts w:eastAsia="Droid Sans Fallback"/>
          <w:sz w:val="24"/>
          <w:szCs w:val="24"/>
          <w:lang w:val="en-GB"/>
        </w:rPr>
        <w:t xml:space="preserve">the </w:t>
      </w:r>
      <w:r>
        <w:rPr>
          <w:rFonts w:eastAsia="Droid Sans Fallback"/>
          <w:sz w:val="24"/>
          <w:szCs w:val="24"/>
          <w:lang w:val="en-GB"/>
        </w:rPr>
        <w:t>established role</w:t>
      </w:r>
      <w:r w:rsidRPr="008C4DFB">
        <w:rPr>
          <w:rFonts w:eastAsia="Droid Sans Fallback"/>
          <w:sz w:val="24"/>
          <w:szCs w:val="24"/>
          <w:lang w:val="en-GB"/>
        </w:rPr>
        <w:t xml:space="preserve"> of DNA methylation </w:t>
      </w:r>
      <w:r>
        <w:rPr>
          <w:rFonts w:eastAsia="Droid Sans Fallback"/>
          <w:sz w:val="24"/>
          <w:szCs w:val="24"/>
          <w:lang w:val="en-GB"/>
        </w:rPr>
        <w:t>i</w:t>
      </w:r>
      <w:r w:rsidRPr="008C4DFB">
        <w:rPr>
          <w:rFonts w:eastAsia="Droid Sans Fallback"/>
          <w:sz w:val="24"/>
          <w:szCs w:val="24"/>
          <w:lang w:val="en-GB"/>
        </w:rPr>
        <w:t>n</w:t>
      </w:r>
      <w:r>
        <w:rPr>
          <w:rFonts w:eastAsia="Droid Sans Fallback"/>
          <w:sz w:val="24"/>
          <w:szCs w:val="24"/>
          <w:lang w:val="en-GB"/>
        </w:rPr>
        <w:t xml:space="preserve"> repr</w:t>
      </w:r>
      <w:r w:rsidRPr="008C4DFB">
        <w:rPr>
          <w:rFonts w:eastAsia="Droid Sans Fallback"/>
          <w:sz w:val="24"/>
          <w:szCs w:val="24"/>
        </w:rPr>
        <w:t>essin</w:t>
      </w:r>
      <w:r>
        <w:rPr>
          <w:rFonts w:eastAsia="Droid Sans Fallback"/>
          <w:sz w:val="24"/>
          <w:szCs w:val="24"/>
        </w:rPr>
        <w:t>g</w:t>
      </w:r>
      <w:r w:rsidRPr="008C4DFB">
        <w:rPr>
          <w:rFonts w:eastAsia="Droid Sans Fallback"/>
          <w:sz w:val="24"/>
          <w:szCs w:val="24"/>
        </w:rPr>
        <w:t xml:space="preserve"> mRNA</w:t>
      </w:r>
      <w:r>
        <w:rPr>
          <w:rFonts w:eastAsia="Droid Sans Fallback"/>
          <w:sz w:val="24"/>
          <w:szCs w:val="24"/>
        </w:rPr>
        <w:t>,</w:t>
      </w:r>
      <w:r w:rsidRPr="008C4DFB">
        <w:rPr>
          <w:rFonts w:eastAsia="Droid Sans Fallback"/>
          <w:sz w:val="24"/>
          <w:szCs w:val="24"/>
        </w:rPr>
        <w:t xml:space="preserve"> </w:t>
      </w:r>
      <w:r w:rsidR="00152721">
        <w:rPr>
          <w:rFonts w:eastAsia="Droid Sans Fallback"/>
          <w:sz w:val="24"/>
          <w:szCs w:val="24"/>
        </w:rPr>
        <w:t xml:space="preserve">an </w:t>
      </w:r>
      <w:r>
        <w:rPr>
          <w:rFonts w:eastAsia="Droid Sans Fallback"/>
          <w:sz w:val="24"/>
          <w:szCs w:val="24"/>
        </w:rPr>
        <w:t>alternative</w:t>
      </w:r>
      <w:r w:rsidRPr="008C4DFB">
        <w:rPr>
          <w:rFonts w:eastAsia="Droid Sans Fallback"/>
          <w:sz w:val="24"/>
          <w:szCs w:val="24"/>
          <w:lang w:val="en-GB"/>
        </w:rPr>
        <w:t xml:space="preserve"> model have recently been proposed</w:t>
      </w:r>
      <w:r w:rsidR="008A2947">
        <w:rPr>
          <w:rFonts w:eastAsia="Droid Sans Fallback"/>
          <w:sz w:val="24"/>
          <w:szCs w:val="24"/>
          <w:lang w:val="en-GB"/>
        </w:rPr>
        <w:t xml:space="preserve"> that consider</w:t>
      </w:r>
      <w:r w:rsidR="005175C7">
        <w:rPr>
          <w:rFonts w:eastAsia="Droid Sans Fallback"/>
          <w:sz w:val="24"/>
          <w:szCs w:val="24"/>
          <w:lang w:val="en-GB"/>
        </w:rPr>
        <w:t>s</w:t>
      </w:r>
      <w:r w:rsidR="008A2947">
        <w:rPr>
          <w:rFonts w:eastAsia="Droid Sans Fallback"/>
          <w:sz w:val="24"/>
          <w:szCs w:val="24"/>
          <w:lang w:val="en-GB"/>
        </w:rPr>
        <w:t xml:space="preserve"> </w:t>
      </w:r>
      <w:r w:rsidRPr="008C4DFB">
        <w:rPr>
          <w:rFonts w:eastAsia="Droid Sans Fallback"/>
          <w:sz w:val="24"/>
          <w:szCs w:val="24"/>
          <w:lang w:val="en-GB"/>
        </w:rPr>
        <w:t xml:space="preserve">—currently limited to single-locus cases—to </w:t>
      </w:r>
      <w:r>
        <w:rPr>
          <w:rFonts w:eastAsia="Droid Sans Fallback"/>
          <w:sz w:val="24"/>
          <w:szCs w:val="24"/>
          <w:lang w:val="en-GB"/>
        </w:rPr>
        <w:t>explicitly capture the regulatory mechanism</w:t>
      </w:r>
      <w:r w:rsidR="00152721">
        <w:rPr>
          <w:rFonts w:eastAsia="Droid Sans Fallback"/>
          <w:sz w:val="24"/>
          <w:szCs w:val="24"/>
          <w:lang w:val="en-GB"/>
        </w:rPr>
        <w:t xml:space="preserve"> </w:t>
      </w:r>
      <w:r w:rsidR="00152721">
        <w:rPr>
          <w:rFonts w:eastAsia="Droid Sans Fallback"/>
          <w:sz w:val="24"/>
          <w:szCs w:val="24"/>
          <w:lang w:val="en-GB"/>
        </w:rPr>
        <w:fldChar w:fldCharType="begin"/>
      </w:r>
      <w:r w:rsidR="00152721">
        <w:rPr>
          <w:rFonts w:eastAsia="Droid Sans Fallback"/>
          <w:sz w:val="24"/>
          <w:szCs w:val="24"/>
          <w:lang w:val="en-GB"/>
        </w:rPr>
        <w:instrText xml:space="preserve"> ADDIN ZOTERO_ITEM CSL_CITATION {"citationID":"9cNuFO3G","properties":{"formattedCitation":"(Ayres et al., 2025)","plainCitation":"(Ayres et al., 2025)","noteIndex":0},"citationItems":[{"id":1880,"uris":["http://zotero.org/users/local/zziHNOaG/items/3FDXESIE"],"itemData":{"id":1880,"type":"article-journal","container-title":"Journal of Theoretical Biology","DOI":"10.1016/j.jtbi.2025.112110","ISSN":"00225193","journalAbbreviation":"Journal of Theoretical Biology","language":"en","page":"112110","source":"DOI.org (Crossref)","title":"A single-locus quantitative genetic model incorporating DNA methylation","volume":"607","author":[{"family":"Ayres","given":"L."},{"family":"Bovenhuis","given":"H."},{"family":"Calus","given":"M.P.L."}],"issued":{"date-parts":[["2025",6]]}}}],"schema":"https://github.com/citation-style-language/schema/raw/master/csl-citation.json"} </w:instrText>
      </w:r>
      <w:r w:rsidR="00152721">
        <w:rPr>
          <w:rFonts w:eastAsia="Droid Sans Fallback"/>
          <w:sz w:val="24"/>
          <w:szCs w:val="24"/>
          <w:lang w:val="en-GB"/>
        </w:rPr>
        <w:fldChar w:fldCharType="separate"/>
      </w:r>
      <w:r w:rsidR="00152721" w:rsidRPr="008C4DFB">
        <w:rPr>
          <w:sz w:val="24"/>
        </w:rPr>
        <w:t>(Ayres et al., 2025)</w:t>
      </w:r>
      <w:r w:rsidR="00152721">
        <w:rPr>
          <w:rFonts w:eastAsia="Droid Sans Fallback"/>
          <w:sz w:val="24"/>
          <w:szCs w:val="24"/>
          <w:lang w:val="en-GB"/>
        </w:rPr>
        <w:fldChar w:fldCharType="end"/>
      </w:r>
      <w:r>
        <w:rPr>
          <w:rFonts w:eastAsia="Droid Sans Fallback"/>
          <w:sz w:val="24"/>
          <w:szCs w:val="24"/>
          <w:lang w:val="en-GB"/>
        </w:rPr>
        <w:t>. However,</w:t>
      </w:r>
      <w:r w:rsidRPr="008C4DFB">
        <w:rPr>
          <w:rFonts w:eastAsia="Droid Sans Fallback"/>
          <w:sz w:val="24"/>
          <w:szCs w:val="24"/>
          <w:lang w:val="en-GB"/>
        </w:rPr>
        <w:t xml:space="preserve"> expanding these models to multiple loci and methylation sites introduces significant complexities</w:t>
      </w:r>
      <w:r>
        <w:rPr>
          <w:rFonts w:eastAsia="Droid Sans Fallback"/>
          <w:sz w:val="24"/>
          <w:szCs w:val="24"/>
          <w:lang w:val="en-GB"/>
        </w:rPr>
        <w:t xml:space="preserve"> </w:t>
      </w:r>
      <w:r w:rsidRPr="008C4DFB">
        <w:rPr>
          <w:rFonts w:eastAsia="Droid Sans Fallback"/>
          <w:sz w:val="24"/>
          <w:szCs w:val="24"/>
          <w:lang w:val="en-GB"/>
        </w:rPr>
        <w:t>leading to challenges in estimation and identifiability.</w:t>
      </w:r>
      <w:r w:rsidR="002D4EF9">
        <w:rPr>
          <w:rFonts w:eastAsia="Droid Sans Fallback"/>
          <w:sz w:val="24"/>
          <w:szCs w:val="24"/>
          <w:lang w:val="en-GB"/>
        </w:rPr>
        <w:t xml:space="preserve"> W</w:t>
      </w:r>
      <w:r w:rsidR="00240B29" w:rsidRPr="002D4EF9">
        <w:rPr>
          <w:rFonts w:eastAsia="Droid Sans Fallback"/>
          <w:sz w:val="24"/>
          <w:szCs w:val="24"/>
          <w:lang w:val="en-GB"/>
        </w:rPr>
        <w:t xml:space="preserve">e used a linear kernel </w:t>
      </w:r>
      <w:r w:rsidR="002D4EF9" w:rsidRPr="002D4EF9">
        <w:rPr>
          <w:rFonts w:eastAsia="Droid Sans Fallback"/>
          <w:sz w:val="24"/>
          <w:szCs w:val="24"/>
          <w:lang w:val="en-GB"/>
        </w:rPr>
        <w:t>to build the epigenetic similarity matrix between individuals</w:t>
      </w:r>
      <w:r w:rsidR="00240B29" w:rsidRPr="002D4EF9">
        <w:rPr>
          <w:rFonts w:eastAsia="Droid Sans Fallback"/>
          <w:sz w:val="24"/>
          <w:szCs w:val="24"/>
          <w:lang w:val="en-GB"/>
        </w:rPr>
        <w:t>. The underlying assumption of this kernel is that the effects of CpG sites on the phenotype are purely linear and additive. Alternative kernels could have been employed, such as the polynomial kernel, which assumes interaction effects between CpG sites, the arc-cosine kernel, which accounts for nonlinear effects of individual sites, or the Gaussian kernel, which combines nonlinearity with interactions between sites</w:t>
      </w:r>
      <w:r w:rsidR="003D46F6">
        <w:rPr>
          <w:rFonts w:eastAsia="Droid Sans Fallback"/>
          <w:sz w:val="24"/>
          <w:szCs w:val="24"/>
          <w:lang w:val="en-GB"/>
        </w:rPr>
        <w:t xml:space="preserve"> </w:t>
      </w:r>
      <w:r w:rsidR="003D46F6">
        <w:rPr>
          <w:rFonts w:eastAsia="Droid Sans Fallback"/>
          <w:sz w:val="24"/>
          <w:szCs w:val="24"/>
          <w:lang w:val="en-GB"/>
        </w:rPr>
        <w:fldChar w:fldCharType="begin"/>
      </w:r>
      <w:r w:rsidR="003D46F6">
        <w:rPr>
          <w:rFonts w:eastAsia="Droid Sans Fallback"/>
          <w:sz w:val="24"/>
          <w:szCs w:val="24"/>
          <w:lang w:val="en-GB"/>
        </w:rPr>
        <w:instrText xml:space="preserve"> ADDIN ZOTERO_ITEM CSL_CITATION {"citationID":"IxpeAX5v","properties":{"formattedCitation":"(Montesinos-L\\uc0\\u243{}pez et al., 2021)","plainCitation":"(Montesinos-López et al., 2021)","noteIndex":0},"citationItems":[{"id":1893,"uris":["http://zotero.org/users/local/zziHNOaG/items/DRCS5KGM"],"itemData":{"id":1893,"type":"article-journal","abstract":"Abstract\n            The primary objective of this paper is to provide a guide on implementing Bayesian generalized kernel regression methods for genomic prediction in the statistical software R. Such methods are quite efficient for capturing complex non-linear patterns that conventional linear regression models cannot. Furthermore, these methods are also powerful for leveraging environmental covariates, such as genotype × environment (G×E) prediction, among others. In this study we provide the building process of seven kernel methods: linear, polynomial, sigmoid, Gaussian, Exponential, Arc-cosine 1 and Arc-cosine L. Additionally, we highlight illustrative examples for implementing exact kernel methods for genomic prediction under a single-environment, a multi-environment and multi-trait framework, as well as for the implementation of sparse kernel methods under a multi-environment framework. These examples are followed by a discussion on the strengths and limitations of kernel methods and, subsequently by conclusions about the main contributions of this paper.","container-title":"Heredity","DOI":"10.1038/s41437-021-00412-1","ISSN":"0018-067X, 1365-2540","issue":"4","journalAbbreviation":"Heredity","language":"en","page":"577-596","source":"DOI.org (Crossref)","title":"A guide for kernel generalized regression methods for genomic-enabled prediction","volume":"126","author":[{"family":"Montesinos-López","given":"Abelardo"},{"family":"Montesinos-López","given":"Osval Antonio"},{"family":"Montesinos-López","given":"José Cricelio"},{"family":"Flores-Cortes","given":"Carlos Alberto"},{"family":"De La Rosa","given":"Roberto"},{"family":"Crossa","given":"José"}],"issued":{"date-parts":[["2021",4]]}}}],"schema":"https://github.com/citation-style-language/schema/raw/master/csl-citation.json"} </w:instrText>
      </w:r>
      <w:r w:rsidR="003D46F6">
        <w:rPr>
          <w:rFonts w:eastAsia="Droid Sans Fallback"/>
          <w:sz w:val="24"/>
          <w:szCs w:val="24"/>
          <w:lang w:val="en-GB"/>
        </w:rPr>
        <w:fldChar w:fldCharType="separate"/>
      </w:r>
      <w:r w:rsidR="003D46F6" w:rsidRPr="003D46F6">
        <w:rPr>
          <w:sz w:val="24"/>
        </w:rPr>
        <w:t>(Montesinos-López et al., 2021)</w:t>
      </w:r>
      <w:r w:rsidR="003D46F6">
        <w:rPr>
          <w:rFonts w:eastAsia="Droid Sans Fallback"/>
          <w:sz w:val="24"/>
          <w:szCs w:val="24"/>
          <w:lang w:val="en-GB"/>
        </w:rPr>
        <w:fldChar w:fldCharType="end"/>
      </w:r>
      <w:r w:rsidR="00240B29" w:rsidRPr="002D4EF9">
        <w:rPr>
          <w:rFonts w:eastAsia="Droid Sans Fallback"/>
          <w:sz w:val="24"/>
          <w:szCs w:val="24"/>
          <w:lang w:val="en-GB"/>
        </w:rPr>
        <w:t>.</w:t>
      </w:r>
      <w:r w:rsidR="00C3613F">
        <w:rPr>
          <w:rFonts w:eastAsia="Droid Sans Fallback"/>
          <w:sz w:val="24"/>
          <w:szCs w:val="24"/>
          <w:lang w:val="en-GB"/>
        </w:rPr>
        <w:t xml:space="preserve"> </w:t>
      </w:r>
      <w:r w:rsidR="00A46F6A" w:rsidRPr="00A46F6A">
        <w:rPr>
          <w:rFonts w:eastAsia="Droid Sans Fallback"/>
          <w:sz w:val="24"/>
          <w:szCs w:val="24"/>
          <w:lang w:val="en-GB"/>
        </w:rPr>
        <w:t xml:space="preserve">When applied with </w:t>
      </w:r>
      <w:r w:rsidR="00A46F6A">
        <w:rPr>
          <w:rFonts w:eastAsia="Droid Sans Fallback"/>
          <w:sz w:val="24"/>
          <w:szCs w:val="24"/>
          <w:lang w:val="en-GB"/>
        </w:rPr>
        <w:t>microbiota</w:t>
      </w:r>
      <w:r w:rsidR="00A46F6A" w:rsidRPr="00A46F6A">
        <w:rPr>
          <w:rFonts w:eastAsia="Droid Sans Fallback"/>
          <w:sz w:val="24"/>
          <w:szCs w:val="24"/>
          <w:lang w:val="en-GB"/>
        </w:rPr>
        <w:t xml:space="preserve"> data, comparisons of these different kernels have </w:t>
      </w:r>
      <w:r w:rsidR="00A46F6A">
        <w:rPr>
          <w:rFonts w:eastAsia="Droid Sans Fallback"/>
          <w:sz w:val="24"/>
          <w:szCs w:val="24"/>
          <w:lang w:val="en-GB"/>
        </w:rPr>
        <w:t xml:space="preserve">however </w:t>
      </w:r>
      <w:r w:rsidR="00A46F6A" w:rsidRPr="00A46F6A">
        <w:rPr>
          <w:rFonts w:eastAsia="Droid Sans Fallback"/>
          <w:sz w:val="24"/>
          <w:szCs w:val="24"/>
          <w:lang w:val="en-GB"/>
        </w:rPr>
        <w:t xml:space="preserve">revealed slight variability in the percentage of variance explained </w:t>
      </w:r>
      <w:r w:rsidR="00A46F6A">
        <w:rPr>
          <w:rFonts w:eastAsia="Droid Sans Fallback"/>
          <w:sz w:val="24"/>
          <w:szCs w:val="24"/>
          <w:lang w:val="en-GB"/>
        </w:rPr>
        <w:fldChar w:fldCharType="begin"/>
      </w:r>
      <w:r w:rsidR="00A46F6A">
        <w:rPr>
          <w:rFonts w:eastAsia="Droid Sans Fallback"/>
          <w:sz w:val="24"/>
          <w:szCs w:val="24"/>
          <w:lang w:val="en-GB"/>
        </w:rPr>
        <w:instrText xml:space="preserve"> ADDIN ZOTERO_ITEM CSL_CITATION {"citationID":"2QgGZPqy","properties":{"formattedCitation":"(He et al., 2022)","plainCitation":"(He et al., 2022)","noteIndex":0},"citationItems":[{"id":1669,"uris":["http://zotero.org/users/local/zziHNOaG/items/75TGWG9P"],"itemData":{"id":1669,"type":"article-journal","abstract":"Abstract\n            The microbial composition resemblance among individuals in a group can be summarized in a square covariance matrix and fitted in linear models. We investigated eight approaches to create the matrix that quantified the resemblance between animals based on the gut microbiota composition. We aimed to compare the performance of different methods in estimating trait microbiability and predicting growth and body composition traits in three pig breeds. This study included 651 purebred boars from either breed: Duroc (n = 205), Landrace (n = 226), and Large White (n = 220). Growth and body composition traits, including body weight (BW), ultrasound backfat thickness (BF), ultrasound loin depth (LD), and ultrasound intramuscular fat (IMF) content, were measured on live animals at the market weight (156 ± 2.5 d of age). Rectal swabs were taken from each animal at 158 ± 4 d of age and subjected to 16S rRNA gene sequencing. Eight methods were used to create the microbial similarity matrices, including 4 kernel functions (Linear Kernel, LK; Polynomial Kernel, PK; Gaussian Kernel, GK; Arc-cosine Kernel with one hidden layer, AK1), 2 dissimilarity methods (Bray-Curtis, BC; Jaccard, JA), and 2 ordination methods (Metric Multidimensional Scaling, MDS; Detrended Correspondence analysis, DCA). Based on the matrix used, microbiability estimates ranged from 0.07 to 0.21 and 0.12 to 0.53 for Duroc, 0.03 to 0.21 and 0.05 to 0.44 for Landrace, and 0.02 to 0.24 and 0.05 to 0.52 for Large White pigs averaged over traits in the model with sire, pen, and microbiome, and model with the only microbiome, respectively. The GK, JA, BC, and AK1 obtained greater microbiability estimates than the remaining methods across traits and breeds. Predictions were made within each breed group using four-fold cross-validation based on the relatedness of sires in each breed group. The prediction accuracy ranged from 0.03 to 0.18 for BW, 0.08 to 0.31 for BF, 0.21 to 0.48 for LD, and 0.04 to 0.16 for IMF when averaged across breeds. The BC, MDS, LK, and JA achieved better accuracy than other methods in most predictions. Overall, the PK and DCA exhibited the worst performance compared to other microbiability estimation and prediction methods. The current study shows how alternative approaches summarized the resemblance of gut microbiota composition among animals and contributed this information to variance component estimation and phenotypic prediction in swine.","container-title":"Journal of Animal Science","DOI":"10.1093/jas/skac231","ISSN":"0021-8812, 1525-3163","issue":"9","language":"en","note":"number: 9","page":"skac231","source":"DOI.org (Crossref)","title":"Exploring methods to summarize gut microbiota composition for microbiability estimation and phenotypic prediction in swine","volume":"100","author":[{"family":"He","given":"Yuqing"},{"family":"Tiezzi","given":"Francesco"},{"family":"Jiang","given":"Jicai"},{"family":"Howard","given":"Jeremy"},{"family":"Huang","given":"Yijian"},{"family":"Gray","given":"Kent"},{"family":"Choi","given":"Jung-Woo"},{"family":"Maltecca","given":"Christian"}],"issued":{"date-parts":[["2022",9,1]]}}}],"schema":"https://github.com/citation-style-language/schema/raw/master/csl-citation.json"} </w:instrText>
      </w:r>
      <w:r w:rsidR="00A46F6A">
        <w:rPr>
          <w:rFonts w:eastAsia="Droid Sans Fallback"/>
          <w:sz w:val="24"/>
          <w:szCs w:val="24"/>
          <w:lang w:val="en-GB"/>
        </w:rPr>
        <w:fldChar w:fldCharType="separate"/>
      </w:r>
      <w:r w:rsidR="00A46F6A" w:rsidRPr="00A46F6A">
        <w:rPr>
          <w:sz w:val="24"/>
        </w:rPr>
        <w:t>(He et al., 2022)</w:t>
      </w:r>
      <w:r w:rsidR="00A46F6A">
        <w:rPr>
          <w:rFonts w:eastAsia="Droid Sans Fallback"/>
          <w:sz w:val="24"/>
          <w:szCs w:val="24"/>
          <w:lang w:val="en-GB"/>
        </w:rPr>
        <w:fldChar w:fldCharType="end"/>
      </w:r>
      <w:r w:rsidR="00A46F6A" w:rsidRPr="00A46F6A">
        <w:rPr>
          <w:rFonts w:eastAsia="Droid Sans Fallback"/>
          <w:sz w:val="24"/>
          <w:szCs w:val="24"/>
          <w:lang w:val="en-GB"/>
        </w:rPr>
        <w:t>.</w:t>
      </w:r>
      <w:r w:rsidR="00A46F6A">
        <w:rPr>
          <w:rFonts w:eastAsia="Droid Sans Fallback"/>
          <w:sz w:val="24"/>
          <w:szCs w:val="24"/>
          <w:lang w:val="en-GB"/>
        </w:rPr>
        <w:t xml:space="preserve"> </w:t>
      </w:r>
      <w:r w:rsidR="00C3613F">
        <w:rPr>
          <w:rFonts w:eastAsia="Droid Sans Fallback"/>
          <w:sz w:val="24"/>
          <w:szCs w:val="24"/>
          <w:lang w:val="en-GB"/>
        </w:rPr>
        <w:t xml:space="preserve">In </w:t>
      </w:r>
      <w:r w:rsidR="00FE5938">
        <w:rPr>
          <w:rFonts w:eastAsia="Droid Sans Fallback"/>
          <w:sz w:val="24"/>
          <w:szCs w:val="24"/>
          <w:lang w:val="en-GB"/>
        </w:rPr>
        <w:t>our</w:t>
      </w:r>
      <w:r w:rsidR="00C3613F">
        <w:rPr>
          <w:rFonts w:eastAsia="Droid Sans Fallback"/>
          <w:sz w:val="24"/>
          <w:szCs w:val="24"/>
          <w:lang w:val="en-GB"/>
        </w:rPr>
        <w:t xml:space="preserve"> model genetic and epigenetic effects were considered as independent</w:t>
      </w:r>
      <w:r w:rsidR="00FE5938">
        <w:rPr>
          <w:rFonts w:eastAsia="Droid Sans Fallback"/>
          <w:sz w:val="24"/>
          <w:szCs w:val="24"/>
          <w:lang w:val="en-GB"/>
        </w:rPr>
        <w:t xml:space="preserve">, </w:t>
      </w:r>
      <w:r w:rsidR="00FE5938" w:rsidRPr="00FE5938">
        <w:rPr>
          <w:rFonts w:eastAsia="Droid Sans Fallback"/>
          <w:sz w:val="24"/>
          <w:szCs w:val="24"/>
          <w:lang w:val="en-GB"/>
        </w:rPr>
        <w:t>an assumption that may be questionable given that epigenetic variation can be under genetic control</w:t>
      </w:r>
      <w:r w:rsidR="00C3613F">
        <w:rPr>
          <w:rFonts w:eastAsia="Droid Sans Fallback"/>
          <w:sz w:val="24"/>
          <w:szCs w:val="24"/>
          <w:lang w:val="en-GB"/>
        </w:rPr>
        <w:t xml:space="preserve">. Zhou et al. </w:t>
      </w:r>
      <w:r w:rsidR="00C3613F">
        <w:rPr>
          <w:rFonts w:eastAsia="Droid Sans Fallback"/>
          <w:sz w:val="24"/>
          <w:szCs w:val="24"/>
          <w:lang w:val="en-GB"/>
        </w:rPr>
        <w:fldChar w:fldCharType="begin"/>
      </w:r>
      <w:r w:rsidR="00C3613F">
        <w:rPr>
          <w:rFonts w:eastAsia="Droid Sans Fallback"/>
          <w:sz w:val="24"/>
          <w:szCs w:val="24"/>
          <w:lang w:val="en-GB"/>
        </w:rPr>
        <w:instrText xml:space="preserve"> ADDIN ZOTERO_ITEM CSL_CITATION {"citationID":"DbRU3RZr","properties":{"formattedCitation":"(2020)","plainCitation":"(2020)","noteIndex":0},"citationItems":[{"id":1882,"uris":["http://zotero.org/users/local/zziHNOaG/items/BS4KKDK7"],"itemData":{"id":1882,"type":"article-journal","abstract":"Abstract\n            \n              As a key variance partitioning tool, linear mixed models (LMMs) using genome-based restricted maximum likelihood (GREML) allow both fixed and random effects. Classic LMMs assume independence between random effects, which can be violated, causing bias. Here we introduce a generalized GREML, named CORE GREML, that explicitly estimates the covariance between random effects. Using extensive simulations, we show that CORE GREML outperforms the conventional GREML, providing variance and covariance estimates free from bias due to correlated random effects. Applying CORE GREML to UK Biobank data, we find, for example, that the transcriptome, imputed using genotype data, explains a significant proportion of phenotypic variance for height (0.15,\n              p\n              -value = 1.5e-283), and that these transcriptomic effects correlate with the genomic effects (genome-transcriptome correlation = 0.35,\n              p\n              -value = 1.2e-14). We conclude that the covariance between random effects is a key parameter for estimation, especially when partitioning phenotypic variance by multi-omics layers.","container-title":"Nature Communications","DOI":"10.1038/s41467-020-18085-5","ISSN":"2041-1723","issue":"1","journalAbbreviation":"Nat Commun","language":"en","page":"4208","source":"DOI.org (Crossref)","title":"CORE GREML for estimating covariance between random effects in linear mixed models for complex trait analyses","volume":"11","author":[{"family":"Zhou","given":"Xuan"},{"family":"Im","given":"Hae Kyung"},{"family":"Lee","given":"S. Hong"}],"issued":{"date-parts":[["2020",8,21]]}},"suppress-author":true}],"schema":"https://github.com/citation-style-language/schema/raw/master/csl-citation.json"} </w:instrText>
      </w:r>
      <w:r w:rsidR="00C3613F">
        <w:rPr>
          <w:rFonts w:eastAsia="Droid Sans Fallback"/>
          <w:sz w:val="24"/>
          <w:szCs w:val="24"/>
          <w:lang w:val="en-GB"/>
        </w:rPr>
        <w:fldChar w:fldCharType="separate"/>
      </w:r>
      <w:r w:rsidR="00C3613F" w:rsidRPr="00C3613F">
        <w:rPr>
          <w:sz w:val="24"/>
        </w:rPr>
        <w:t>(2020)</w:t>
      </w:r>
      <w:r w:rsidR="00C3613F">
        <w:rPr>
          <w:rFonts w:eastAsia="Droid Sans Fallback"/>
          <w:sz w:val="24"/>
          <w:szCs w:val="24"/>
          <w:lang w:val="en-GB"/>
        </w:rPr>
        <w:fldChar w:fldCharType="end"/>
      </w:r>
      <w:r w:rsidR="00C3613F">
        <w:rPr>
          <w:rFonts w:eastAsia="Droid Sans Fallback"/>
          <w:sz w:val="24"/>
          <w:szCs w:val="24"/>
          <w:lang w:val="en-GB"/>
        </w:rPr>
        <w:t xml:space="preserve"> proposed </w:t>
      </w:r>
      <w:r w:rsidR="00FE5938">
        <w:rPr>
          <w:rFonts w:eastAsia="Droid Sans Fallback"/>
          <w:sz w:val="24"/>
          <w:szCs w:val="24"/>
          <w:lang w:val="en-GB"/>
        </w:rPr>
        <w:t>the CORE GREML</w:t>
      </w:r>
      <w:r w:rsidR="00C3613F">
        <w:rPr>
          <w:rFonts w:eastAsia="Droid Sans Fallback"/>
          <w:sz w:val="24"/>
          <w:szCs w:val="24"/>
          <w:lang w:val="en-GB"/>
        </w:rPr>
        <w:t xml:space="preserve"> </w:t>
      </w:r>
      <w:r w:rsidR="00FE5938">
        <w:rPr>
          <w:rFonts w:eastAsia="Droid Sans Fallback"/>
          <w:sz w:val="24"/>
          <w:szCs w:val="24"/>
          <w:lang w:val="en-GB"/>
        </w:rPr>
        <w:t xml:space="preserve">method </w:t>
      </w:r>
      <w:r w:rsidR="00C3613F">
        <w:rPr>
          <w:rFonts w:eastAsia="Droid Sans Fallback"/>
          <w:sz w:val="24"/>
          <w:szCs w:val="24"/>
          <w:lang w:val="en-GB"/>
        </w:rPr>
        <w:t>to</w:t>
      </w:r>
      <w:r w:rsidR="00FE5938">
        <w:rPr>
          <w:rFonts w:eastAsia="Droid Sans Fallback"/>
          <w:sz w:val="24"/>
          <w:szCs w:val="24"/>
          <w:lang w:val="en-GB"/>
        </w:rPr>
        <w:t xml:space="preserve"> estimate variance components for</w:t>
      </w:r>
      <w:r w:rsidR="00C3613F">
        <w:rPr>
          <w:rFonts w:eastAsia="Droid Sans Fallback"/>
          <w:sz w:val="24"/>
          <w:szCs w:val="24"/>
          <w:lang w:val="en-GB"/>
        </w:rPr>
        <w:t xml:space="preserve"> correlated </w:t>
      </w:r>
      <w:r w:rsidR="00FE5938">
        <w:rPr>
          <w:rFonts w:eastAsia="Droid Sans Fallback"/>
          <w:sz w:val="24"/>
          <w:szCs w:val="24"/>
          <w:lang w:val="en-GB"/>
        </w:rPr>
        <w:t xml:space="preserve">random effects. </w:t>
      </w:r>
      <w:r w:rsidR="00FE5938" w:rsidRPr="00FE5938">
        <w:rPr>
          <w:rFonts w:eastAsia="Droid Sans Fallback"/>
          <w:sz w:val="24"/>
          <w:szCs w:val="24"/>
          <w:lang w:val="en-GB"/>
        </w:rPr>
        <w:t>However, our attempts to apply this model to our dataset were unsuccessful.</w:t>
      </w:r>
      <w:r w:rsidR="009751B1">
        <w:rPr>
          <w:rFonts w:eastAsia="Droid Sans Fallback"/>
          <w:sz w:val="24"/>
          <w:szCs w:val="24"/>
          <w:lang w:val="en-GB"/>
        </w:rPr>
        <w:t xml:space="preserve"> The relative </w:t>
      </w:r>
      <w:r w:rsidR="009700BE">
        <w:rPr>
          <w:rFonts w:eastAsia="Droid Sans Fallback"/>
          <w:sz w:val="24"/>
          <w:szCs w:val="24"/>
          <w:lang w:val="en-GB"/>
        </w:rPr>
        <w:t>contribution</w:t>
      </w:r>
      <w:r w:rsidR="009751B1">
        <w:rPr>
          <w:rFonts w:eastAsia="Droid Sans Fallback"/>
          <w:sz w:val="24"/>
          <w:szCs w:val="24"/>
          <w:lang w:val="en-GB"/>
        </w:rPr>
        <w:t xml:space="preserve"> of epigenetic to p</w:t>
      </w:r>
      <w:r w:rsidR="009700BE">
        <w:rPr>
          <w:rFonts w:eastAsia="Droid Sans Fallback"/>
          <w:sz w:val="24"/>
          <w:szCs w:val="24"/>
          <w:lang w:val="en-GB"/>
        </w:rPr>
        <w:t>h</w:t>
      </w:r>
      <w:r w:rsidR="009751B1">
        <w:rPr>
          <w:rFonts w:eastAsia="Droid Sans Fallback"/>
          <w:sz w:val="24"/>
          <w:szCs w:val="24"/>
          <w:lang w:val="en-GB"/>
        </w:rPr>
        <w:t xml:space="preserve">enotypic variance </w:t>
      </w:r>
      <w:r w:rsidR="009700BE">
        <w:rPr>
          <w:rFonts w:eastAsia="Droid Sans Fallback"/>
          <w:sz w:val="24"/>
          <w:szCs w:val="24"/>
          <w:lang w:val="en-GB"/>
        </w:rPr>
        <w:t>that we estimated is trait-specific.</w:t>
      </w:r>
      <w:r w:rsidR="009751B1">
        <w:rPr>
          <w:rFonts w:eastAsia="Droid Sans Fallback"/>
          <w:sz w:val="24"/>
          <w:szCs w:val="24"/>
          <w:lang w:val="en-GB"/>
        </w:rPr>
        <w:t xml:space="preserve"> </w:t>
      </w:r>
      <w:r w:rsidR="009700BE" w:rsidRPr="009700BE">
        <w:rPr>
          <w:rFonts w:eastAsia="Droid Sans Fallback"/>
          <w:sz w:val="24"/>
          <w:szCs w:val="24"/>
          <w:lang w:val="en-GB"/>
        </w:rPr>
        <w:t xml:space="preserve">Notably, it remains relatively substantial for weight-related traits, which aligns with findings reported by Kim et al. </w:t>
      </w:r>
      <w:r w:rsidR="009700BE">
        <w:rPr>
          <w:rFonts w:eastAsia="Droid Sans Fallback"/>
          <w:sz w:val="24"/>
          <w:szCs w:val="24"/>
          <w:lang w:val="en-GB"/>
        </w:rPr>
        <w:fldChar w:fldCharType="begin"/>
      </w:r>
      <w:r w:rsidR="009700BE">
        <w:rPr>
          <w:rFonts w:eastAsia="Droid Sans Fallback"/>
          <w:sz w:val="24"/>
          <w:szCs w:val="24"/>
          <w:lang w:val="en-GB"/>
        </w:rPr>
        <w:instrText xml:space="preserve"> ADDIN ZOTERO_ITEM CSL_CITATION {"citationID":"JE0lLVov","properties":{"formattedCitation":"(2009)","plainCitation":"(2009)","noteIndex":0},"citationItems":[{"id":1757,"uris":["http://zotero.org/users/local/zziHNOaG/items/CERAFPR3"],"itemData":{"id":1757,"type":"article-journal","container-title":"Cellular and Molecular Life Sciences","DOI":"10.1007/s00018-008-8432-4","ISSN":"1420-682X, 1420-9071","issue":"4","journalAbbreviation":"Cell. Mol. Life Sci.","language":"en","page":"596","source":"DOI.org (Crossref)","title":"Epigenetic mechanisms in mammals","volume":"66","author":[{"family":"Kim","given":"J. K."},{"family":"Samaranayake","given":"M."},{"family":"Pradhan","given":"S."}],"issued":{"date-parts":[["2009",2]]}},"suppress-author":true}],"schema":"https://github.com/citation-style-language/schema/raw/master/csl-citation.json"} </w:instrText>
      </w:r>
      <w:r w:rsidR="009700BE">
        <w:rPr>
          <w:rFonts w:eastAsia="Droid Sans Fallback"/>
          <w:sz w:val="24"/>
          <w:szCs w:val="24"/>
          <w:lang w:val="en-GB"/>
        </w:rPr>
        <w:fldChar w:fldCharType="separate"/>
      </w:r>
      <w:r w:rsidR="009700BE" w:rsidRPr="009700BE">
        <w:rPr>
          <w:sz w:val="24"/>
        </w:rPr>
        <w:t>(2009)</w:t>
      </w:r>
      <w:r w:rsidR="009700BE">
        <w:rPr>
          <w:rFonts w:eastAsia="Droid Sans Fallback"/>
          <w:sz w:val="24"/>
          <w:szCs w:val="24"/>
          <w:lang w:val="en-GB"/>
        </w:rPr>
        <w:fldChar w:fldCharType="end"/>
      </w:r>
      <w:r w:rsidR="009700BE">
        <w:rPr>
          <w:rFonts w:eastAsia="Droid Sans Fallback"/>
          <w:sz w:val="24"/>
          <w:szCs w:val="24"/>
          <w:lang w:val="en-GB"/>
        </w:rPr>
        <w:t xml:space="preserve"> </w:t>
      </w:r>
      <w:r w:rsidR="009700BE" w:rsidRPr="009700BE">
        <w:rPr>
          <w:rFonts w:eastAsia="Droid Sans Fallback"/>
          <w:sz w:val="24"/>
          <w:szCs w:val="24"/>
          <w:lang w:val="en-GB"/>
        </w:rPr>
        <w:t>and Rockwood et al.</w:t>
      </w:r>
      <w:r w:rsidR="009700BE">
        <w:rPr>
          <w:rFonts w:eastAsia="Droid Sans Fallback"/>
          <w:sz w:val="24"/>
          <w:szCs w:val="24"/>
          <w:lang w:val="en-GB"/>
        </w:rPr>
        <w:fldChar w:fldCharType="begin"/>
      </w:r>
      <w:r w:rsidR="009700BE">
        <w:rPr>
          <w:rFonts w:eastAsia="Droid Sans Fallback"/>
          <w:sz w:val="24"/>
          <w:szCs w:val="24"/>
          <w:lang w:val="en-GB"/>
        </w:rPr>
        <w:instrText xml:space="preserve"> ADDIN ZOTERO_ITEM CSL_CITATION {"citationID":"Meikyiz6","properties":{"formattedCitation":"(2019)","plainCitation":"(2019)","noteIndex":0},"citationItems":[{"id":1886,"uris":["http://zotero.org/users/local/zziHNOaG/items/LRRF5FWH"],"itemData":{"id":1886,"type":"article-journal","container-title":"Diabetes, Metabolic Syndrome and Obesity: Targets and Therapy","DOI":"10.2147/DMSO.S216312","ISSN":"1178-7007","journalAbbreviation":"DMSO","language":"en","license":"http://creativecommons.org/licenses/by-nc/3.0/","page":"2011-2021","source":"DOI.org (Crossref)","title":"Genistein diet improves body weight, serum glucose and triglyceride levels in both male and female ob/ob mice","volume":"Volume 12","author":[{"family":"Rockwood","given":"Schuyler"},{"family":"Mason","given":"Daniel"},{"family":"Lord","given":"Ryan"},{"family":"Lamar","given":"Peter"},{"family":"Prozialeck","given":"Walter"},{"family":"Al-Nakkash","given":"Layla"}],"issued":{"date-parts":[["2019",10]]}},"suppress-author":true}],"schema":"https://github.com/citation-style-language/schema/raw/master/csl-citation.json"} </w:instrText>
      </w:r>
      <w:r w:rsidR="009700BE">
        <w:rPr>
          <w:rFonts w:eastAsia="Droid Sans Fallback"/>
          <w:sz w:val="24"/>
          <w:szCs w:val="24"/>
          <w:lang w:val="en-GB"/>
        </w:rPr>
        <w:fldChar w:fldCharType="separate"/>
      </w:r>
      <w:r w:rsidR="009700BE" w:rsidRPr="009700BE">
        <w:rPr>
          <w:sz w:val="24"/>
        </w:rPr>
        <w:t>(2019)</w:t>
      </w:r>
      <w:r w:rsidR="009700BE">
        <w:rPr>
          <w:rFonts w:eastAsia="Droid Sans Fallback"/>
          <w:sz w:val="24"/>
          <w:szCs w:val="24"/>
          <w:lang w:val="en-GB"/>
        </w:rPr>
        <w:fldChar w:fldCharType="end"/>
      </w:r>
      <w:r w:rsidR="009700BE" w:rsidRPr="009700BE">
        <w:rPr>
          <w:rFonts w:eastAsia="Droid Sans Fallback"/>
          <w:sz w:val="24"/>
          <w:szCs w:val="24"/>
          <w:lang w:val="en-GB"/>
        </w:rPr>
        <w:t xml:space="preserve"> on the effects of genistein in mice, mediated through modifications in methylation patterns </w:t>
      </w:r>
      <w:bookmarkStart w:id="3" w:name="_Hlk195781360"/>
      <w:r w:rsidR="009700BE">
        <w:rPr>
          <w:rFonts w:eastAsia="Droid Sans Fallback"/>
          <w:sz w:val="24"/>
          <w:szCs w:val="24"/>
          <w:lang w:val="en-GB"/>
        </w:rPr>
        <w:fldChar w:fldCharType="begin"/>
      </w:r>
      <w:r w:rsidR="009700BE">
        <w:rPr>
          <w:rFonts w:eastAsia="Droid Sans Fallback"/>
          <w:sz w:val="24"/>
          <w:szCs w:val="24"/>
          <w:lang w:val="en-GB"/>
        </w:rPr>
        <w:instrText xml:space="preserve"> ADDIN ZOTERO_ITEM CSL_CITATION {"citationID":"lhFsUxnn","properties":{"formattedCitation":"(Silva et al., 2019)","plainCitation":"(Silva et al., 2019)","noteIndex":0},"citationItems":[{"id":1759,"uris":["http://zotero.org/users/local/zziHNOaG/items/XQE8UZRC"],"itemData":{"id":1759,"type":"article-journal","container-title":"Food Research International","DOI":"10.1016/j.foodres.2019.108646","ISSN":"09639969","journalAbbreviation":"Food Research International","language":"en","page":"108646","source":"DOI.org (Crossref)","title":"Bioactive food compounds, epigenetics and chronic disease prevention: Focus on early-life interventions with polyphenols","title-short":"Bioactive food compounds, epigenetics and chronic disease prevention","volume":"125","author":[{"family":"Silva","given":"Lívia Beatriz Aparecida Ribeiro"},{"family":"Pinheiro-Castro","given":"Natália"},{"family":"Novaes","given":"Gabriela Machado"},{"family":"Pascoal","given":"Gabriela De Freitas Laiber"},{"family":"Ong","given":"Thomas Prates"}],"issued":{"date-parts":[["2019",11]]}}}],"schema":"https://github.com/citation-style-language/schema/raw/master/csl-citation.json"} </w:instrText>
      </w:r>
      <w:r w:rsidR="009700BE">
        <w:rPr>
          <w:rFonts w:eastAsia="Droid Sans Fallback"/>
          <w:sz w:val="24"/>
          <w:szCs w:val="24"/>
          <w:lang w:val="en-GB"/>
        </w:rPr>
        <w:fldChar w:fldCharType="separate"/>
      </w:r>
      <w:r w:rsidR="009700BE" w:rsidRPr="009700BE">
        <w:rPr>
          <w:sz w:val="24"/>
        </w:rPr>
        <w:t>(Silva et al., 2019)</w:t>
      </w:r>
      <w:r w:rsidR="009700BE">
        <w:rPr>
          <w:rFonts w:eastAsia="Droid Sans Fallback"/>
          <w:sz w:val="24"/>
          <w:szCs w:val="24"/>
          <w:lang w:val="en-GB"/>
        </w:rPr>
        <w:fldChar w:fldCharType="end"/>
      </w:r>
      <w:r w:rsidR="009700BE" w:rsidRPr="00850B5E">
        <w:rPr>
          <w:rFonts w:eastAsia="Times New Roman"/>
          <w:sz w:val="24"/>
          <w:szCs w:val="24"/>
        </w:rPr>
        <w:t>.</w:t>
      </w:r>
      <w:bookmarkEnd w:id="3"/>
    </w:p>
    <w:p w14:paraId="1FD97654" w14:textId="4CE81310" w:rsidR="008D03CE" w:rsidRPr="00C533C7" w:rsidRDefault="00547488" w:rsidP="00C533C7">
      <w:pPr>
        <w:spacing w:line="480" w:lineRule="auto"/>
        <w:jc w:val="both"/>
        <w:rPr>
          <w:rFonts w:eastAsia="Droid Sans Fallback"/>
          <w:sz w:val="24"/>
          <w:szCs w:val="24"/>
          <w:lang w:val="en-GB"/>
        </w:rPr>
      </w:pPr>
      <w:r w:rsidRPr="00547488">
        <w:rPr>
          <w:rFonts w:eastAsia="Droid Sans Fallback"/>
          <w:sz w:val="24"/>
          <w:szCs w:val="24"/>
          <w:lang w:val="en-GB"/>
        </w:rPr>
        <w:t xml:space="preserve">Our analysis did not reveal a clear or consistent </w:t>
      </w:r>
      <w:r w:rsidR="00407358">
        <w:rPr>
          <w:rFonts w:eastAsia="Droid Sans Fallback"/>
          <w:sz w:val="24"/>
          <w:szCs w:val="24"/>
          <w:lang w:val="en-GB"/>
        </w:rPr>
        <w:t xml:space="preserve">across traits </w:t>
      </w:r>
      <w:r w:rsidRPr="00547488">
        <w:rPr>
          <w:rFonts w:eastAsia="Droid Sans Fallback"/>
          <w:sz w:val="24"/>
          <w:szCs w:val="24"/>
          <w:lang w:val="en-GB"/>
        </w:rPr>
        <w:t>advantage</w:t>
      </w:r>
      <w:r w:rsidRPr="00547488">
        <w:rPr>
          <w:rFonts w:eastAsia="Droid Sans Fallback"/>
          <w:b/>
          <w:bCs/>
          <w:sz w:val="24"/>
          <w:szCs w:val="24"/>
        </w:rPr>
        <w:t xml:space="preserve"> </w:t>
      </w:r>
      <w:r w:rsidR="005F5138">
        <w:rPr>
          <w:rFonts w:eastAsia="Droid Sans Fallback"/>
          <w:sz w:val="24"/>
          <w:szCs w:val="24"/>
          <w:lang w:val="en-GB"/>
        </w:rPr>
        <w:t>of in</w:t>
      </w:r>
      <w:r>
        <w:rPr>
          <w:rFonts w:eastAsia="Droid Sans Fallback"/>
          <w:sz w:val="24"/>
          <w:szCs w:val="24"/>
          <w:lang w:val="en-GB"/>
        </w:rPr>
        <w:t>tegrat</w:t>
      </w:r>
      <w:r w:rsidR="005F5138">
        <w:rPr>
          <w:rFonts w:eastAsia="Droid Sans Fallback"/>
          <w:sz w:val="24"/>
          <w:szCs w:val="24"/>
          <w:lang w:val="en-GB"/>
        </w:rPr>
        <w:t xml:space="preserve">ing epigenetic information </w:t>
      </w:r>
      <w:r>
        <w:rPr>
          <w:rFonts w:eastAsia="Droid Sans Fallback"/>
          <w:sz w:val="24"/>
          <w:szCs w:val="24"/>
          <w:lang w:val="en-GB"/>
        </w:rPr>
        <w:t>to predict</w:t>
      </w:r>
      <w:r w:rsidR="005F5138">
        <w:rPr>
          <w:rFonts w:eastAsia="Droid Sans Fallback"/>
          <w:sz w:val="24"/>
          <w:szCs w:val="24"/>
          <w:lang w:val="en-GB"/>
        </w:rPr>
        <w:t xml:space="preserve"> transmissible potential. </w:t>
      </w:r>
      <w:r w:rsidR="005F0BFF">
        <w:rPr>
          <w:rFonts w:eastAsia="Droid Sans Fallback"/>
          <w:sz w:val="24"/>
          <w:szCs w:val="24"/>
          <w:lang w:val="en-GB"/>
        </w:rPr>
        <w:t xml:space="preserve">Legarra and Christensen </w:t>
      </w:r>
      <w:r w:rsidR="005F0BFF">
        <w:rPr>
          <w:rFonts w:eastAsia="Droid Sans Fallback"/>
          <w:sz w:val="24"/>
          <w:szCs w:val="24"/>
          <w:lang w:val="en-GB"/>
        </w:rPr>
        <w:fldChar w:fldCharType="begin"/>
      </w:r>
      <w:r w:rsidR="005F0BFF">
        <w:rPr>
          <w:rFonts w:eastAsia="Droid Sans Fallback"/>
          <w:sz w:val="24"/>
          <w:szCs w:val="24"/>
          <w:lang w:val="en-GB"/>
        </w:rPr>
        <w:instrText xml:space="preserve"> ADDIN ZOTERO_ITEM CSL_CITATION {"citationID":"2M0k4oyf","properties":{"formattedCitation":"(2023)","plainCitation":"(2023)","noteIndex":0},"citationItems":[{"id":1866,"uris":["http://zotero.org/users/local/zziHNOaG/items/T7SRDCMN"],"itemData":{"id":1866,"type":"article-journal","container-title":"JDS communications","issue":"1","note":"ISBN: 2666-9102\npublisher: Elsevier","page":"55-60","title":"Genomic evaluation methods to include intermediate correlated features such as high-throughput or omics phenotypes","volume":"4","author":[{"family":"Legarra","given":"Andres"},{"family":"Christensen","given":"Ole Fredslund"}],"issued":{"date-parts":[["2023"]]}},"suppress-author":true}],"schema":"https://github.com/citation-style-language/schema/raw/master/csl-citation.json"} </w:instrText>
      </w:r>
      <w:r w:rsidR="005F0BFF">
        <w:rPr>
          <w:rFonts w:eastAsia="Droid Sans Fallback"/>
          <w:sz w:val="24"/>
          <w:szCs w:val="24"/>
          <w:lang w:val="en-GB"/>
        </w:rPr>
        <w:fldChar w:fldCharType="separate"/>
      </w:r>
      <w:r w:rsidR="005F0BFF" w:rsidRPr="005F0BFF">
        <w:rPr>
          <w:sz w:val="24"/>
        </w:rPr>
        <w:t>(2023)</w:t>
      </w:r>
      <w:r w:rsidR="005F0BFF">
        <w:rPr>
          <w:rFonts w:eastAsia="Droid Sans Fallback"/>
          <w:sz w:val="24"/>
          <w:szCs w:val="24"/>
          <w:lang w:val="en-GB"/>
        </w:rPr>
        <w:fldChar w:fldCharType="end"/>
      </w:r>
      <w:r w:rsidR="005F0BFF">
        <w:rPr>
          <w:rFonts w:eastAsia="Droid Sans Fallback"/>
          <w:sz w:val="24"/>
          <w:szCs w:val="24"/>
          <w:lang w:val="en-GB"/>
        </w:rPr>
        <w:t xml:space="preserve"> </w:t>
      </w:r>
      <w:r w:rsidR="00C533C7" w:rsidRPr="00C533C7">
        <w:rPr>
          <w:rFonts w:eastAsia="Droid Sans Fallback"/>
          <w:sz w:val="24"/>
          <w:szCs w:val="24"/>
          <w:lang w:val="en-GB"/>
        </w:rPr>
        <w:t xml:space="preserve">provided insights to anticipate the benefits of incorporating omics data into the prediction of breeding values, depending on the relative contribution of omics to phenotypic variability and the </w:t>
      </w:r>
      <w:r w:rsidR="00407358">
        <w:rPr>
          <w:rFonts w:eastAsia="Droid Sans Fallback"/>
          <w:sz w:val="24"/>
          <w:szCs w:val="24"/>
          <w:lang w:val="en-GB"/>
        </w:rPr>
        <w:t>full</w:t>
      </w:r>
      <w:r w:rsidR="00C533C7" w:rsidRPr="00C533C7">
        <w:rPr>
          <w:rFonts w:eastAsia="Droid Sans Fallback"/>
          <w:sz w:val="24"/>
          <w:szCs w:val="24"/>
          <w:lang w:val="en-GB"/>
        </w:rPr>
        <w:t xml:space="preserve"> or omics-specific heritability. Their findings suggest that omics data could be particularly advantageous for traits with low </w:t>
      </w:r>
      <w:r w:rsidR="00F7007F">
        <w:rPr>
          <w:rFonts w:eastAsia="Droid Sans Fallback"/>
          <w:sz w:val="24"/>
          <w:szCs w:val="24"/>
          <w:lang w:val="en-GB"/>
        </w:rPr>
        <w:t>full</w:t>
      </w:r>
      <w:r w:rsidR="00CF5B86">
        <w:rPr>
          <w:rFonts w:eastAsia="Droid Sans Fallback"/>
          <w:sz w:val="24"/>
          <w:szCs w:val="24"/>
          <w:lang w:val="en-GB"/>
        </w:rPr>
        <w:t xml:space="preserve"> </w:t>
      </w:r>
      <w:r w:rsidR="00C533C7" w:rsidRPr="00C533C7">
        <w:rPr>
          <w:rFonts w:eastAsia="Droid Sans Fallback"/>
          <w:sz w:val="24"/>
          <w:szCs w:val="24"/>
          <w:lang w:val="en-GB"/>
        </w:rPr>
        <w:t>heritability, especially when the proportion of phenotypic variance explained by omics is small</w:t>
      </w:r>
      <w:r w:rsidR="00CF5B86">
        <w:rPr>
          <w:rFonts w:eastAsia="Droid Sans Fallback"/>
          <w:sz w:val="24"/>
          <w:szCs w:val="24"/>
          <w:lang w:val="en-GB"/>
        </w:rPr>
        <w:t xml:space="preserve"> (</w:t>
      </w:r>
      <m:oMath>
        <m:sSubSup>
          <m:sSubSupPr>
            <m:ctrlPr>
              <w:rPr>
                <w:rFonts w:ascii="Cambria Math" w:eastAsia="Droid Sans Fallback" w:hAnsi="Cambria Math"/>
                <w:i/>
                <w:sz w:val="24"/>
                <w:szCs w:val="24"/>
                <w:lang w:val="en-GB"/>
              </w:rPr>
            </m:ctrlPr>
          </m:sSubSupPr>
          <m:e>
            <m:r>
              <w:rPr>
                <w:rFonts w:ascii="Cambria Math" w:eastAsia="Droid Sans Fallback" w:hAnsi="Cambria Math"/>
                <w:sz w:val="24"/>
                <w:szCs w:val="24"/>
                <w:lang w:val="en-GB"/>
              </w:rPr>
              <m:t>c</m:t>
            </m:r>
          </m:e>
          <m:sub>
            <m:r>
              <w:rPr>
                <w:rFonts w:ascii="Cambria Math" w:eastAsia="Droid Sans Fallback" w:hAnsi="Cambria Math"/>
                <w:sz w:val="24"/>
                <w:szCs w:val="24"/>
                <w:lang w:val="en-GB"/>
              </w:rPr>
              <m:t>epi</m:t>
            </m:r>
          </m:sub>
          <m:sup>
            <m:r>
              <w:rPr>
                <w:rFonts w:ascii="Cambria Math" w:eastAsia="Droid Sans Fallback" w:hAnsi="Cambria Math"/>
                <w:sz w:val="24"/>
                <w:szCs w:val="24"/>
                <w:lang w:val="en-GB"/>
              </w:rPr>
              <m:t>2</m:t>
            </m:r>
          </m:sup>
        </m:sSubSup>
      </m:oMath>
      <w:r w:rsidR="00CF5B86">
        <w:rPr>
          <w:rFonts w:eastAsia="Droid Sans Fallback"/>
          <w:sz w:val="24"/>
          <w:szCs w:val="24"/>
          <w:lang w:val="en-GB"/>
        </w:rPr>
        <w:t>)</w:t>
      </w:r>
      <w:r w:rsidR="00C533C7" w:rsidRPr="00C533C7">
        <w:rPr>
          <w:rFonts w:eastAsia="Droid Sans Fallback"/>
          <w:sz w:val="24"/>
          <w:szCs w:val="24"/>
          <w:lang w:val="en-GB"/>
        </w:rPr>
        <w:t xml:space="preserve"> but the omics component itself is highly heritable (</w:t>
      </w:r>
      <m:oMath>
        <m:sSubSup>
          <m:sSubSupPr>
            <m:ctrlPr>
              <w:rPr>
                <w:rFonts w:ascii="Cambria Math" w:eastAsia="Droid Sans Fallback" w:hAnsi="Cambria Math"/>
                <w:i/>
                <w:iCs/>
                <w:sz w:val="24"/>
                <w:szCs w:val="24"/>
                <w:lang w:val="en-GB"/>
              </w:rPr>
            </m:ctrlPr>
          </m:sSubSupPr>
          <m:e>
            <m:r>
              <w:rPr>
                <w:rFonts w:ascii="Cambria Math" w:eastAsia="Droid Sans Fallback" w:hAnsi="Cambria Math"/>
                <w:sz w:val="24"/>
                <w:szCs w:val="24"/>
                <w:lang w:val="en-GB"/>
              </w:rPr>
              <m:t>h</m:t>
            </m:r>
          </m:e>
          <m:sub>
            <m:r>
              <w:rPr>
                <w:rFonts w:ascii="Cambria Math" w:eastAsia="Droid Sans Fallback" w:hAnsi="Cambria Math"/>
                <w:sz w:val="24"/>
                <w:szCs w:val="24"/>
                <w:lang w:val="en-GB"/>
              </w:rPr>
              <m:t>epi</m:t>
            </m:r>
          </m:sub>
          <m:sup>
            <m:r>
              <w:rPr>
                <w:rFonts w:ascii="Cambria Math" w:eastAsia="Droid Sans Fallback" w:hAnsi="Cambria Math"/>
                <w:sz w:val="24"/>
                <w:szCs w:val="24"/>
                <w:lang w:val="en-GB"/>
              </w:rPr>
              <m:t>2</m:t>
            </m:r>
          </m:sup>
        </m:sSubSup>
      </m:oMath>
      <w:r w:rsidR="00C533C7" w:rsidRPr="00C533C7">
        <w:rPr>
          <w:rFonts w:eastAsia="Droid Sans Fallback"/>
          <w:sz w:val="24"/>
          <w:szCs w:val="24"/>
          <w:lang w:val="en-GB"/>
        </w:rPr>
        <w:t>). However, these conclusions should be interpreted with caution, as they were derived under the assumption of perfect prediction of omic effects</w:t>
      </w:r>
      <w:r w:rsidR="00AF4646">
        <w:rPr>
          <w:rFonts w:eastAsia="Droid Sans Fallback"/>
          <w:sz w:val="24"/>
          <w:szCs w:val="24"/>
          <w:lang w:val="en-GB"/>
        </w:rPr>
        <w:t xml:space="preserve">, whose accuracy - as pointed out by the authors - depends on </w:t>
      </w:r>
      <m:oMath>
        <m:sSubSup>
          <m:sSubSupPr>
            <m:ctrlPr>
              <w:rPr>
                <w:rFonts w:ascii="Cambria Math" w:eastAsia="Droid Sans Fallback" w:hAnsi="Cambria Math"/>
                <w:i/>
                <w:sz w:val="24"/>
                <w:szCs w:val="24"/>
                <w:lang w:val="en-GB"/>
              </w:rPr>
            </m:ctrlPr>
          </m:sSubSupPr>
          <m:e>
            <m:r>
              <w:rPr>
                <w:rFonts w:ascii="Cambria Math" w:eastAsia="Droid Sans Fallback" w:hAnsi="Cambria Math"/>
                <w:sz w:val="24"/>
                <w:szCs w:val="24"/>
                <w:lang w:val="en-GB"/>
              </w:rPr>
              <m:t>c</m:t>
            </m:r>
          </m:e>
          <m:sub>
            <m:r>
              <w:rPr>
                <w:rFonts w:ascii="Cambria Math" w:eastAsia="Droid Sans Fallback" w:hAnsi="Cambria Math"/>
                <w:sz w:val="24"/>
                <w:szCs w:val="24"/>
                <w:lang w:val="en-GB"/>
              </w:rPr>
              <m:t>epi</m:t>
            </m:r>
          </m:sub>
          <m:sup>
            <m:r>
              <w:rPr>
                <w:rFonts w:ascii="Cambria Math" w:eastAsia="Droid Sans Fallback" w:hAnsi="Cambria Math"/>
                <w:sz w:val="24"/>
                <w:szCs w:val="24"/>
                <w:lang w:val="en-GB"/>
              </w:rPr>
              <m:t>2</m:t>
            </m:r>
          </m:sup>
        </m:sSubSup>
      </m:oMath>
      <w:r w:rsidR="00C533C7" w:rsidRPr="00C533C7">
        <w:rPr>
          <w:rFonts w:eastAsia="Droid Sans Fallback"/>
          <w:sz w:val="24"/>
          <w:szCs w:val="24"/>
          <w:lang w:val="en-GB"/>
        </w:rPr>
        <w:t>.</w:t>
      </w:r>
      <w:r>
        <w:rPr>
          <w:rFonts w:eastAsia="Droid Sans Fallback"/>
          <w:sz w:val="24"/>
          <w:szCs w:val="24"/>
          <w:lang w:val="en-GB"/>
        </w:rPr>
        <w:t xml:space="preserve"> In our case, the </w:t>
      </w:r>
      <w:r w:rsidR="00F7007F">
        <w:rPr>
          <w:rFonts w:eastAsia="Droid Sans Fallback"/>
          <w:sz w:val="24"/>
          <w:szCs w:val="24"/>
          <w:lang w:val="en-GB"/>
        </w:rPr>
        <w:t xml:space="preserve">full </w:t>
      </w:r>
      <w:r>
        <w:rPr>
          <w:rFonts w:eastAsia="Droid Sans Fallback"/>
          <w:sz w:val="24"/>
          <w:szCs w:val="24"/>
          <w:lang w:val="en-GB"/>
        </w:rPr>
        <w:t xml:space="preserve">heritability of body weight related traits were </w:t>
      </w:r>
      <w:r w:rsidR="00F7007F">
        <w:rPr>
          <w:rFonts w:eastAsia="Droid Sans Fallback"/>
          <w:sz w:val="24"/>
          <w:szCs w:val="24"/>
          <w:lang w:val="en-GB"/>
        </w:rPr>
        <w:t>high</w:t>
      </w:r>
      <w:r w:rsidR="00CB11A5">
        <w:rPr>
          <w:rFonts w:eastAsia="Droid Sans Fallback"/>
          <w:sz w:val="24"/>
          <w:szCs w:val="24"/>
          <w:lang w:val="en-GB"/>
        </w:rPr>
        <w:t xml:space="preserve">, it is therefore not surprising – given the remarks made by Legarra and Christensen </w:t>
      </w:r>
      <w:r w:rsidR="00CB11A5">
        <w:rPr>
          <w:rFonts w:eastAsia="Droid Sans Fallback"/>
          <w:sz w:val="24"/>
          <w:szCs w:val="24"/>
          <w:lang w:val="en-GB"/>
        </w:rPr>
        <w:fldChar w:fldCharType="begin"/>
      </w:r>
      <w:r w:rsidR="00CB11A5">
        <w:rPr>
          <w:rFonts w:eastAsia="Droid Sans Fallback"/>
          <w:sz w:val="24"/>
          <w:szCs w:val="24"/>
          <w:lang w:val="en-GB"/>
        </w:rPr>
        <w:instrText xml:space="preserve"> ADDIN ZOTERO_ITEM CSL_CITATION {"citationID":"ZbdnFBSG","properties":{"formattedCitation":"(2023)","plainCitation":"(2023)","noteIndex":0},"citationItems":[{"id":1866,"uris":["http://zotero.org/users/local/zziHNOaG/items/T7SRDCMN"],"itemData":{"id":1866,"type":"article-journal","container-title":"JDS communications","issue":"1","note":"ISBN: 2666-9102\npublisher: Elsevier","page":"55-60","title":"Genomic evaluation methods to include intermediate correlated features such as high-throughput or omics phenotypes","volume":"4","author":[{"family":"Legarra","given":"Andres"},{"family":"Christensen","given":"Ole Fredslund"}],"issued":{"date-parts":[["2023"]]}},"suppress-author":true}],"schema":"https://github.com/citation-style-language/schema/raw/master/csl-citation.json"} </w:instrText>
      </w:r>
      <w:r w:rsidR="00CB11A5">
        <w:rPr>
          <w:rFonts w:eastAsia="Droid Sans Fallback"/>
          <w:sz w:val="24"/>
          <w:szCs w:val="24"/>
          <w:lang w:val="en-GB"/>
        </w:rPr>
        <w:fldChar w:fldCharType="separate"/>
      </w:r>
      <w:r w:rsidR="00CB11A5" w:rsidRPr="00CB11A5">
        <w:rPr>
          <w:sz w:val="24"/>
        </w:rPr>
        <w:t>(2023)</w:t>
      </w:r>
      <w:r w:rsidR="00CB11A5">
        <w:rPr>
          <w:rFonts w:eastAsia="Droid Sans Fallback"/>
          <w:sz w:val="24"/>
          <w:szCs w:val="24"/>
          <w:lang w:val="en-GB"/>
        </w:rPr>
        <w:fldChar w:fldCharType="end"/>
      </w:r>
      <w:r w:rsidR="00CB11A5">
        <w:rPr>
          <w:rFonts w:eastAsia="Droid Sans Fallback"/>
          <w:sz w:val="24"/>
          <w:szCs w:val="24"/>
          <w:lang w:val="en-GB"/>
        </w:rPr>
        <w:t xml:space="preserve"> - to not highlighted improvement in predictive ability when including epigenetic information. The full heritability of </w:t>
      </w:r>
      <w:r w:rsidR="007A5B79">
        <w:rPr>
          <w:rFonts w:eastAsia="Droid Sans Fallback"/>
          <w:sz w:val="24"/>
          <w:szCs w:val="24"/>
          <w:lang w:val="en-GB"/>
        </w:rPr>
        <w:t xml:space="preserve">Centre Duration </w:t>
      </w:r>
      <w:r w:rsidR="00CB11A5">
        <w:rPr>
          <w:rFonts w:eastAsia="Droid Sans Fallback"/>
          <w:sz w:val="24"/>
          <w:szCs w:val="24"/>
          <w:lang w:val="en-GB"/>
        </w:rPr>
        <w:t>was low and therefore a good candidate for an improvement in predictive ability when epigenetic information included.</w:t>
      </w:r>
      <w:r w:rsidR="008D1CE4">
        <w:rPr>
          <w:rFonts w:eastAsia="Droid Sans Fallback"/>
          <w:sz w:val="24"/>
          <w:szCs w:val="24"/>
          <w:lang w:val="en-GB"/>
        </w:rPr>
        <w:t xml:space="preserve"> </w:t>
      </w:r>
      <w:r w:rsidR="008D1CE4" w:rsidRPr="008D1CE4">
        <w:rPr>
          <w:rFonts w:eastAsia="Droid Sans Fallback"/>
          <w:sz w:val="24"/>
          <w:szCs w:val="24"/>
          <w:lang w:val="en-GB"/>
        </w:rPr>
        <w:t>Indeed, an improvement in predictive ability is observed when epigenetic information is included. However, the extremely low values and lack of precision of these estimates preclude any definitive conclusions.</w:t>
      </w:r>
      <w:r w:rsidR="00A67D69">
        <w:rPr>
          <w:rFonts w:eastAsia="Droid Sans Fallback"/>
          <w:sz w:val="24"/>
          <w:szCs w:val="24"/>
          <w:lang w:val="en-GB"/>
        </w:rPr>
        <w:t xml:space="preserve"> It should be noted that in our study, we have considered the same genetic (or transmissibility) parameters for all traits when analysing </w:t>
      </w:r>
      <m:oMath>
        <m:acc>
          <m:accPr>
            <m:ctrlPr>
              <w:rPr>
                <w:rFonts w:ascii="Cambria Math" w:eastAsia="Droid Sans Fallback" w:hAnsi="Cambria Math"/>
                <w:i/>
                <w:sz w:val="24"/>
                <w:szCs w:val="24"/>
                <w:lang w:val="en-GB"/>
              </w:rPr>
            </m:ctrlPr>
          </m:accPr>
          <m:e>
            <m:r>
              <m:rPr>
                <m:sty m:val="b"/>
              </m:rPr>
              <w:rPr>
                <w:rFonts w:ascii="Cambria Math" w:eastAsia="Droid Sans Fallback" w:hAnsi="Cambria Math"/>
                <w:sz w:val="24"/>
                <w:szCs w:val="24"/>
                <w:lang w:val="en-GB"/>
              </w:rPr>
              <m:t>epi</m:t>
            </m:r>
          </m:e>
        </m:acc>
      </m:oMath>
      <w:r w:rsidR="00A67D69">
        <w:rPr>
          <w:rFonts w:eastAsia="Droid Sans Fallback"/>
          <w:sz w:val="24"/>
          <w:szCs w:val="24"/>
          <w:lang w:val="en-GB"/>
        </w:rPr>
        <w:t xml:space="preserve"> in models 2</w:t>
      </w:r>
      <w:r w:rsidR="00AD7FB5">
        <w:rPr>
          <w:rFonts w:eastAsia="Droid Sans Fallback"/>
          <w:sz w:val="24"/>
          <w:szCs w:val="24"/>
          <w:lang w:val="en-GB"/>
        </w:rPr>
        <w:t>, these parameters being obtained from the epigenetic similarity matrix using pseudo phenotype</w:t>
      </w:r>
      <w:r w:rsidR="00A67D69">
        <w:rPr>
          <w:rFonts w:eastAsia="Droid Sans Fallback"/>
          <w:sz w:val="24"/>
          <w:szCs w:val="24"/>
          <w:lang w:val="en-GB"/>
        </w:rPr>
        <w:t xml:space="preserve">. This implicitly hypothesis that CpG sites implicated in the phenotypic variance of the different </w:t>
      </w:r>
      <w:r w:rsidR="00A67D69" w:rsidRPr="00834173">
        <w:rPr>
          <w:rFonts w:eastAsia="Droid Sans Fallback"/>
          <w:sz w:val="24"/>
          <w:szCs w:val="24"/>
          <w:lang w:val="en-GB"/>
        </w:rPr>
        <w:t>traits</w:t>
      </w:r>
      <w:r w:rsidR="001C1314" w:rsidRPr="00834173">
        <w:rPr>
          <w:rFonts w:eastAsia="Droid Sans Fallback"/>
          <w:sz w:val="24"/>
          <w:szCs w:val="24"/>
          <w:lang w:val="en-GB"/>
        </w:rPr>
        <w:t xml:space="preserve"> are the same or numerous and</w:t>
      </w:r>
      <w:r w:rsidR="00AD7FB5" w:rsidRPr="00834173">
        <w:rPr>
          <w:rFonts w:eastAsia="Droid Sans Fallback"/>
          <w:sz w:val="24"/>
          <w:szCs w:val="24"/>
          <w:lang w:val="en-GB"/>
        </w:rPr>
        <w:t>/or</w:t>
      </w:r>
      <w:r w:rsidR="001C1314" w:rsidRPr="00834173">
        <w:rPr>
          <w:rFonts w:eastAsia="Droid Sans Fallback"/>
          <w:sz w:val="24"/>
          <w:szCs w:val="24"/>
          <w:lang w:val="en-GB"/>
        </w:rPr>
        <w:t xml:space="preserve"> randomly sampled.</w:t>
      </w:r>
      <w:r w:rsidR="00A67D69" w:rsidRPr="00834173">
        <w:rPr>
          <w:rFonts w:eastAsia="Droid Sans Fallback"/>
          <w:sz w:val="24"/>
          <w:szCs w:val="24"/>
          <w:lang w:val="en-GB"/>
        </w:rPr>
        <w:t xml:space="preserve"> </w:t>
      </w:r>
      <w:r w:rsidR="00ED390B" w:rsidRPr="00834173">
        <w:rPr>
          <w:rFonts w:eastAsia="Droid Sans Fallback"/>
          <w:sz w:val="24"/>
          <w:szCs w:val="24"/>
          <w:lang w:val="en-GB"/>
        </w:rPr>
        <w:t>Numerous</w:t>
      </w:r>
      <w:r w:rsidR="008D1CE4" w:rsidRPr="00834173">
        <w:rPr>
          <w:rFonts w:eastAsia="Droid Sans Fallback"/>
          <w:sz w:val="24"/>
          <w:szCs w:val="24"/>
          <w:lang w:val="en-GB"/>
        </w:rPr>
        <w:t xml:space="preserve"> studies have </w:t>
      </w:r>
      <w:r w:rsidR="00ED390B" w:rsidRPr="00834173">
        <w:rPr>
          <w:rFonts w:eastAsia="Droid Sans Fallback"/>
          <w:sz w:val="24"/>
          <w:szCs w:val="24"/>
          <w:lang w:val="en-GB"/>
        </w:rPr>
        <w:t>explor</w:t>
      </w:r>
      <w:r w:rsidR="008D1CE4" w:rsidRPr="00834173">
        <w:rPr>
          <w:rFonts w:eastAsia="Droid Sans Fallback"/>
          <w:sz w:val="24"/>
          <w:szCs w:val="24"/>
          <w:lang w:val="en-GB"/>
        </w:rPr>
        <w:t>e</w:t>
      </w:r>
      <w:r w:rsidR="008D1CE4">
        <w:rPr>
          <w:rFonts w:eastAsia="Droid Sans Fallback"/>
          <w:sz w:val="24"/>
          <w:szCs w:val="24"/>
          <w:lang w:val="en-GB"/>
        </w:rPr>
        <w:t xml:space="preserve">d </w:t>
      </w:r>
      <w:r w:rsidR="00533C36">
        <w:rPr>
          <w:rFonts w:eastAsia="Droid Sans Fallback"/>
          <w:sz w:val="24"/>
          <w:szCs w:val="24"/>
          <w:lang w:val="en-GB"/>
        </w:rPr>
        <w:t>the benefit</w:t>
      </w:r>
      <w:r w:rsidR="00ED390B">
        <w:rPr>
          <w:rFonts w:eastAsia="Droid Sans Fallback"/>
          <w:sz w:val="24"/>
          <w:szCs w:val="24"/>
          <w:lang w:val="en-GB"/>
        </w:rPr>
        <w:t>s</w:t>
      </w:r>
      <w:r w:rsidR="00533C36">
        <w:rPr>
          <w:rFonts w:eastAsia="Droid Sans Fallback"/>
          <w:sz w:val="24"/>
          <w:szCs w:val="24"/>
          <w:lang w:val="en-GB"/>
        </w:rPr>
        <w:t xml:space="preserve"> of including omic</w:t>
      </w:r>
      <w:r w:rsidR="00ED390B">
        <w:rPr>
          <w:rFonts w:eastAsia="Droid Sans Fallback"/>
          <w:sz w:val="24"/>
          <w:szCs w:val="24"/>
          <w:lang w:val="en-GB"/>
        </w:rPr>
        <w:t>s data</w:t>
      </w:r>
      <w:r w:rsidR="00533C36">
        <w:rPr>
          <w:rFonts w:eastAsia="Droid Sans Fallback"/>
          <w:sz w:val="24"/>
          <w:szCs w:val="24"/>
          <w:lang w:val="en-GB"/>
        </w:rPr>
        <w:t xml:space="preserve"> (transcriptomic, metabolomic, </w:t>
      </w:r>
      <w:r w:rsidR="00ED390B">
        <w:rPr>
          <w:rFonts w:eastAsia="Droid Sans Fallback"/>
          <w:sz w:val="24"/>
          <w:szCs w:val="24"/>
          <w:lang w:val="en-GB"/>
        </w:rPr>
        <w:t xml:space="preserve">epigenetic, </w:t>
      </w:r>
      <w:r w:rsidR="00533C36">
        <w:rPr>
          <w:rFonts w:eastAsia="Droid Sans Fallback"/>
          <w:sz w:val="24"/>
          <w:szCs w:val="24"/>
          <w:lang w:val="en-GB"/>
        </w:rPr>
        <w:t xml:space="preserve">microbiota...) </w:t>
      </w:r>
      <w:r w:rsidR="00ED390B">
        <w:rPr>
          <w:rFonts w:eastAsia="Droid Sans Fallback"/>
          <w:sz w:val="24"/>
          <w:szCs w:val="24"/>
          <w:lang w:val="en-GB"/>
        </w:rPr>
        <w:t>to enhance the accuracy of</w:t>
      </w:r>
      <w:r w:rsidR="00533C36">
        <w:rPr>
          <w:rFonts w:eastAsia="Droid Sans Fallback"/>
          <w:sz w:val="24"/>
          <w:szCs w:val="24"/>
          <w:lang w:val="en-GB"/>
        </w:rPr>
        <w:t xml:space="preserve"> phenotype prediction </w:t>
      </w:r>
      <w:r w:rsidR="00ED390B">
        <w:rPr>
          <w:rFonts w:eastAsia="Droid Sans Fallback"/>
          <w:sz w:val="24"/>
          <w:szCs w:val="24"/>
          <w:lang w:val="en-GB"/>
        </w:rPr>
        <w:fldChar w:fldCharType="begin"/>
      </w:r>
      <w:r w:rsidR="00ED390B">
        <w:rPr>
          <w:rFonts w:eastAsia="Droid Sans Fallback"/>
          <w:sz w:val="24"/>
          <w:szCs w:val="24"/>
          <w:lang w:val="en-GB"/>
        </w:rPr>
        <w:instrText xml:space="preserve"> ADDIN ZOTERO_ITEM CSL_CITATION {"citationID":"IswIQIjK","properties":{"formattedCitation":"(Graverand et al., 2025; Haas et al., 2025; Jov\\uc0\\u233{}-Junc\\uc0\\u224{} et al., 2026; Maltecca et al., 2025)","plainCitation":"(Graverand et al., 2025; Haas et al., 2025; Jové-Juncà et al., 2026; Maltecca et al., 2025)","noteIndex":0},"citationItems":[{"id":1871,"uris":["http://zotero.org/users/local/zziHNOaG/items/DST6H5K9"],"itemData":{"id":1871,"type":"article-journal","container-title":"Livestock Science","DOI":"10.1016/j.livsci.2025.105716","ISSN":"18711413","journalAbbreviation":"Livestock Science","language":"en","page":"105716","source":"DOI.org (Crossref)","title":"Comparison of country-specific predictions of feed intake and methane emissions in sheep using different proxies","volume":"296","author":[{"family":"Graverand","given":"Q. Le"},{"family":"Lambe","given":"N."},{"family":"McGovern","given":"F."},{"family":"Navajas","given":"E.A."},{"family":"Johnson","given":"P."},{"family":"McHugh","given":"N."},{"family":"De Barbieri","given":"I."},{"family":"Ciappesoni","given":"G."},{"family":"Rowe","given":"S."},{"family":"Åby","given":"B.A."},{"family":"Conington","given":"J."},{"family":"Marie-Etancelin","given":"C."},{"family":"Tortereau","given":"F."}],"issued":{"date-parts":[["2025",6]]}}},{"id":1868,"uris":["http://zotero.org/users/local/zziHNOaG/items/6I86MV3C"],"itemData":{"id":1868,"type":"article-journal","abstract":"Abstract\n            \n              Background\n              Since genomic selection has been established in animal breeding, attention has turned towards other omics layers that are seen as promising to improve prediction accuracy. Transcriptomic data provide insights into gene expression patterns, which are shaped by both genetic and environmental factors, offering a more comprehensive understanding of the expression of phenotypes. This study utilized various statistical methods to assess the applicability of transcriptomic data derived from intestinal tissue to the prediction of efficiency-related phenotypes. The focus was on formal derivation of the previously described GTCBLUP model, which was adapted to create GTCBLUPi and compared with other BLUP models. The GTCBLUPi model addresses redundant information between genomic and transcriptomic information. We compared estimated variance components and accuracies of prediction of phenotypes for efficiency-related traits in an F2 cross of 480 Japanese quail using different models. Additionally, we estimated transcriptomic correlations between the traits using animal effects based on transcriptomic similarity, and the effects of individual transcript abundances on the phenotypes.\n            \n            \n              Results\n              This study showed that transcript abundances from the ileum explain a larger portion of the phenotypic variance of the traits than host genetics. Models incorporating both genetic and transcriptomic information outperformed those using only one type of information, with regard to the phenotypic variances explained. The combination of both data types resulted in higher trait prediction accuracies, confirming that transcriptomic information complements genetic data effectively. The derived GTCBLUPi model proved to be a suitable framework for integrating both information types. Additionally, polygenic backgrounds were identified for the traits studied based on transcriptomic profiles, along with high transcriptomic correlations between the traits.\n            \n            \n              Conclusions\n              Transcriptomic data account for a high portion of phenotypic expression for all phenotypes and incorporating them enables more accurate predictions of phenotypes for efficiency and performance traits. Models that integrate both genetic and transcriptomic information are the most effective, offering valuable insights for improving phenotype prediction accuracy and insights in biological mechanisms underlying phenotypic variation of traits.","container-title":"Genetics Selection Evolution","DOI":"10.1186/s12711-025-01008-7","ISSN":"1297-9686","issue":"1","journalAbbreviation":"Genet Sel Evol","language":"en","page":"59","source":"DOI.org (Crossref)","title":"Incorporating transcriptomic data into genomic prediction models to improve the prediction accuracy of phenotypes of efficiency traits","volume":"57","author":[{"family":"Haas","given":"Valentin P."},{"family":"Wellmann","given":"Robin"},{"family":"Duenk","given":"Pascal"},{"family":"Oster","given":"Michael"},{"family":"Ponsuksili","given":"Siriluck"},{"family":"Bennewitz","given":"Jörn"},{"family":"Calus","given":"Mario P. L."}],"issued":{"date-parts":[["2025",10,23]]}}},{"id":1869,"uris":["http://zotero.org/users/local/zziHNOaG/items/34T8SM9C"],"itemData":{"id":1869,"type":"article-journal","container-title":"animal","DOI":"10.1016/j.animal.2025.101742","ISSN":"17517311","issue":"2","journalAbbreviation":"animal","language":"en","page":"101742","source":"DOI.org (Crossref)","title":"Using transcriptomic data to improve the prediction of immunity traits in pigs","volume":"20","author":[{"family":"Jové-Juncà","given":"T."},{"family":"Haas","given":"V.P."},{"family":"Calus","given":"M.P.L."},{"family":"Ballester","given":"M."},{"family":"Quintanilla","given":"R."}],"issued":{"date-parts":[["2026",2]]}}},{"id":1870,"uris":["http://zotero.org/users/local/zziHNOaG/items/UN5KWE36"],"itemData":{"id":1870,"type":"article-journal","abstract":"ABSTRACT\n            Microbiota composition represents a promising tool in precision farming, simultaneously serving as a benchmark of environmental challenge, a predictor of animal physiological status, and a direct target for host selection. In this paper, we compared the ability of microbiota composition and genomic information to predict swine performance in two production settings, namely a purebred nucleus (NU) and a terminal cross commercial population (TE). Microbiota consistently predicted all traits in both scenarios (NU</w:instrText>
      </w:r>
      <w:r w:rsidR="00ED390B">
        <w:rPr>
          <w:rFonts w:ascii="Cambria Math" w:eastAsia="Droid Sans Fallback" w:hAnsi="Cambria Math" w:cs="Cambria Math"/>
          <w:sz w:val="24"/>
          <w:szCs w:val="24"/>
          <w:lang w:val="en-GB"/>
        </w:rPr>
        <w:instrText>‐</w:instrText>
      </w:r>
      <w:r w:rsidR="00ED390B">
        <w:rPr>
          <w:rFonts w:eastAsia="Droid Sans Fallback"/>
          <w:sz w:val="24"/>
          <w:szCs w:val="24"/>
          <w:lang w:val="en-GB"/>
        </w:rPr>
        <w:instrText>TE: training on NU to predict TE; TE</w:instrText>
      </w:r>
      <w:r w:rsidR="00ED390B">
        <w:rPr>
          <w:rFonts w:ascii="Cambria Math" w:eastAsia="Droid Sans Fallback" w:hAnsi="Cambria Math" w:cs="Cambria Math"/>
          <w:sz w:val="24"/>
          <w:szCs w:val="24"/>
          <w:lang w:val="en-GB"/>
        </w:rPr>
        <w:instrText>‐</w:instrText>
      </w:r>
      <w:r w:rsidR="00ED390B">
        <w:rPr>
          <w:rFonts w:eastAsia="Droid Sans Fallback"/>
          <w:sz w:val="24"/>
          <w:szCs w:val="24"/>
          <w:lang w:val="en-GB"/>
        </w:rPr>
        <w:instrText>NU: training on TE to predict NU) and at two time points: mid</w:instrText>
      </w:r>
      <w:r w:rsidR="00ED390B">
        <w:rPr>
          <w:rFonts w:ascii="Cambria Math" w:eastAsia="Droid Sans Fallback" w:hAnsi="Cambria Math" w:cs="Cambria Math"/>
          <w:sz w:val="24"/>
          <w:szCs w:val="24"/>
          <w:lang w:val="en-GB"/>
        </w:rPr>
        <w:instrText>‐</w:instrText>
      </w:r>
      <w:r w:rsidR="00ED390B">
        <w:rPr>
          <w:rFonts w:eastAsia="Droid Sans Fallback"/>
          <w:sz w:val="24"/>
          <w:szCs w:val="24"/>
          <w:lang w:val="en-GB"/>
        </w:rPr>
        <w:instrText>test and off</w:instrText>
      </w:r>
      <w:r w:rsidR="00ED390B">
        <w:rPr>
          <w:rFonts w:ascii="Cambria Math" w:eastAsia="Droid Sans Fallback" w:hAnsi="Cambria Math" w:cs="Cambria Math"/>
          <w:sz w:val="24"/>
          <w:szCs w:val="24"/>
          <w:lang w:val="en-GB"/>
        </w:rPr>
        <w:instrText>‐</w:instrText>
      </w:r>
      <w:r w:rsidR="00ED390B">
        <w:rPr>
          <w:rFonts w:eastAsia="Droid Sans Fallback"/>
          <w:sz w:val="24"/>
          <w:szCs w:val="24"/>
          <w:lang w:val="en-GB"/>
        </w:rPr>
        <w:instrText>test. The highest correlation (i.e., prediction accuracy) was achieved for back fat, with values of 0.08 and 0.04, and 0.30 and 0.23 for mid and off</w:instrText>
      </w:r>
      <w:r w:rsidR="00ED390B">
        <w:rPr>
          <w:rFonts w:ascii="Cambria Math" w:eastAsia="Droid Sans Fallback" w:hAnsi="Cambria Math" w:cs="Cambria Math"/>
          <w:sz w:val="24"/>
          <w:szCs w:val="24"/>
          <w:lang w:val="en-GB"/>
        </w:rPr>
        <w:instrText>‐</w:instrText>
      </w:r>
      <w:r w:rsidR="00ED390B">
        <w:rPr>
          <w:rFonts w:eastAsia="Droid Sans Fallback"/>
          <w:sz w:val="24"/>
          <w:szCs w:val="24"/>
          <w:lang w:val="en-GB"/>
        </w:rPr>
        <w:instrText>tests, predicting from nucleus to terminal, and vice versa. Similarly, daily gains correlations were 0.05 and 0.04, and 0.18 and 0.15 for the same time points and scenario combinations. Including genomic information yielded correlations ranging from low for loin area to moderate for back fat (0.19 nucleus to terminal, 0.16 for the opposite). Microbiota had higher prediction accuracies than genomic for back fat both from nucleus to terminal and vice versa (+0.11, +0.07) and daily gain (+0.08, +0.02) at off</w:instrText>
      </w:r>
      <w:r w:rsidR="00ED390B">
        <w:rPr>
          <w:rFonts w:ascii="Cambria Math" w:eastAsia="Droid Sans Fallback" w:hAnsi="Cambria Math" w:cs="Cambria Math"/>
          <w:sz w:val="24"/>
          <w:szCs w:val="24"/>
          <w:lang w:val="en-GB"/>
        </w:rPr>
        <w:instrText>‐</w:instrText>
      </w:r>
      <w:r w:rsidR="00ED390B">
        <w:rPr>
          <w:rFonts w:eastAsia="Droid Sans Fallback"/>
          <w:sz w:val="24"/>
          <w:szCs w:val="24"/>
          <w:lang w:val="en-GB"/>
        </w:rPr>
        <w:instrText>test. Lower accuracies were obtained for the IMF. Including genomic and microbial</w:instrText>
      </w:r>
      <w:r w:rsidR="00ED390B" w:rsidRPr="00B078F4">
        <w:rPr>
          <w:rFonts w:eastAsia="Droid Sans Fallback"/>
          <w:sz w:val="24"/>
          <w:szCs w:val="24"/>
          <w:lang w:val="fr-FR"/>
        </w:rPr>
        <w:instrText xml:space="preserve"> information produced higher accuracies than microbiota or genomic alone for back fat (0.37 and 0.29 for nucleus to terminal and opposite) and daily gain (0.19 and 0.21 for nucleus to terminal and opposite). Results for other traits differed for different scenarios. Results show that microbiota composition effectively predicted most growth and carcass traits, particularly growth and fat deposition, across production systems, prediction scenarios (NU</w:instrText>
      </w:r>
      <w:r w:rsidR="00ED390B" w:rsidRPr="00B078F4">
        <w:rPr>
          <w:rFonts w:ascii="Cambria Math" w:eastAsia="Droid Sans Fallback" w:hAnsi="Cambria Math" w:cs="Cambria Math"/>
          <w:sz w:val="24"/>
          <w:szCs w:val="24"/>
          <w:lang w:val="fr-FR"/>
        </w:rPr>
        <w:instrText>‐</w:instrText>
      </w:r>
      <w:r w:rsidR="00ED390B" w:rsidRPr="00B078F4">
        <w:rPr>
          <w:rFonts w:eastAsia="Droid Sans Fallback"/>
          <w:sz w:val="24"/>
          <w:szCs w:val="24"/>
          <w:lang w:val="fr-FR"/>
        </w:rPr>
        <w:instrText>TE and TE</w:instrText>
      </w:r>
      <w:r w:rsidR="00ED390B" w:rsidRPr="00B078F4">
        <w:rPr>
          <w:rFonts w:ascii="Cambria Math" w:eastAsia="Droid Sans Fallback" w:hAnsi="Cambria Math" w:cs="Cambria Math"/>
          <w:sz w:val="24"/>
          <w:szCs w:val="24"/>
          <w:lang w:val="fr-FR"/>
        </w:rPr>
        <w:instrText>‐</w:instrText>
      </w:r>
      <w:r w:rsidR="00ED390B" w:rsidRPr="00B078F4">
        <w:rPr>
          <w:rFonts w:eastAsia="Droid Sans Fallback"/>
          <w:sz w:val="24"/>
          <w:szCs w:val="24"/>
          <w:lang w:val="fr-FR"/>
        </w:rPr>
        <w:instrText>NU), and time points (mid</w:instrText>
      </w:r>
      <w:r w:rsidR="00ED390B" w:rsidRPr="00B078F4">
        <w:rPr>
          <w:rFonts w:ascii="Cambria Math" w:eastAsia="Droid Sans Fallback" w:hAnsi="Cambria Math" w:cs="Cambria Math"/>
          <w:sz w:val="24"/>
          <w:szCs w:val="24"/>
          <w:lang w:val="fr-FR"/>
        </w:rPr>
        <w:instrText>‐</w:instrText>
      </w:r>
      <w:r w:rsidR="00ED390B" w:rsidRPr="00B078F4">
        <w:rPr>
          <w:rFonts w:eastAsia="Droid Sans Fallback"/>
          <w:sz w:val="24"/>
          <w:szCs w:val="24"/>
          <w:lang w:val="fr-FR"/>
        </w:rPr>
        <w:instrText>test and off</w:instrText>
      </w:r>
      <w:r w:rsidR="00ED390B" w:rsidRPr="00B078F4">
        <w:rPr>
          <w:rFonts w:ascii="Cambria Math" w:eastAsia="Droid Sans Fallback" w:hAnsi="Cambria Math" w:cs="Cambria Math"/>
          <w:sz w:val="24"/>
          <w:szCs w:val="24"/>
          <w:lang w:val="fr-FR"/>
        </w:rPr>
        <w:instrText>‐</w:instrText>
      </w:r>
      <w:r w:rsidR="00ED390B" w:rsidRPr="00B078F4">
        <w:rPr>
          <w:rFonts w:eastAsia="Droid Sans Fallback"/>
          <w:sz w:val="24"/>
          <w:szCs w:val="24"/>
          <w:lang w:val="fr-FR"/>
        </w:rPr>
        <w:instrText xml:space="preserve">test). These findings highlight the potential of microbiota profiles to predict phenotypes across production systems and support their use as a tool for selecting animals in environments they have not been exposed to.","container-title":"Journal of Animal Breeding and Genetics","DOI":"10.1111/jbg.70014","ISSN":"0931-2668, 1439-0388","journalAbbreviation":"J Animal Breeding Genetics","language":"en","page":"jbg.70014","source":"DOI.org (Crossref)","title":"Microbial and Genomic Information Synergistically Contribute to Predicting Swine Performance Across Production Systems","author":[{"family":"Maltecca","given":"Christian"},{"family":"Mancin","given":"Enrico"},{"family":"Jiang","given":"Jicai"},{"family":"Fabbri","given":"Maria Chiara"},{"family":"Bozzi","given":"Riccardo"},{"family":"Schwab","given":"Clint"},{"family":"Tiezzi","given":"Francesco"}],"issued":{"date-parts":[["2025",9,24]]}}}],"schema":"https://github.com/citation-style-language/schema/raw/master/csl-citation.json"} </w:instrText>
      </w:r>
      <w:r w:rsidR="00ED390B">
        <w:rPr>
          <w:rFonts w:eastAsia="Droid Sans Fallback"/>
          <w:sz w:val="24"/>
          <w:szCs w:val="24"/>
          <w:lang w:val="en-GB"/>
        </w:rPr>
        <w:fldChar w:fldCharType="separate"/>
      </w:r>
      <w:r w:rsidR="00ED390B" w:rsidRPr="00B078F4">
        <w:rPr>
          <w:sz w:val="24"/>
          <w:lang w:val="fr-FR"/>
        </w:rPr>
        <w:t>(Graverand et al., 2025; Haas et al., 2025; Jové-Juncà et al., 2026; Maltecca et al., 2025)</w:t>
      </w:r>
      <w:r w:rsidR="00ED390B">
        <w:rPr>
          <w:rFonts w:eastAsia="Droid Sans Fallback"/>
          <w:sz w:val="24"/>
          <w:szCs w:val="24"/>
          <w:lang w:val="en-GB"/>
        </w:rPr>
        <w:fldChar w:fldCharType="end"/>
      </w:r>
      <w:r w:rsidR="00ED390B" w:rsidRPr="00B078F4">
        <w:rPr>
          <w:rFonts w:eastAsia="Droid Sans Fallback"/>
          <w:sz w:val="24"/>
          <w:szCs w:val="24"/>
          <w:lang w:val="fr-FR"/>
        </w:rPr>
        <w:t xml:space="preserve">. </w:t>
      </w:r>
      <w:r w:rsidR="00ED390B">
        <w:rPr>
          <w:rFonts w:eastAsia="Droid Sans Fallback"/>
          <w:sz w:val="24"/>
          <w:szCs w:val="24"/>
          <w:lang w:val="en-GB"/>
        </w:rPr>
        <w:t xml:space="preserve">However, far fewer </w:t>
      </w:r>
      <w:r w:rsidR="00ED390B">
        <w:rPr>
          <w:rFonts w:eastAsia="Droid Sans Fallback"/>
          <w:sz w:val="24"/>
          <w:szCs w:val="24"/>
          <w:lang w:val="en-GB"/>
        </w:rPr>
        <w:fldChar w:fldCharType="begin"/>
      </w:r>
      <w:r w:rsidR="004B27DD">
        <w:rPr>
          <w:rFonts w:eastAsia="Droid Sans Fallback"/>
          <w:sz w:val="24"/>
          <w:szCs w:val="24"/>
          <w:lang w:val="en-GB"/>
        </w:rPr>
        <w:instrText xml:space="preserve"> ADDIN ZOTERO_ITEM CSL_CITATION {"citationID":"aglbyMHj","properties":{"formattedCitation":"(Croiseau et al., 2025; Guo et al., 2025)","plainCitation":"(Croiseau et al., 2025; Guo et al., 2025)","noteIndex":0},"citationItems":[{"id":1872,"uris":["http://zotero.org/users/local/zziHNOaG/items/CM2GN6ED"],"itemData":{"id":1872,"type":"paper-conference","event-place":"Innsbruck, Austria","event-title":"EAAP Annual meeting","publisher-place":"Innsbruck, Austria","title":"Genomic prediction integrating indirect breeding values from MIR spectra data in dairy cows. 76th EAAP Annual Meeting, Sep 2025, Innsbruck, Austria. </w:instrText>
      </w:r>
      <w:r w:rsidR="004B27DD">
        <w:rPr>
          <w:rFonts w:ascii="Cambria Math" w:eastAsia="Droid Sans Fallback" w:hAnsi="Cambria Math" w:cs="Cambria Math"/>
          <w:sz w:val="24"/>
          <w:szCs w:val="24"/>
          <w:lang w:val="en-GB"/>
        </w:rPr>
        <w:instrText>⟨</w:instrText>
      </w:r>
      <w:r w:rsidR="004B27DD">
        <w:rPr>
          <w:rFonts w:eastAsia="Droid Sans Fallback"/>
          <w:sz w:val="24"/>
          <w:szCs w:val="24"/>
          <w:lang w:val="en-GB"/>
        </w:rPr>
        <w:instrText>hal-05233279</w:instrText>
      </w:r>
      <w:r w:rsidR="004B27DD">
        <w:rPr>
          <w:rFonts w:ascii="Cambria Math" w:eastAsia="Droid Sans Fallback" w:hAnsi="Cambria Math" w:cs="Cambria Math"/>
          <w:sz w:val="24"/>
          <w:szCs w:val="24"/>
          <w:lang w:val="en-GB"/>
        </w:rPr>
        <w:instrText>⟩</w:instrText>
      </w:r>
      <w:r w:rsidR="004B27DD">
        <w:rPr>
          <w:rFonts w:eastAsia="Droid Sans Fallback"/>
          <w:sz w:val="24"/>
          <w:szCs w:val="24"/>
          <w:lang w:val="en-GB"/>
        </w:rPr>
        <w:instrText xml:space="preserve">","author":[{"family":"Croiseau","given":"Pascal"},{"family":"Odah, E.O.","given":""},{"family":"Fritz","given":"S."},{"family":"Rovere, G.","given":""},{"family":"sanchez, M.P.","given":""},{"family":"Cuyabano","given":"Beatriz C. D."}],"issued":{"date-parts":[["2025",9]]}}},{"id":1867,"uris":["http://zotero.org/users/local/zziHNOaG/items/29Z3333F"],"itemData":{"id":1867,"type":"article-journal","abstract":"Abstract\n            \n              Background\n              Metabolomic profiling of blood samples can be done on selection candidates and could be a valuable information source for genetic evaluation of pigs. We hypothesized that integrating metabolomic data from pigs without individual phenotypes into the metabolomic-genomic best linear unbiased prediction (MGBLUP) model would generate estimated breeding values (EBVs) with a higher accuracy compared to what would be obtained without metabolomic data. We tested this hypothesis by predicting breeding values for average daily gain (ADG) using phenotypic, genomic, and metabolomic data. MGBLUP models were fitted to average daily gain of 8174 Duroc pigs that were genotyped and profiled for metabolomic features. Approximately half the pigs were males from a test station and the other half were females from breeding herds. Variance components were estimated, and we employed two validation schemes: test station to breeding herd validation and fivefold cross-validation. Accuracies of EBVs in the validation population were computed by combining results on predictive abilities with results on increases in accuracies from the linear regression method.\n            \n            \n              Results\n              Parameter estimates from MGBLUP showed a direct heritability of ADG of 0.15, a proportion of variance explained by metabolomic features of 0.18, and a heritability of metabolomic intensities of 0.14, together resulting in a total heritability of 0.17. Thus, the majority of the heritability was not mediated by the metabolome. For the test station to breeding herd validation, the accuracies of EBVs were 0.60 for genomic best linear unbiased prediction (GBLUP) with genotypes in validation population, 0.61 for MGBLUP with genotypes in validation population, 0.62 for MGBLUP with genotypes and metabolomic features in validation population, 0.72 for GBLUP with genotypes and phenotypes in validation population, and 0.74 for MGBLUP with genotypes, phenotypes and metabolomic features in validation population, whereas the corresponding numbers were 0.87, 0.87, 0.87, 0.91 and 0.92 for the fivefold cross-validation. Therefore, small increases in accuracies were observed when including metabolomic features.\n            \n            \n              Conclusions\n              The inclusion of metabolomics data provided small improvements in the accuracy of genetic evaluations for average daily gain in pigs. Further work will be needed to investigate, e.g., alternative time points for blood sampling, metabolomics on samples of other tissues, and other traits.","container-title":"Genetics Selection Evolution","DOI":"10.1186/s12711-025-00972-4","ISSN":"1297-9686","issue":"1","journalAbbreviation":"Genet Sel Evol","language":"en","page":"24","source":"DOI.org (Crossref)","title":"Metabolomic-genomic prediction realizes small increases in accuracy of estimated breeding values for daily gain in pigs","volume":"57","author":[{"family":"Guo","given":"Xiangyu"},{"family":"Sarup","given":"Pernille"},{"family":"Bay Nord","given":"Anders"},{"family":"Henryon","given":"Mark"},{"family":"Ostersen","given":"Tage"},{"family":"Christensen","given":"Ole F."}],"issued":{"date-parts":[["2025",5,21]]}}}],"schema":"https://github.com/citation-style-language/schema/raw/master/csl-citation.json"} </w:instrText>
      </w:r>
      <w:r w:rsidR="00ED390B">
        <w:rPr>
          <w:rFonts w:eastAsia="Droid Sans Fallback"/>
          <w:sz w:val="24"/>
          <w:szCs w:val="24"/>
          <w:lang w:val="en-GB"/>
        </w:rPr>
        <w:fldChar w:fldCharType="separate"/>
      </w:r>
      <w:r w:rsidR="004B27DD" w:rsidRPr="004B27DD">
        <w:rPr>
          <w:sz w:val="24"/>
        </w:rPr>
        <w:t>(Croiseau et al., 2025; Guo et al., 2025)</w:t>
      </w:r>
      <w:r w:rsidR="00ED390B">
        <w:rPr>
          <w:rFonts w:eastAsia="Droid Sans Fallback"/>
          <w:sz w:val="24"/>
          <w:szCs w:val="24"/>
          <w:lang w:val="en-GB"/>
        </w:rPr>
        <w:fldChar w:fldCharType="end"/>
      </w:r>
      <w:r w:rsidR="00ED390B">
        <w:rPr>
          <w:rFonts w:eastAsia="Droid Sans Fallback"/>
          <w:sz w:val="24"/>
          <w:szCs w:val="24"/>
          <w:lang w:val="en-GB"/>
        </w:rPr>
        <w:t xml:space="preserve"> have focused on the potential advantage of omics data for predicting transmissible potential (BV if purely genetic), despite its central importance in selection and the need for it to remain a focal point of research. </w:t>
      </w:r>
    </w:p>
    <w:p w14:paraId="05D058DB" w14:textId="77777777" w:rsidR="00547488" w:rsidRPr="00BD1950" w:rsidRDefault="00547488" w:rsidP="00B61EEB">
      <w:pPr>
        <w:rPr>
          <w:rFonts w:eastAsia="Droid Sans Fallback"/>
          <w:b/>
          <w:bCs/>
          <w:sz w:val="24"/>
          <w:szCs w:val="24"/>
          <w:lang w:val="en-GB"/>
        </w:rPr>
      </w:pPr>
    </w:p>
    <w:p w14:paraId="36ACF2F1" w14:textId="07166094" w:rsidR="00B61EEB" w:rsidRPr="00BD1950" w:rsidRDefault="00B61EEB" w:rsidP="00DD08CF">
      <w:pPr>
        <w:spacing w:line="480" w:lineRule="auto"/>
        <w:rPr>
          <w:rFonts w:eastAsia="Droid Sans Fallback"/>
          <w:b/>
          <w:bCs/>
          <w:sz w:val="24"/>
          <w:szCs w:val="24"/>
          <w:lang w:val="en-GB"/>
        </w:rPr>
      </w:pPr>
      <w:r w:rsidRPr="00BD1950">
        <w:rPr>
          <w:rFonts w:eastAsia="Droid Sans Fallback"/>
          <w:b/>
          <w:bCs/>
          <w:sz w:val="24"/>
          <w:szCs w:val="24"/>
          <w:lang w:val="en-GB"/>
        </w:rPr>
        <w:t>Conclusion</w:t>
      </w:r>
    </w:p>
    <w:p w14:paraId="4C4D8A5C" w14:textId="0AA76AF6" w:rsidR="008D03CE" w:rsidRPr="00DD08CF" w:rsidRDefault="00EF512A" w:rsidP="00DD08CF">
      <w:pPr>
        <w:spacing w:line="480" w:lineRule="auto"/>
        <w:jc w:val="both"/>
        <w:rPr>
          <w:rFonts w:eastAsia="Droid Sans Fallback"/>
          <w:sz w:val="24"/>
          <w:szCs w:val="24"/>
          <w:lang w:val="en-GB"/>
        </w:rPr>
      </w:pPr>
      <w:r w:rsidRPr="00EF512A">
        <w:rPr>
          <w:rFonts w:eastAsia="Droid Sans Fallback"/>
          <w:sz w:val="24"/>
          <w:szCs w:val="24"/>
          <w:lang w:val="en-GB"/>
        </w:rPr>
        <w:t>The results of this study confirm that DNA methylation significantly contributes to the phenotypic variability of several traits. However, we did not identify a mode of transmission for these epigenetic marks that is independent of genetic influence, which would allow them to serve as a vector for transmitting environmental effects across generations. Furthermore, the integration of DNA methylation data into current selection models did not yield a clear or consistent advantage. Thus, f</w:t>
      </w:r>
      <w:r w:rsidR="00DD08CF" w:rsidRPr="00DD08CF">
        <w:rPr>
          <w:rFonts w:eastAsia="Droid Sans Fallback"/>
          <w:sz w:val="24"/>
          <w:szCs w:val="24"/>
          <w:lang w:val="en-GB"/>
        </w:rPr>
        <w:t xml:space="preserve">urther research into additional epigenetic marks, such as histone modifications or microRNA expression, may be necessary to fully elucidate </w:t>
      </w:r>
      <w:r w:rsidR="00DD08CF" w:rsidRPr="00DD08CF">
        <w:rPr>
          <w:rFonts w:eastAsia="Droid Sans Fallback"/>
          <w:sz w:val="24"/>
          <w:szCs w:val="24"/>
          <w:lang w:val="en-GB"/>
        </w:rPr>
        <w:t xml:space="preserve">the </w:t>
      </w:r>
      <w:r w:rsidR="00FF1527" w:rsidRPr="007C73C2">
        <w:rPr>
          <w:rFonts w:eastAsia="Droid Sans Fallback"/>
          <w:sz w:val="24"/>
          <w:szCs w:val="24"/>
        </w:rPr>
        <w:t xml:space="preserve">elucidate </w:t>
      </w:r>
      <w:r w:rsidR="00FF1527" w:rsidRPr="007C73C2">
        <w:rPr>
          <w:rFonts w:eastAsia="Droid Sans Fallback"/>
          <w:sz w:val="24"/>
          <w:szCs w:val="24"/>
        </w:rPr>
        <w:t xml:space="preserve">the </w:t>
      </w:r>
      <w:r w:rsidR="00FF1527">
        <w:rPr>
          <w:rFonts w:eastAsia="Droid Sans Fallback"/>
          <w:sz w:val="24"/>
          <w:szCs w:val="24"/>
        </w:rPr>
        <w:t>role of epigenetics in adaptation to environmental constraints</w:t>
      </w:r>
      <w:r w:rsidR="00FF1527" w:rsidRPr="007C73C2">
        <w:rPr>
          <w:rFonts w:eastAsia="Droid Sans Fallback"/>
          <w:sz w:val="24"/>
          <w:szCs w:val="24"/>
        </w:rPr>
        <w:t>.</w:t>
      </w:r>
    </w:p>
    <w:p w14:paraId="5C4AE166" w14:textId="67BF7E3C" w:rsidR="00834173" w:rsidRDefault="00834173">
      <w:pPr>
        <w:suppressAutoHyphens w:val="0"/>
        <w:spacing w:after="160" w:line="278" w:lineRule="auto"/>
        <w:rPr>
          <w:rFonts w:eastAsia="Droid Sans Fallback"/>
          <w:sz w:val="24"/>
          <w:szCs w:val="24"/>
          <w:lang w:val="en-GB"/>
        </w:rPr>
      </w:pPr>
      <w:r>
        <w:rPr>
          <w:rFonts w:eastAsia="Droid Sans Fallback"/>
          <w:sz w:val="24"/>
          <w:szCs w:val="24"/>
          <w:lang w:val="en-GB"/>
        </w:rPr>
        <w:br w:type="page"/>
      </w:r>
    </w:p>
    <w:p w14:paraId="3FB5F8C5" w14:textId="77777777" w:rsidR="00933BF0" w:rsidRPr="008F40A5" w:rsidRDefault="00933BF0" w:rsidP="00834173">
      <w:pPr>
        <w:spacing w:line="480" w:lineRule="auto"/>
        <w:rPr>
          <w:rFonts w:eastAsia="Droid Sans Fallback"/>
          <w:b/>
          <w:bCs/>
          <w:sz w:val="24"/>
          <w:szCs w:val="24"/>
        </w:rPr>
      </w:pPr>
      <w:r w:rsidRPr="008F40A5">
        <w:rPr>
          <w:rFonts w:eastAsia="Droid Sans Fallback"/>
          <w:b/>
          <w:bCs/>
          <w:sz w:val="24"/>
          <w:szCs w:val="24"/>
        </w:rPr>
        <w:t>data availability statement</w:t>
      </w:r>
    </w:p>
    <w:p w14:paraId="43157AED" w14:textId="19A31BE7" w:rsidR="00933BF0" w:rsidRDefault="00933BF0" w:rsidP="00933BF0">
      <w:pPr>
        <w:spacing w:line="480" w:lineRule="auto"/>
        <w:jc w:val="both"/>
        <w:rPr>
          <w:rFonts w:eastAsia="Times New Roman"/>
          <w:bCs/>
          <w:sz w:val="24"/>
          <w:szCs w:val="24"/>
        </w:rPr>
      </w:pPr>
      <w:r w:rsidRPr="00850B5E">
        <w:rPr>
          <w:rFonts w:eastAsia="Times New Roman"/>
          <w:bCs/>
          <w:sz w:val="24"/>
          <w:szCs w:val="24"/>
        </w:rPr>
        <w:t>The code source to apply the transmissibility model</w:t>
      </w:r>
      <w:r>
        <w:rPr>
          <w:rFonts w:eastAsia="Times New Roman"/>
          <w:bCs/>
          <w:sz w:val="24"/>
          <w:szCs w:val="24"/>
        </w:rPr>
        <w:t>s</w:t>
      </w:r>
      <w:r w:rsidRPr="00850B5E">
        <w:rPr>
          <w:rFonts w:eastAsia="Times New Roman"/>
          <w:bCs/>
          <w:sz w:val="24"/>
          <w:szCs w:val="24"/>
        </w:rPr>
        <w:t xml:space="preserve"> </w:t>
      </w:r>
      <w:r w:rsidR="008F40A5">
        <w:rPr>
          <w:rFonts w:eastAsia="Times New Roman"/>
          <w:bCs/>
          <w:sz w:val="24"/>
          <w:szCs w:val="24"/>
        </w:rPr>
        <w:t xml:space="preserve">and the phenotypic data </w:t>
      </w:r>
      <w:r w:rsidRPr="00850B5E">
        <w:rPr>
          <w:rFonts w:eastAsia="Times New Roman"/>
          <w:bCs/>
          <w:sz w:val="24"/>
          <w:szCs w:val="24"/>
        </w:rPr>
        <w:t>are available on the Zenodo website (</w:t>
      </w:r>
      <w:hyperlink r:id="rId11" w:history="1">
        <w:r w:rsidRPr="00850B5E">
          <w:rPr>
            <w:rStyle w:val="Lienhypertexte"/>
            <w:rFonts w:eastAsia="Times New Roman"/>
            <w:bCs/>
            <w:sz w:val="24"/>
            <w:szCs w:val="24"/>
          </w:rPr>
          <w:t>https://doi.org/10.5281/zenodo.8223572</w:t>
        </w:r>
      </w:hyperlink>
      <w:r w:rsidR="008F40A5">
        <w:rPr>
          <w:rStyle w:val="Lienhypertexte"/>
          <w:rFonts w:eastAsia="Times New Roman"/>
          <w:bCs/>
          <w:sz w:val="24"/>
          <w:szCs w:val="24"/>
        </w:rPr>
        <w:t xml:space="preserve">, </w:t>
      </w:r>
      <w:hyperlink r:id="rId12" w:tgtFrame="_blank" w:history="1">
        <w:r w:rsidR="008F40A5" w:rsidRPr="008F40A5">
          <w:rPr>
            <w:rStyle w:val="Lienhypertexte"/>
            <w:rFonts w:eastAsia="Times New Roman"/>
            <w:bCs/>
            <w:sz w:val="24"/>
            <w:szCs w:val="24"/>
          </w:rPr>
          <w:t>https://doi.org/10.5281/zenodo.15796146</w:t>
        </w:r>
      </w:hyperlink>
      <w:r w:rsidRPr="00850B5E">
        <w:rPr>
          <w:rFonts w:eastAsia="Times New Roman"/>
          <w:bCs/>
          <w:sz w:val="24"/>
          <w:szCs w:val="24"/>
        </w:rPr>
        <w:t>).</w:t>
      </w:r>
      <w:r>
        <w:rPr>
          <w:rFonts w:eastAsia="Times New Roman"/>
          <w:bCs/>
          <w:sz w:val="24"/>
          <w:szCs w:val="24"/>
        </w:rPr>
        <w:t xml:space="preserve"> </w:t>
      </w:r>
      <w:r w:rsidR="00C515B7">
        <w:rPr>
          <w:rFonts w:eastAsia="Times New Roman"/>
          <w:bCs/>
          <w:sz w:val="24"/>
          <w:szCs w:val="24"/>
        </w:rPr>
        <w:t xml:space="preserve">The methylation data are available </w:t>
      </w:r>
      <w:r w:rsidR="00C515B7" w:rsidRPr="00C515B7">
        <w:rPr>
          <w:rFonts w:eastAsia="Times New Roman"/>
          <w:bCs/>
          <w:sz w:val="24"/>
          <w:szCs w:val="24"/>
          <w:highlight w:val="yellow"/>
        </w:rPr>
        <w:t>XXXX</w:t>
      </w:r>
      <w:r w:rsidR="00C515B7">
        <w:rPr>
          <w:rFonts w:eastAsia="Times New Roman"/>
          <w:bCs/>
          <w:sz w:val="24"/>
          <w:szCs w:val="24"/>
        </w:rPr>
        <w:t>.</w:t>
      </w:r>
    </w:p>
    <w:p w14:paraId="6A548C7E" w14:textId="77777777" w:rsidR="00C515B7" w:rsidRPr="008F40A5" w:rsidRDefault="00C515B7" w:rsidP="00933BF0">
      <w:pPr>
        <w:spacing w:line="480" w:lineRule="auto"/>
        <w:jc w:val="both"/>
        <w:rPr>
          <w:rFonts w:eastAsia="Droid Sans Fallback"/>
          <w:sz w:val="24"/>
          <w:szCs w:val="24"/>
          <w:highlight w:val="yellow"/>
        </w:rPr>
      </w:pPr>
    </w:p>
    <w:p w14:paraId="2A19BC60" w14:textId="77777777" w:rsidR="00933BF0" w:rsidRPr="008F40A5" w:rsidRDefault="00933BF0" w:rsidP="00834173">
      <w:pPr>
        <w:spacing w:line="480" w:lineRule="auto"/>
        <w:rPr>
          <w:rFonts w:eastAsia="Droid Sans Fallback"/>
          <w:b/>
          <w:bCs/>
          <w:sz w:val="24"/>
          <w:szCs w:val="24"/>
        </w:rPr>
      </w:pPr>
      <w:r w:rsidRPr="008F40A5">
        <w:rPr>
          <w:rFonts w:eastAsia="Droid Sans Fallback"/>
          <w:b/>
          <w:bCs/>
          <w:sz w:val="24"/>
          <w:szCs w:val="24"/>
        </w:rPr>
        <w:t>funding statement</w:t>
      </w:r>
    </w:p>
    <w:p w14:paraId="385C8664" w14:textId="77777777" w:rsidR="00933BF0" w:rsidRPr="00E02EEB" w:rsidRDefault="00933BF0" w:rsidP="00933BF0">
      <w:pPr>
        <w:spacing w:line="480" w:lineRule="auto"/>
        <w:jc w:val="both"/>
        <w:rPr>
          <w:rFonts w:eastAsia="Times New Roman"/>
          <w:bCs/>
          <w:sz w:val="24"/>
          <w:szCs w:val="24"/>
        </w:rPr>
      </w:pPr>
      <w:r w:rsidRPr="00E02EEB">
        <w:rPr>
          <w:rFonts w:eastAsia="Times New Roman"/>
          <w:bCs/>
          <w:sz w:val="24"/>
          <w:szCs w:val="24"/>
        </w:rPr>
        <w:t>This project has received funding from the European Union’s Horizon 2020 research and innovation program under grant agreement N°101000236 (GEroNIMO). This project is part of EuroFAANG (</w:t>
      </w:r>
      <w:hyperlink r:id="rId13" w:history="1">
        <w:r w:rsidRPr="00E02EEB">
          <w:rPr>
            <w:rStyle w:val="Lienhypertexte"/>
            <w:rFonts w:eastAsia="Times New Roman"/>
            <w:bCs/>
            <w:sz w:val="24"/>
            <w:szCs w:val="24"/>
          </w:rPr>
          <w:t>https://eurofaang.eu</w:t>
        </w:r>
      </w:hyperlink>
      <w:r w:rsidRPr="00E02EEB">
        <w:rPr>
          <w:rFonts w:eastAsia="Times New Roman"/>
          <w:bCs/>
          <w:sz w:val="24"/>
          <w:szCs w:val="24"/>
        </w:rPr>
        <w:t>). Stacy Rousse’s Ph.D. is co-funded by INRAE Animal Genetics Division (GA) and La Région Occitanie.</w:t>
      </w:r>
    </w:p>
    <w:p w14:paraId="509C8A29" w14:textId="77777777" w:rsidR="00933BF0" w:rsidRPr="00B078F4" w:rsidRDefault="00933BF0" w:rsidP="00933BF0">
      <w:pPr>
        <w:spacing w:line="480" w:lineRule="auto"/>
        <w:ind w:left="720"/>
        <w:jc w:val="both"/>
        <w:rPr>
          <w:rFonts w:eastAsia="Droid Sans Fallback"/>
          <w:sz w:val="24"/>
          <w:szCs w:val="24"/>
          <w:highlight w:val="yellow"/>
        </w:rPr>
      </w:pPr>
    </w:p>
    <w:p w14:paraId="206D2CF3" w14:textId="77777777" w:rsidR="00933BF0" w:rsidRPr="00D66AB6" w:rsidRDefault="00933BF0" w:rsidP="00834173">
      <w:pPr>
        <w:spacing w:line="480" w:lineRule="auto"/>
        <w:rPr>
          <w:rFonts w:eastAsia="Droid Sans Fallback"/>
          <w:b/>
          <w:bCs/>
          <w:sz w:val="24"/>
          <w:szCs w:val="24"/>
        </w:rPr>
      </w:pPr>
      <w:r w:rsidRPr="00D66AB6">
        <w:rPr>
          <w:rFonts w:eastAsia="Droid Sans Fallback"/>
          <w:b/>
          <w:bCs/>
          <w:sz w:val="24"/>
          <w:szCs w:val="24"/>
        </w:rPr>
        <w:t>conflict of interest disclosure</w:t>
      </w:r>
    </w:p>
    <w:p w14:paraId="176228E4" w14:textId="77777777" w:rsidR="00933BF0" w:rsidRDefault="00933BF0" w:rsidP="00933BF0">
      <w:pPr>
        <w:rPr>
          <w:rFonts w:eastAsia="Droid Sans Fallback"/>
          <w:sz w:val="24"/>
          <w:szCs w:val="24"/>
        </w:rPr>
      </w:pPr>
      <w:r w:rsidRPr="00E02EEB">
        <w:rPr>
          <w:rFonts w:eastAsia="Droid Sans Fallback"/>
          <w:sz w:val="24"/>
          <w:szCs w:val="24"/>
        </w:rPr>
        <w:t>None.</w:t>
      </w:r>
    </w:p>
    <w:p w14:paraId="5A209616" w14:textId="77777777" w:rsidR="00834173" w:rsidRPr="00E02EEB" w:rsidRDefault="00834173" w:rsidP="00933BF0">
      <w:pPr>
        <w:rPr>
          <w:rFonts w:eastAsia="Droid Sans Fallback"/>
          <w:sz w:val="24"/>
          <w:szCs w:val="24"/>
        </w:rPr>
      </w:pPr>
    </w:p>
    <w:p w14:paraId="2BC778AA" w14:textId="77777777" w:rsidR="00933BF0" w:rsidRPr="00D66AB6" w:rsidRDefault="00933BF0" w:rsidP="00834173">
      <w:pPr>
        <w:spacing w:line="480" w:lineRule="auto"/>
        <w:rPr>
          <w:rFonts w:eastAsia="Droid Sans Fallback"/>
          <w:b/>
          <w:bCs/>
          <w:sz w:val="24"/>
          <w:szCs w:val="24"/>
        </w:rPr>
      </w:pPr>
      <w:r w:rsidRPr="00D66AB6">
        <w:rPr>
          <w:rFonts w:eastAsia="Droid Sans Fallback"/>
          <w:b/>
          <w:bCs/>
          <w:sz w:val="24"/>
          <w:szCs w:val="24"/>
        </w:rPr>
        <w:t>ethics approval statement</w:t>
      </w:r>
    </w:p>
    <w:p w14:paraId="1E6CD053" w14:textId="77777777" w:rsidR="00933BF0" w:rsidRPr="004B6A0A" w:rsidRDefault="00933BF0" w:rsidP="00933BF0">
      <w:pPr>
        <w:spacing w:line="480" w:lineRule="auto"/>
        <w:jc w:val="both"/>
        <w:rPr>
          <w:rFonts w:eastAsia="Times New Roman"/>
          <w:bCs/>
          <w:sz w:val="24"/>
          <w:szCs w:val="24"/>
        </w:rPr>
      </w:pPr>
      <w:r w:rsidRPr="00E02EEB">
        <w:rPr>
          <w:rFonts w:eastAsia="Times New Roman"/>
          <w:bCs/>
          <w:sz w:val="24"/>
          <w:szCs w:val="24"/>
        </w:rPr>
        <w:t>Animals were bred at the UE1295 PEAT (Nouzilly, France, doi: 10.15454/1.5572326250887292E12) with official authorization for the animals (APAFIS#29977-2021010717073072 v5), and PEAT agreement (D371751). Animals were maintained under standard breeding conditions and were subjected to minimal disturbance.</w:t>
      </w:r>
    </w:p>
    <w:p w14:paraId="6CFE724A" w14:textId="6CB1C3DC" w:rsidR="00011196" w:rsidRPr="00D66AB6" w:rsidRDefault="00011196">
      <w:pPr>
        <w:suppressAutoHyphens w:val="0"/>
        <w:spacing w:after="160" w:line="278" w:lineRule="auto"/>
        <w:rPr>
          <w:rFonts w:eastAsia="Droid Sans Fallback"/>
          <w:b/>
          <w:bCs/>
          <w:sz w:val="24"/>
          <w:szCs w:val="24"/>
        </w:rPr>
      </w:pPr>
      <w:r w:rsidRPr="00D66AB6">
        <w:rPr>
          <w:rFonts w:eastAsia="Droid Sans Fallback"/>
          <w:b/>
          <w:bCs/>
          <w:sz w:val="24"/>
          <w:szCs w:val="24"/>
        </w:rPr>
        <w:br w:type="page"/>
      </w:r>
    </w:p>
    <w:p w14:paraId="7AB3AD8E" w14:textId="77777777" w:rsidR="00834173" w:rsidRPr="00D66AB6" w:rsidRDefault="00834173" w:rsidP="00834173">
      <w:pPr>
        <w:spacing w:line="480" w:lineRule="auto"/>
        <w:rPr>
          <w:rFonts w:eastAsia="Droid Sans Fallback"/>
          <w:b/>
          <w:bCs/>
          <w:sz w:val="24"/>
          <w:szCs w:val="24"/>
        </w:rPr>
      </w:pPr>
    </w:p>
    <w:p w14:paraId="04D3775D" w14:textId="77777777" w:rsidR="008D03CE" w:rsidRPr="00BD1950" w:rsidRDefault="008D03CE" w:rsidP="00B61EEB">
      <w:pPr>
        <w:rPr>
          <w:rFonts w:eastAsia="Droid Sans Fallback"/>
          <w:b/>
          <w:bCs/>
          <w:sz w:val="24"/>
          <w:szCs w:val="24"/>
          <w:lang w:val="en-GB"/>
        </w:rPr>
      </w:pPr>
    </w:p>
    <w:p w14:paraId="77DA8011" w14:textId="43564FC3" w:rsidR="00461157" w:rsidRPr="00BD1950" w:rsidRDefault="00226E10">
      <w:pPr>
        <w:rPr>
          <w:b/>
          <w:bCs/>
          <w:sz w:val="24"/>
          <w:szCs w:val="24"/>
          <w:lang w:val="en-GB"/>
        </w:rPr>
      </w:pPr>
      <w:r w:rsidRPr="00BD1950">
        <w:rPr>
          <w:b/>
          <w:bCs/>
          <w:sz w:val="24"/>
          <w:szCs w:val="24"/>
          <w:lang w:val="en-GB"/>
        </w:rPr>
        <w:t>References</w:t>
      </w:r>
    </w:p>
    <w:p w14:paraId="1B27B815" w14:textId="77777777" w:rsidR="00C85063" w:rsidRPr="00C85063" w:rsidRDefault="008D03CE" w:rsidP="00C85063">
      <w:pPr>
        <w:pStyle w:val="Bibliographie"/>
        <w:rPr>
          <w:sz w:val="24"/>
        </w:rPr>
      </w:pPr>
      <w:r w:rsidRPr="00BD1950">
        <w:rPr>
          <w:sz w:val="24"/>
          <w:szCs w:val="24"/>
          <w:lang w:val="en-GB"/>
        </w:rPr>
        <w:fldChar w:fldCharType="begin"/>
      </w:r>
      <w:r w:rsidRPr="00C85063">
        <w:rPr>
          <w:sz w:val="24"/>
          <w:szCs w:val="24"/>
          <w:lang w:val="fr-FR"/>
        </w:rPr>
        <w:instrText xml:space="preserve"> ADDIN ZOTERO_BIBL {"uncited":[],"omitted":[],"custom":[]} CSL_BIBLIOGRAPHY </w:instrText>
      </w:r>
      <w:r w:rsidRPr="00BD1950">
        <w:rPr>
          <w:sz w:val="24"/>
          <w:szCs w:val="24"/>
          <w:lang w:val="en-GB"/>
        </w:rPr>
        <w:fldChar w:fldCharType="separate"/>
      </w:r>
      <w:r w:rsidR="00C85063" w:rsidRPr="00C85063">
        <w:rPr>
          <w:sz w:val="24"/>
          <w:lang w:val="fr-FR"/>
        </w:rPr>
        <w:t xml:space="preserve">Ayres, L., Bovenhuis, H., Calus, M.P.L., 2025. </w:t>
      </w:r>
      <w:r w:rsidR="00C85063" w:rsidRPr="00C85063">
        <w:rPr>
          <w:sz w:val="24"/>
        </w:rPr>
        <w:t>A single-locus quantitative genetic model incorporating DNA methylation. J. Theor. Biol. 607, 112110. https://doi.org/10.1016/j.jtbi.2025.112110</w:t>
      </w:r>
    </w:p>
    <w:p w14:paraId="5DCDBF90" w14:textId="77777777" w:rsidR="00C85063" w:rsidRPr="00C85063" w:rsidRDefault="00C85063" w:rsidP="00C85063">
      <w:pPr>
        <w:pStyle w:val="Bibliographie"/>
        <w:rPr>
          <w:sz w:val="24"/>
        </w:rPr>
      </w:pPr>
      <w:r w:rsidRPr="00C85063">
        <w:rPr>
          <w:sz w:val="24"/>
        </w:rPr>
        <w:t>Beck, D., Ben Maamar, M., Skinner, M.K., 2022. Genome-wide CpG density and DNA methylation analysis method (MeDIP, RRBS, and WGBS) comparisons. Epigenetics 17, 518–530. https://doi.org/10.1080/15592294.2021.1924970</w:t>
      </w:r>
    </w:p>
    <w:p w14:paraId="393AF185" w14:textId="77777777" w:rsidR="00C85063" w:rsidRPr="00C85063" w:rsidRDefault="00C85063" w:rsidP="00C85063">
      <w:pPr>
        <w:pStyle w:val="Bibliographie"/>
        <w:rPr>
          <w:sz w:val="24"/>
        </w:rPr>
      </w:pPr>
      <w:r w:rsidRPr="00C85063">
        <w:rPr>
          <w:sz w:val="24"/>
        </w:rPr>
        <w:t>Bird, A., 2024. Transgenerational epigenetic inheritance: a critical perspective. Front. Epigenetics Epigenomics 2, 1434253. https://doi.org/10.3389/freae.2024.1434253</w:t>
      </w:r>
    </w:p>
    <w:p w14:paraId="25505EF9" w14:textId="77777777" w:rsidR="00C85063" w:rsidRPr="00C85063" w:rsidRDefault="00C85063" w:rsidP="00C85063">
      <w:pPr>
        <w:pStyle w:val="Bibliographie"/>
        <w:rPr>
          <w:sz w:val="24"/>
        </w:rPr>
      </w:pPr>
      <w:r w:rsidRPr="00C85063">
        <w:rPr>
          <w:sz w:val="24"/>
        </w:rPr>
        <w:t>Bonduriansky, R., Crean, A.J., Day, T., 2012. The implications of nongenetic inheritance for evolution in changing environments. Evol. Appl. 5, 192–201. https://doi.org/10.1111/j.1752-4571.2011.00213.x</w:t>
      </w:r>
    </w:p>
    <w:p w14:paraId="17584044" w14:textId="77777777" w:rsidR="00C85063" w:rsidRPr="00C85063" w:rsidRDefault="00C85063" w:rsidP="00C85063">
      <w:pPr>
        <w:pStyle w:val="Bibliographie"/>
        <w:rPr>
          <w:sz w:val="24"/>
        </w:rPr>
      </w:pPr>
      <w:r w:rsidRPr="00C85063">
        <w:rPr>
          <w:sz w:val="24"/>
        </w:rPr>
        <w:t>Brandel, J., 2004. Empirical Bayes methods for missing data analysis.</w:t>
      </w:r>
    </w:p>
    <w:p w14:paraId="2FA620F5" w14:textId="77777777" w:rsidR="00C85063" w:rsidRPr="00C85063" w:rsidRDefault="00C85063" w:rsidP="00C85063">
      <w:pPr>
        <w:pStyle w:val="Bibliographie"/>
        <w:rPr>
          <w:sz w:val="24"/>
        </w:rPr>
      </w:pPr>
      <w:r w:rsidRPr="00C85063">
        <w:rPr>
          <w:sz w:val="24"/>
        </w:rPr>
        <w:t>Braunschweig, M., Jagannathan, V., Gutzwiller, A., Bee, G., 2012. Investigations on transgenerational epigenetic response down the male line in F2 pigs. PLoS One 7, e30583.</w:t>
      </w:r>
    </w:p>
    <w:p w14:paraId="134B2FF2" w14:textId="77777777" w:rsidR="00C85063" w:rsidRPr="00C85063" w:rsidRDefault="00C85063" w:rsidP="00C85063">
      <w:pPr>
        <w:pStyle w:val="Bibliographie"/>
        <w:rPr>
          <w:sz w:val="24"/>
        </w:rPr>
      </w:pPr>
      <w:r w:rsidRPr="00C85063">
        <w:rPr>
          <w:sz w:val="24"/>
        </w:rPr>
        <w:t>Brun, J.-M., Bernadet, M.-D., Cornuez, A., Leroux, S., Bodin, L., Basso, B., Davail, S., Jaglin, M., Lessire, M., Martin, X., 2015. Influence of grand-mother diet on offspring performances through the male line in Muscovy duck. BMC Genet. 16, 145.</w:t>
      </w:r>
    </w:p>
    <w:p w14:paraId="467B21B1" w14:textId="77777777" w:rsidR="00C85063" w:rsidRPr="00C85063" w:rsidRDefault="00C85063" w:rsidP="00C85063">
      <w:pPr>
        <w:pStyle w:val="Bibliographie"/>
        <w:rPr>
          <w:sz w:val="24"/>
        </w:rPr>
      </w:pPr>
      <w:r w:rsidRPr="00C85063">
        <w:rPr>
          <w:sz w:val="24"/>
        </w:rPr>
        <w:t>Charlesworth, D., Barton, N.H., Charlesworth, B., 2017. The sources of adaptive variation. Proc R Soc B 284, 20162864.</w:t>
      </w:r>
    </w:p>
    <w:p w14:paraId="7CC867C7" w14:textId="77777777" w:rsidR="00C85063" w:rsidRPr="00C85063" w:rsidRDefault="00C85063" w:rsidP="00C85063">
      <w:pPr>
        <w:pStyle w:val="Bibliographie"/>
        <w:rPr>
          <w:sz w:val="24"/>
        </w:rPr>
      </w:pPr>
      <w:r w:rsidRPr="00C85063">
        <w:rPr>
          <w:sz w:val="24"/>
        </w:rPr>
        <w:t>Christensen, O.F., Börner, V., Varona, L., Legarra, A., 2021. Genetic evaluation including intermediate omics features. Genetics 219, iyab130. https://doi.org/10.1093/genetics/iyab130</w:t>
      </w:r>
    </w:p>
    <w:p w14:paraId="2F422D63" w14:textId="77777777" w:rsidR="00C85063" w:rsidRPr="00C85063" w:rsidRDefault="00C85063" w:rsidP="00C85063">
      <w:pPr>
        <w:pStyle w:val="Bibliographie"/>
        <w:rPr>
          <w:sz w:val="24"/>
        </w:rPr>
      </w:pPr>
      <w:r w:rsidRPr="00C85063">
        <w:rPr>
          <w:sz w:val="24"/>
        </w:rPr>
        <w:t xml:space="preserve">Croiseau, P., Odah, E.O., Fritz, S., Rovere, G., sanchez, M.P., Cuyabano, B.C.D., 2025. Genomic prediction integrating indirect breeding values from MIR spectra data in dairy cows. 76th EAAP Annual Meeting, Sep 2025, Innsbruck, Austria. </w:t>
      </w:r>
      <w:r w:rsidRPr="00C85063">
        <w:rPr>
          <w:rFonts w:ascii="Cambria Math" w:hAnsi="Cambria Math" w:cs="Cambria Math"/>
          <w:sz w:val="24"/>
        </w:rPr>
        <w:t>⟨</w:t>
      </w:r>
      <w:r w:rsidRPr="00C85063">
        <w:rPr>
          <w:sz w:val="24"/>
        </w:rPr>
        <w:t>hal-05233279</w:t>
      </w:r>
      <w:r w:rsidRPr="00C85063">
        <w:rPr>
          <w:rFonts w:ascii="Cambria Math" w:hAnsi="Cambria Math" w:cs="Cambria Math"/>
          <w:sz w:val="24"/>
        </w:rPr>
        <w:t>⟩</w:t>
      </w:r>
      <w:r w:rsidRPr="00C85063">
        <w:rPr>
          <w:sz w:val="24"/>
        </w:rPr>
        <w:t>. Presented at the EAAP Annual meeting, Innsbruck, Austria.</w:t>
      </w:r>
    </w:p>
    <w:p w14:paraId="18D3FE9E" w14:textId="77777777" w:rsidR="00C85063" w:rsidRPr="00C85063" w:rsidRDefault="00C85063" w:rsidP="00C85063">
      <w:pPr>
        <w:pStyle w:val="Bibliographie"/>
        <w:rPr>
          <w:sz w:val="24"/>
        </w:rPr>
      </w:pPr>
      <w:r w:rsidRPr="00C85063">
        <w:rPr>
          <w:sz w:val="24"/>
          <w:lang w:val="fr-FR"/>
        </w:rPr>
        <w:t xml:space="preserve">Danchin, É., Charmantier, A., Champagne, F.A., Mesoudi, A., Pujol, B., Blanchet, S., 2011. </w:t>
      </w:r>
      <w:r w:rsidRPr="00C85063">
        <w:rPr>
          <w:sz w:val="24"/>
        </w:rPr>
        <w:t>Beyond DNA: integrating inclusive inheritance into an extended theory of evolution. Nat. Rev. Genet. 12, 475–486.</w:t>
      </w:r>
    </w:p>
    <w:p w14:paraId="17DBAA19" w14:textId="77777777" w:rsidR="00C85063" w:rsidRPr="00C85063" w:rsidRDefault="00C85063" w:rsidP="00C85063">
      <w:pPr>
        <w:pStyle w:val="Bibliographie"/>
        <w:rPr>
          <w:sz w:val="24"/>
        </w:rPr>
      </w:pPr>
      <w:r w:rsidRPr="00C85063">
        <w:rPr>
          <w:sz w:val="24"/>
        </w:rPr>
        <w:t>David, I., 2023. Fortran program for transmissibility model with environment. https://doi.org/10.5281/ZENODO.8223572</w:t>
      </w:r>
    </w:p>
    <w:p w14:paraId="61194B7C" w14:textId="77777777" w:rsidR="00C85063" w:rsidRPr="00C85063" w:rsidRDefault="00C85063" w:rsidP="00C85063">
      <w:pPr>
        <w:pStyle w:val="Bibliographie"/>
        <w:rPr>
          <w:sz w:val="24"/>
        </w:rPr>
      </w:pPr>
      <w:r w:rsidRPr="00C85063">
        <w:rPr>
          <w:sz w:val="24"/>
        </w:rPr>
        <w:t>David, I., Canario, L., Combes, S., Demars, J., 2019. Intergenerational transmission of characters through genetics, epigenetics, microbiota and learning in livestock. Front. Genet. 10, 1058. https://doi.org/10.3389/fgene.2019.01058</w:t>
      </w:r>
    </w:p>
    <w:p w14:paraId="2271BC0D" w14:textId="77777777" w:rsidR="00C85063" w:rsidRPr="00C85063" w:rsidRDefault="00C85063" w:rsidP="00C85063">
      <w:pPr>
        <w:pStyle w:val="Bibliographie"/>
        <w:rPr>
          <w:sz w:val="24"/>
        </w:rPr>
      </w:pPr>
      <w:r w:rsidRPr="00C85063">
        <w:rPr>
          <w:sz w:val="24"/>
        </w:rPr>
        <w:t>David, I., Larzul, C., Ricard, A., 2022. Estimating vertical path coefficients of transmission of non-genetic inherited effects from a similarity matrix, in: Proceedings of 12th World Congress on Genetics Applied to Livestock Production (WCGALP) Technical and Species Orientated Innovations in Animal Breeding, and Contribution of Genetics to Solving Societal Challenges. Wageningen Academic Publishers, pp. 3339–3342.</w:t>
      </w:r>
    </w:p>
    <w:p w14:paraId="0047F6B3" w14:textId="77777777" w:rsidR="00C85063" w:rsidRPr="00C85063" w:rsidRDefault="00C85063" w:rsidP="00C85063">
      <w:pPr>
        <w:pStyle w:val="Bibliographie"/>
        <w:rPr>
          <w:sz w:val="24"/>
        </w:rPr>
      </w:pPr>
      <w:r w:rsidRPr="00C85063">
        <w:rPr>
          <w:sz w:val="24"/>
        </w:rPr>
        <w:t>David, I., Ricard, A., 2023. An improved transmissibility model to detect transgenerational transmitted environmental effects. Genet. Sel. Evol. 55, 66. https://doi.org/10.1186/s12711-023-00833-y</w:t>
      </w:r>
    </w:p>
    <w:p w14:paraId="63CFD870" w14:textId="77777777" w:rsidR="00C85063" w:rsidRPr="00C85063" w:rsidRDefault="00C85063" w:rsidP="00C85063">
      <w:pPr>
        <w:pStyle w:val="Bibliographie"/>
        <w:rPr>
          <w:sz w:val="24"/>
        </w:rPr>
      </w:pPr>
      <w:r w:rsidRPr="00C85063">
        <w:rPr>
          <w:sz w:val="24"/>
        </w:rPr>
        <w:t>David, I., Ricard, A., 2019. A unified model for inclusive inheritance in livestock species. Genetics 212, 1075–1099. https://doi.org/10.1534/genetics.119.302375</w:t>
      </w:r>
    </w:p>
    <w:p w14:paraId="37AF2F5C" w14:textId="77777777" w:rsidR="00C85063" w:rsidRPr="00C85063" w:rsidRDefault="00C85063" w:rsidP="00C85063">
      <w:pPr>
        <w:pStyle w:val="Bibliographie"/>
        <w:rPr>
          <w:sz w:val="24"/>
        </w:rPr>
      </w:pPr>
      <w:r w:rsidRPr="00C85063">
        <w:rPr>
          <w:sz w:val="24"/>
        </w:rPr>
        <w:t>Eaglen, S.A., Bijma, P., 2009. Genetic parameters of direct and maternal effects for calving ease in Dutch Holstein-Friesian cattle. J Dairy Sci 92, 2229–37. https://doi.org/10.3168/jds.2008-1654</w:t>
      </w:r>
    </w:p>
    <w:p w14:paraId="56B8A926" w14:textId="77777777" w:rsidR="00C85063" w:rsidRPr="00C85063" w:rsidRDefault="00C85063" w:rsidP="00C85063">
      <w:pPr>
        <w:pStyle w:val="Bibliographie"/>
        <w:rPr>
          <w:sz w:val="24"/>
        </w:rPr>
      </w:pPr>
      <w:r w:rsidRPr="00C85063">
        <w:rPr>
          <w:sz w:val="24"/>
        </w:rPr>
        <w:t>Gilmour, A., Gogel, B., Cullis, B., Welham, S., Thompson, R., 2015. ASReml user guide Release 4.1 Structural Specification. VSN Int. Ltd Hemel Hempstead HP1 1ES UK Wwwvsnicouk.</w:t>
      </w:r>
    </w:p>
    <w:p w14:paraId="053DF0A6" w14:textId="77777777" w:rsidR="00C85063" w:rsidRPr="00C85063" w:rsidRDefault="00C85063" w:rsidP="00C85063">
      <w:pPr>
        <w:pStyle w:val="Bibliographie"/>
        <w:rPr>
          <w:sz w:val="24"/>
        </w:rPr>
      </w:pPr>
      <w:r w:rsidRPr="00C85063">
        <w:rPr>
          <w:sz w:val="24"/>
        </w:rPr>
        <w:t>Gnambs, T., 2023. A Brief Note on the Standard Error of the Pearson Correlation. Collabra Psychol. 9, 87615. https://doi.org/10.1525/collabra.87615</w:t>
      </w:r>
    </w:p>
    <w:p w14:paraId="3445BB9D" w14:textId="77777777" w:rsidR="00C85063" w:rsidRPr="00C85063" w:rsidRDefault="00C85063" w:rsidP="00C85063">
      <w:pPr>
        <w:pStyle w:val="Bibliographie"/>
        <w:rPr>
          <w:sz w:val="24"/>
        </w:rPr>
      </w:pPr>
      <w:r w:rsidRPr="00C85063">
        <w:rPr>
          <w:sz w:val="24"/>
        </w:rPr>
        <w:t>Graverand, Q.L., Lambe, N., McGovern, F., Navajas, E.A., Johnson, P., McHugh, N., De Barbieri, I., Ciappesoni, G., Rowe, S., Åby, B.A., Conington, J., Marie-Etancelin, C., Tortereau, F., 2025. Comparison of country-specific predictions of feed intake and methane emissions in sheep using different proxies. Livest. Sci. 296, 105716. https://doi.org/10.1016/j.livsci.2025.105716</w:t>
      </w:r>
    </w:p>
    <w:p w14:paraId="723B4F6C" w14:textId="77777777" w:rsidR="00C85063" w:rsidRPr="00C85063" w:rsidRDefault="00C85063" w:rsidP="00C85063">
      <w:pPr>
        <w:pStyle w:val="Bibliographie"/>
        <w:rPr>
          <w:sz w:val="24"/>
        </w:rPr>
      </w:pPr>
      <w:r w:rsidRPr="00C85063">
        <w:rPr>
          <w:sz w:val="24"/>
        </w:rPr>
        <w:t>Gu, H., Bock, C., Mikkelsen, T.S., Jäger, N., Smith, Z.D., Tomazou, E., Gnirke, A., Lander, E.S., Meissner, A., 2010. Genome-scale DNA methylation mapping of clinical samples at single-nucleotide resolution. Nat. Methods 7, 133–136. https://doi.org/10.1038/nmeth.1414</w:t>
      </w:r>
    </w:p>
    <w:p w14:paraId="6862D6D2" w14:textId="77777777" w:rsidR="00C85063" w:rsidRPr="00C85063" w:rsidRDefault="00C85063" w:rsidP="00C85063">
      <w:pPr>
        <w:pStyle w:val="Bibliographie"/>
        <w:rPr>
          <w:sz w:val="24"/>
        </w:rPr>
      </w:pPr>
      <w:r w:rsidRPr="00C85063">
        <w:rPr>
          <w:sz w:val="24"/>
        </w:rPr>
        <w:t>Guo, X., Sarup, P., Bay Nord, A., Henryon, M., Ostersen, T., Christensen, O.F., 2025. Metabolomic-genomic prediction realizes small increases in accuracy of estimated breeding values for daily gain in pigs. Genet. Sel. Evol. 57, 24. https://doi.org/10.1186/s12711-025-00972-4</w:t>
      </w:r>
    </w:p>
    <w:p w14:paraId="32D82868" w14:textId="77777777" w:rsidR="00C85063" w:rsidRPr="00C85063" w:rsidRDefault="00C85063" w:rsidP="00C85063">
      <w:pPr>
        <w:pStyle w:val="Bibliographie"/>
        <w:rPr>
          <w:sz w:val="24"/>
        </w:rPr>
      </w:pPr>
      <w:r w:rsidRPr="00C85063">
        <w:rPr>
          <w:sz w:val="24"/>
        </w:rPr>
        <w:t>Haas, V.P., Wellmann, R., Duenk, P., Oster, M., Ponsuksili, S., Bennewitz, J., Calus, M.P.L., 2025. Incorporating transcriptomic data into genomic prediction models to improve the prediction accuracy of phenotypes of efficiency traits. Genet. Sel. Evol. 57, 59. https://doi.org/10.1186/s12711-025-01008-7</w:t>
      </w:r>
    </w:p>
    <w:p w14:paraId="2992E9C3" w14:textId="77777777" w:rsidR="00C85063" w:rsidRPr="00C85063" w:rsidRDefault="00C85063" w:rsidP="00C85063">
      <w:pPr>
        <w:pStyle w:val="Bibliographie"/>
        <w:rPr>
          <w:sz w:val="24"/>
        </w:rPr>
      </w:pPr>
      <w:r w:rsidRPr="00C85063">
        <w:rPr>
          <w:sz w:val="24"/>
        </w:rPr>
        <w:t>He, Y., Tiezzi, F., Jiang, J., Howard, J., Huang, Y., Gray, K., Choi, J.-W., Maltecca, C., 2022. Exploring methods to summarize gut microbiota composition for microbiability estimation and phenotypic prediction in swine. J. Anim. Sci. 100, skac231. https://doi.org/10.1093/jas/skac231</w:t>
      </w:r>
    </w:p>
    <w:p w14:paraId="041E985D" w14:textId="77777777" w:rsidR="00C85063" w:rsidRPr="00C85063" w:rsidRDefault="00C85063" w:rsidP="00C85063">
      <w:pPr>
        <w:pStyle w:val="Bibliographie"/>
        <w:rPr>
          <w:sz w:val="24"/>
        </w:rPr>
      </w:pPr>
      <w:r w:rsidRPr="00C85063">
        <w:rPr>
          <w:sz w:val="24"/>
        </w:rPr>
        <w:t>Jablonka, E., Lamb, M.J., 2008. Soft inheritance: challenging the modern synthesis. Genet. Mol. Biol. 31, 389–395.</w:t>
      </w:r>
    </w:p>
    <w:p w14:paraId="24C7D5F1" w14:textId="77777777" w:rsidR="00C85063" w:rsidRPr="00C85063" w:rsidRDefault="00C85063" w:rsidP="00C85063">
      <w:pPr>
        <w:pStyle w:val="Bibliographie"/>
        <w:rPr>
          <w:sz w:val="24"/>
        </w:rPr>
      </w:pPr>
      <w:r w:rsidRPr="00C85063">
        <w:rPr>
          <w:sz w:val="24"/>
        </w:rPr>
        <w:t>Jové-Juncà, T., Haas, V.P., Calus, M.P.L., Ballester, M., Quintanilla, R., 2026. Using transcriptomic data to improve the prediction of immunity traits in pigs. animal 20, 101742. https://doi.org/10.1016/j.animal.2025.101742</w:t>
      </w:r>
    </w:p>
    <w:p w14:paraId="21675432" w14:textId="77777777" w:rsidR="00C85063" w:rsidRPr="00C85063" w:rsidRDefault="00C85063" w:rsidP="00C85063">
      <w:pPr>
        <w:pStyle w:val="Bibliographie"/>
        <w:rPr>
          <w:sz w:val="24"/>
        </w:rPr>
      </w:pPr>
      <w:r w:rsidRPr="00C85063">
        <w:rPr>
          <w:sz w:val="24"/>
        </w:rPr>
        <w:t>Karami, K., Rousse, S., Pitel, F., Eynard, S., Gourichon, D., Leroux, S., Ricard, A., David, I., 2025. Transmissibility model to evaluate transgenerational transmission of environmental effects in quails. animal 19, 101636. https://doi.org/10.1016/j.animal.2025.101636</w:t>
      </w:r>
    </w:p>
    <w:p w14:paraId="1415CD3F" w14:textId="77777777" w:rsidR="00C85063" w:rsidRPr="00C85063" w:rsidRDefault="00C85063" w:rsidP="00C85063">
      <w:pPr>
        <w:pStyle w:val="Bibliographie"/>
        <w:rPr>
          <w:sz w:val="24"/>
        </w:rPr>
      </w:pPr>
      <w:r w:rsidRPr="00C85063">
        <w:rPr>
          <w:sz w:val="24"/>
        </w:rPr>
        <w:t>Kim, J.K., Samaranayake, M., Pradhan, S., 2009. Epigenetic mechanisms in mammals. Cell. Mol. Life Sci. 66, 596. https://doi.org/10.1007/s00018-008-8432-4</w:t>
      </w:r>
    </w:p>
    <w:p w14:paraId="236F9D84" w14:textId="77777777" w:rsidR="00C85063" w:rsidRPr="00C85063" w:rsidRDefault="00C85063" w:rsidP="00C85063">
      <w:pPr>
        <w:pStyle w:val="Bibliographie"/>
        <w:rPr>
          <w:sz w:val="24"/>
          <w:lang w:val="fr-FR"/>
        </w:rPr>
      </w:pPr>
      <w:r w:rsidRPr="00C85063">
        <w:rPr>
          <w:sz w:val="24"/>
        </w:rPr>
        <w:t xml:space="preserve">Legarra, A., Christensen, O.F., 2023. Genomic evaluation methods to include intermediate correlated features such as high-throughput or omics phenotypes. </w:t>
      </w:r>
      <w:r w:rsidRPr="00C85063">
        <w:rPr>
          <w:sz w:val="24"/>
          <w:lang w:val="fr-FR"/>
        </w:rPr>
        <w:t>JDS Commun. 4, 55–60.</w:t>
      </w:r>
    </w:p>
    <w:p w14:paraId="0BFA8A34" w14:textId="77777777" w:rsidR="00C85063" w:rsidRPr="00C85063" w:rsidRDefault="00C85063" w:rsidP="00C85063">
      <w:pPr>
        <w:pStyle w:val="Bibliographie"/>
        <w:rPr>
          <w:sz w:val="24"/>
        </w:rPr>
      </w:pPr>
      <w:r w:rsidRPr="00C85063">
        <w:rPr>
          <w:sz w:val="24"/>
          <w:lang w:val="fr-FR"/>
        </w:rPr>
        <w:t xml:space="preserve">Leroux, S., Gourichon, D., Leterrier, C., Labrune, Y., Coustham, V., Rivière, S., Zerjal, T., Coville, J.-L., Morisson, M., Minvielle, F., 2017. </w:t>
      </w:r>
      <w:r w:rsidRPr="00C85063">
        <w:rPr>
          <w:sz w:val="24"/>
        </w:rPr>
        <w:t>Embryonic environment and transgenerational effects in quail. Genet. Sel. Evol. 49, 14.</w:t>
      </w:r>
    </w:p>
    <w:p w14:paraId="259497AD" w14:textId="77777777" w:rsidR="00C85063" w:rsidRPr="00C85063" w:rsidRDefault="00C85063" w:rsidP="00C85063">
      <w:pPr>
        <w:pStyle w:val="Bibliographie"/>
        <w:rPr>
          <w:sz w:val="24"/>
        </w:rPr>
      </w:pPr>
      <w:r w:rsidRPr="00C85063">
        <w:rPr>
          <w:sz w:val="24"/>
        </w:rPr>
        <w:t>Loison, L., 2018. Lamarckism and epigenetic inheritance: a clarification. Biol. Philos. 33, 29. https://doi.org/10.1007/s10539-018-9642-2</w:t>
      </w:r>
    </w:p>
    <w:p w14:paraId="508B96D2" w14:textId="77777777" w:rsidR="00C85063" w:rsidRPr="00C85063" w:rsidRDefault="00C85063" w:rsidP="00C85063">
      <w:pPr>
        <w:pStyle w:val="Bibliographie"/>
        <w:rPr>
          <w:sz w:val="24"/>
        </w:rPr>
      </w:pPr>
      <w:r w:rsidRPr="00C85063">
        <w:rPr>
          <w:sz w:val="24"/>
        </w:rPr>
        <w:t>Malinowska, M., Ruud, A.K., Jensen, J., Svane, S.F., Smith, A.G., Bellucci, A., Lenk, I., Nagy, I., Fois, M., Didion, T., Thorup</w:t>
      </w:r>
      <w:r w:rsidRPr="00C85063">
        <w:rPr>
          <w:rFonts w:ascii="Cambria Math" w:hAnsi="Cambria Math" w:cs="Cambria Math"/>
          <w:sz w:val="24"/>
        </w:rPr>
        <w:t>‐</w:t>
      </w:r>
      <w:r w:rsidRPr="00C85063">
        <w:rPr>
          <w:sz w:val="24"/>
        </w:rPr>
        <w:t>Kristensen, K., Jensen, C.S., Asp, T., 2022. Relative importance of genotype, gene expression, and DNA methylation on complex traits in perennial ryegrass. Plant Genome 15, e20253. https://doi.org/10.1002/tpg2.20253</w:t>
      </w:r>
    </w:p>
    <w:p w14:paraId="1625E15D" w14:textId="77777777" w:rsidR="00C85063" w:rsidRPr="00C85063" w:rsidRDefault="00C85063" w:rsidP="00C85063">
      <w:pPr>
        <w:pStyle w:val="Bibliographie"/>
        <w:rPr>
          <w:sz w:val="24"/>
        </w:rPr>
      </w:pPr>
      <w:r w:rsidRPr="00C85063">
        <w:rPr>
          <w:sz w:val="24"/>
        </w:rPr>
        <w:t>Maltecca, C., Mancin, E., Jiang, J., Fabbri, M.C., Bozzi, R., Schwab, C., Tiezzi, F., 2025. Microbial and Genomic Information Synergistically Contribute to Predicting Swine Performance Across Production Systems. J. Anim. Breed. Genet. jbg.70014. https://doi.org/10.1111/jbg.70014</w:t>
      </w:r>
    </w:p>
    <w:p w14:paraId="464375EA" w14:textId="77777777" w:rsidR="00C85063" w:rsidRPr="00C85063" w:rsidRDefault="00C85063" w:rsidP="00C85063">
      <w:pPr>
        <w:pStyle w:val="Bibliographie"/>
        <w:rPr>
          <w:sz w:val="24"/>
        </w:rPr>
      </w:pPr>
      <w:r w:rsidRPr="00C85063">
        <w:rPr>
          <w:sz w:val="24"/>
        </w:rPr>
        <w:t>Mameli, M., 2004. Nongenetic selection and nongenetic inheritance. Br. J. Philos. Sci. 55, 35–71.</w:t>
      </w:r>
    </w:p>
    <w:p w14:paraId="250F76A3" w14:textId="77777777" w:rsidR="00C85063" w:rsidRPr="00C85063" w:rsidRDefault="00C85063" w:rsidP="00C85063">
      <w:pPr>
        <w:pStyle w:val="Bibliographie"/>
        <w:rPr>
          <w:sz w:val="24"/>
        </w:rPr>
      </w:pPr>
      <w:r w:rsidRPr="00C85063">
        <w:rPr>
          <w:sz w:val="24"/>
        </w:rPr>
        <w:t>McRae, A.F., Powell, J.E., Henders, A.K., Bowdler, L., Hemani, G., Shah, S., Painter, J.N., Martin, N.G., Visscher, P.M., Montgomery, G.W., 2014. Contribution of genetic variation to transgenerational inheritance of DNA methylation. Genome Biol. 15, R73. https://doi.org/10.1186/gb-2014-15-5-r73</w:t>
      </w:r>
    </w:p>
    <w:p w14:paraId="5D4722E1" w14:textId="77777777" w:rsidR="00C85063" w:rsidRPr="00C85063" w:rsidRDefault="00C85063" w:rsidP="00C85063">
      <w:pPr>
        <w:pStyle w:val="Bibliographie"/>
        <w:rPr>
          <w:sz w:val="24"/>
          <w:lang w:val="fr-FR"/>
        </w:rPr>
      </w:pPr>
      <w:r w:rsidRPr="00C85063">
        <w:rPr>
          <w:sz w:val="24"/>
        </w:rPr>
        <w:t xml:space="preserve">Miska, E.A., Ferguson-Smith, A.C., 2016. Transgenerational inheritance: Models and mechanisms of non–DNA sequence–based inheritance. </w:t>
      </w:r>
      <w:r w:rsidRPr="00C85063">
        <w:rPr>
          <w:sz w:val="24"/>
          <w:lang w:val="fr-FR"/>
        </w:rPr>
        <w:t>Science 354, 59–63.</w:t>
      </w:r>
    </w:p>
    <w:p w14:paraId="0D11FF83" w14:textId="77777777" w:rsidR="00C85063" w:rsidRPr="00C85063" w:rsidRDefault="00C85063" w:rsidP="00C85063">
      <w:pPr>
        <w:pStyle w:val="Bibliographie"/>
        <w:rPr>
          <w:sz w:val="24"/>
        </w:rPr>
      </w:pPr>
      <w:r w:rsidRPr="00C85063">
        <w:rPr>
          <w:sz w:val="24"/>
          <w:lang w:val="fr-FR"/>
        </w:rPr>
        <w:t xml:space="preserve">Montesinos-López, A., Montesinos-López, O.A., Montesinos-López, J.C., Flores-Cortes, C.A., De La Rosa, R., Crossa, J., 2021. </w:t>
      </w:r>
      <w:r w:rsidRPr="00C85063">
        <w:rPr>
          <w:sz w:val="24"/>
        </w:rPr>
        <w:t>A guide for kernel generalized regression methods for genomic-enabled prediction. Heredity 126, 577–596. https://doi.org/10.1038/s41437-021-00412-1</w:t>
      </w:r>
    </w:p>
    <w:p w14:paraId="0683FC0A" w14:textId="77777777" w:rsidR="00C85063" w:rsidRPr="00C85063" w:rsidRDefault="00C85063" w:rsidP="00C85063">
      <w:pPr>
        <w:pStyle w:val="Bibliographie"/>
        <w:rPr>
          <w:sz w:val="24"/>
          <w:lang w:val="fr-FR"/>
        </w:rPr>
      </w:pPr>
      <w:r w:rsidRPr="00C85063">
        <w:rPr>
          <w:sz w:val="24"/>
        </w:rPr>
        <w:t xml:space="preserve">O’Dea, R.E., Noble, D.W.A., Johnson, S.L., Hesselson, D., Nakagawa, S., 2016. The role of non-genetic inheritance in evolutionary rescue: epigenetic buffering, heritable bet hedging and epigenetic traps. </w:t>
      </w:r>
      <w:r w:rsidRPr="00C85063">
        <w:rPr>
          <w:sz w:val="24"/>
          <w:lang w:val="fr-FR"/>
        </w:rPr>
        <w:t>Environ. Epigenetics 2, 1–12. https://doi.org/10.1093/eep/dvv014</w:t>
      </w:r>
    </w:p>
    <w:p w14:paraId="1068CEFF" w14:textId="77777777" w:rsidR="00C85063" w:rsidRPr="00C85063" w:rsidRDefault="00C85063" w:rsidP="00C85063">
      <w:pPr>
        <w:pStyle w:val="Bibliographie"/>
        <w:rPr>
          <w:sz w:val="24"/>
        </w:rPr>
      </w:pPr>
      <w:r w:rsidRPr="00C85063">
        <w:rPr>
          <w:sz w:val="24"/>
          <w:lang w:val="fr-FR"/>
        </w:rPr>
        <w:t xml:space="preserve">Paiva, J., de Resende, M., Resende, R., de Oliveira, H., Silva, H., Caetano, G., Lopes, P., Silva, F., 2018. </w:t>
      </w:r>
      <w:r w:rsidRPr="00C85063">
        <w:rPr>
          <w:sz w:val="24"/>
        </w:rPr>
        <w:t>Transgenerational epigenetic variance for body weight in meat quails. J. Anim. Breed. Genet. 135, 178–185.</w:t>
      </w:r>
    </w:p>
    <w:p w14:paraId="1FD9CB6E" w14:textId="77777777" w:rsidR="00C85063" w:rsidRPr="00C85063" w:rsidRDefault="00C85063" w:rsidP="00C85063">
      <w:pPr>
        <w:pStyle w:val="Bibliographie"/>
        <w:rPr>
          <w:sz w:val="24"/>
        </w:rPr>
      </w:pPr>
      <w:r w:rsidRPr="00C85063">
        <w:rPr>
          <w:sz w:val="24"/>
        </w:rPr>
        <w:t>Perez, M.F., Lehner, B., 2019. Intergenerational and transgenerational epigenetic inheritance in animals. Nat. Cell Biol. 21, 143–151. https://doi.org/10.1038/s41556-018-0242-9</w:t>
      </w:r>
    </w:p>
    <w:p w14:paraId="015DF6AF" w14:textId="77777777" w:rsidR="00C85063" w:rsidRPr="00C85063" w:rsidRDefault="00C85063" w:rsidP="00C85063">
      <w:pPr>
        <w:pStyle w:val="Bibliographie"/>
        <w:rPr>
          <w:sz w:val="24"/>
        </w:rPr>
      </w:pPr>
      <w:r w:rsidRPr="00C85063">
        <w:rPr>
          <w:sz w:val="24"/>
        </w:rPr>
        <w:t>Quadrana, L., Colot, V., 2016. Plant transgenerational epigenetics. Annu. Rev. Genet. 50, 467–491.</w:t>
      </w:r>
    </w:p>
    <w:p w14:paraId="0CCD4223" w14:textId="77777777" w:rsidR="00C85063" w:rsidRPr="00C85063" w:rsidRDefault="00C85063" w:rsidP="00C85063">
      <w:pPr>
        <w:pStyle w:val="Bibliographie"/>
        <w:rPr>
          <w:sz w:val="24"/>
        </w:rPr>
      </w:pPr>
      <w:r w:rsidRPr="00C85063">
        <w:rPr>
          <w:sz w:val="24"/>
        </w:rPr>
        <w:t>Rockwood, S., Mason, D., Lord, R., Lamar, P., Prozialeck, W., Al-Nakkash, L., 2019. Genistein diet improves body weight, serum glucose and triglyceride levels in both male and female ob/ob mice. Diabetes Metab. Syndr. Obes. Targets Ther. Volume 12, 2011–2021. https://doi.org/10.2147/DMSO.S216312</w:t>
      </w:r>
    </w:p>
    <w:p w14:paraId="396EF2C9" w14:textId="77777777" w:rsidR="00C85063" w:rsidRPr="00C85063" w:rsidRDefault="00C85063" w:rsidP="00C85063">
      <w:pPr>
        <w:pStyle w:val="Bibliographie"/>
        <w:rPr>
          <w:sz w:val="24"/>
        </w:rPr>
      </w:pPr>
      <w:r w:rsidRPr="00C85063">
        <w:rPr>
          <w:sz w:val="24"/>
        </w:rPr>
        <w:t>Sabarís, G., Fitz</w:t>
      </w:r>
      <w:r w:rsidRPr="00C85063">
        <w:rPr>
          <w:rFonts w:ascii="Cambria Math" w:hAnsi="Cambria Math" w:cs="Cambria Math"/>
          <w:sz w:val="24"/>
        </w:rPr>
        <w:t>‐</w:t>
      </w:r>
      <w:r w:rsidRPr="00C85063">
        <w:rPr>
          <w:sz w:val="24"/>
        </w:rPr>
        <w:t>James, M.H., Cavalli, G., 2023. Epigenetic inheritance in adaptive evolution. Ann. N. Y. Acad. Sci. 1524, 22–29. https://doi.org/10.1111/nyas.14992</w:t>
      </w:r>
    </w:p>
    <w:p w14:paraId="7064E597" w14:textId="77777777" w:rsidR="00C85063" w:rsidRPr="00C85063" w:rsidRDefault="00C85063" w:rsidP="00C85063">
      <w:pPr>
        <w:pStyle w:val="Bibliographie"/>
        <w:rPr>
          <w:sz w:val="24"/>
        </w:rPr>
      </w:pPr>
      <w:r w:rsidRPr="00C85063">
        <w:rPr>
          <w:sz w:val="24"/>
        </w:rPr>
        <w:t>Silva, L.B.A.R., Pinheiro-Castro, N., Novaes, G.M., Pascoal, G.D.F.L., Ong, T.P., 2019. Bioactive food compounds, epigenetics and chronic disease prevention: Focus on early-life interventions with polyphenols. Food Res. Int. 125, 108646. https://doi.org/10.1016/j.foodres.2019.108646</w:t>
      </w:r>
    </w:p>
    <w:p w14:paraId="69C8CED5" w14:textId="77777777" w:rsidR="00C85063" w:rsidRPr="00C85063" w:rsidRDefault="00C85063" w:rsidP="00C85063">
      <w:pPr>
        <w:pStyle w:val="Bibliographie"/>
        <w:rPr>
          <w:sz w:val="24"/>
        </w:rPr>
      </w:pPr>
      <w:r w:rsidRPr="00C85063">
        <w:rPr>
          <w:sz w:val="24"/>
        </w:rPr>
        <w:t>Stram, D.O., Lee, J.W., 1994. Variance components testing in the longitudinal mixed effects model. Biometrics 1171–1177.</w:t>
      </w:r>
    </w:p>
    <w:p w14:paraId="57B3C0AE" w14:textId="77777777" w:rsidR="00C85063" w:rsidRPr="00C85063" w:rsidRDefault="00C85063" w:rsidP="00C85063">
      <w:pPr>
        <w:pStyle w:val="Bibliographie"/>
        <w:rPr>
          <w:sz w:val="24"/>
        </w:rPr>
      </w:pPr>
      <w:r w:rsidRPr="00C85063">
        <w:rPr>
          <w:sz w:val="24"/>
        </w:rPr>
        <w:t>Thompson, R.P., Nilsson, E., Skinner, M.K., 2020. Environmental epigenetics and epigenetic inheritance in domestic farm animals. Anim. Reprod. Sci. 220, 106316. https://doi.org/10.1016/j.anireprosci.2020.106316</w:t>
      </w:r>
    </w:p>
    <w:p w14:paraId="25F3C45B" w14:textId="77777777" w:rsidR="00C85063" w:rsidRPr="00C85063" w:rsidRDefault="00C85063" w:rsidP="00C85063">
      <w:pPr>
        <w:pStyle w:val="Bibliographie"/>
        <w:rPr>
          <w:sz w:val="24"/>
        </w:rPr>
      </w:pPr>
      <w:r w:rsidRPr="00C85063">
        <w:rPr>
          <w:sz w:val="24"/>
        </w:rPr>
        <w:t>van Otterdijk, S.D., Michels, K.B., 2016. Transgenerational epigenetic inheritance in mammals: how good is the evidence? FASEB J. 30, 2457–2465.</w:t>
      </w:r>
    </w:p>
    <w:p w14:paraId="13C0952D" w14:textId="77777777" w:rsidR="00C85063" w:rsidRPr="00C85063" w:rsidRDefault="00C85063" w:rsidP="00C85063">
      <w:pPr>
        <w:pStyle w:val="Bibliographie"/>
        <w:rPr>
          <w:sz w:val="24"/>
        </w:rPr>
      </w:pPr>
      <w:r w:rsidRPr="00C85063">
        <w:rPr>
          <w:sz w:val="24"/>
        </w:rPr>
        <w:t>Varona, L., Munilla, S., Mouresan, E.F., González-Rodríguez, A., Moreno, C., Altarriba, J., 2015. A Bayesian model for the analysis of transgenerational epigenetic variation. G3 Genes Genomes Genet. 5, 477–485.</w:t>
      </w:r>
    </w:p>
    <w:p w14:paraId="5E27A913" w14:textId="77777777" w:rsidR="00C85063" w:rsidRPr="00C85063" w:rsidRDefault="00C85063" w:rsidP="00C85063">
      <w:pPr>
        <w:pStyle w:val="Bibliographie"/>
        <w:rPr>
          <w:sz w:val="24"/>
        </w:rPr>
      </w:pPr>
      <w:r w:rsidRPr="00C85063">
        <w:rPr>
          <w:sz w:val="24"/>
        </w:rPr>
        <w:t>Vogt, G., 2022. Paradigm shifts in animal epigenetics: Research on non</w:t>
      </w:r>
      <w:r w:rsidRPr="00C85063">
        <w:rPr>
          <w:rFonts w:ascii="Cambria Math" w:hAnsi="Cambria Math" w:cs="Cambria Math"/>
          <w:sz w:val="24"/>
        </w:rPr>
        <w:t>‐</w:t>
      </w:r>
      <w:r w:rsidRPr="00C85063">
        <w:rPr>
          <w:sz w:val="24"/>
        </w:rPr>
        <w:t>model species leads to new insights into dependencies, functions and inheritance of DNA methylation. BioEssays 44, 2200040. https://doi.org/10.1002/bies.202200040</w:t>
      </w:r>
    </w:p>
    <w:p w14:paraId="328E33EA" w14:textId="77777777" w:rsidR="00C85063" w:rsidRPr="00C85063" w:rsidRDefault="00C85063" w:rsidP="00C85063">
      <w:pPr>
        <w:pStyle w:val="Bibliographie"/>
        <w:rPr>
          <w:sz w:val="24"/>
        </w:rPr>
      </w:pPr>
      <w:r w:rsidRPr="00C85063">
        <w:rPr>
          <w:sz w:val="24"/>
        </w:rPr>
        <w:t>Zhou, W., Johnson, B.K., Morrison, J., Beddows, I., Eapen, J., Katsman, E., Semwal, A., Habib, W.A., Heo, L., Laird, P.W., Berman, B.P., Triche, T.J., Shen, H., 2024. BISCUIT: an efficient, standards-compliant tool suite for simultaneous genetic and epigenetic inference in bulk and single-cell studies. Nucleic Acids Res. 52, e32–e32. https://doi.org/10.1093/nar/gkae097</w:t>
      </w:r>
    </w:p>
    <w:p w14:paraId="146A7512" w14:textId="77777777" w:rsidR="00C85063" w:rsidRPr="00C85063" w:rsidRDefault="00C85063" w:rsidP="00C85063">
      <w:pPr>
        <w:pStyle w:val="Bibliographie"/>
        <w:rPr>
          <w:sz w:val="24"/>
        </w:rPr>
      </w:pPr>
      <w:r w:rsidRPr="00C85063">
        <w:rPr>
          <w:sz w:val="24"/>
        </w:rPr>
        <w:t>Zhou, X., Im, H.K., Lee, S.H., 2020. CORE GREML for estimating covariance between random effects in linear mixed models for complex trait analyses. Nat. Commun. 11, 4208. https://doi.org/10.1038/s41467-020-18085-5</w:t>
      </w:r>
    </w:p>
    <w:p w14:paraId="40D36EA4" w14:textId="74DF758E" w:rsidR="00226E10" w:rsidRPr="00BD1950" w:rsidRDefault="008D03CE">
      <w:pPr>
        <w:rPr>
          <w:sz w:val="24"/>
          <w:szCs w:val="24"/>
          <w:lang w:val="en-GB"/>
        </w:rPr>
      </w:pPr>
      <w:r w:rsidRPr="00BD1950">
        <w:rPr>
          <w:sz w:val="24"/>
          <w:szCs w:val="24"/>
          <w:lang w:val="en-GB"/>
        </w:rPr>
        <w:fldChar w:fldCharType="end"/>
      </w:r>
    </w:p>
    <w:p w14:paraId="15F2935B" w14:textId="160BD06B" w:rsidR="00226E10" w:rsidRPr="00BD1950" w:rsidRDefault="00226E10">
      <w:pPr>
        <w:suppressAutoHyphens w:val="0"/>
        <w:spacing w:after="160" w:line="278" w:lineRule="auto"/>
        <w:rPr>
          <w:sz w:val="24"/>
          <w:szCs w:val="24"/>
          <w:lang w:val="en-GB"/>
        </w:rPr>
      </w:pPr>
      <w:r w:rsidRPr="00BD1950">
        <w:rPr>
          <w:sz w:val="24"/>
          <w:szCs w:val="24"/>
          <w:lang w:val="en-GB"/>
        </w:rPr>
        <w:br w:type="page"/>
      </w:r>
    </w:p>
    <w:p w14:paraId="5E4761DA" w14:textId="477B5376" w:rsidR="00226E10" w:rsidRPr="00BD1950" w:rsidRDefault="009F68A7">
      <w:pPr>
        <w:rPr>
          <w:sz w:val="24"/>
          <w:szCs w:val="24"/>
          <w:lang w:val="en-GB"/>
        </w:rPr>
      </w:pPr>
      <w:r w:rsidRPr="00BD1950">
        <w:rPr>
          <w:sz w:val="24"/>
          <w:szCs w:val="24"/>
          <w:lang w:val="en-GB"/>
        </w:rPr>
        <w:t>Table 1: parameter estimates of the transmissibility model and the transmissibility model with environment applied to pseudo methylation phenotypes</w:t>
      </w:r>
      <w:r w:rsidR="009C4145" w:rsidRPr="00BD1950">
        <w:rPr>
          <w:sz w:val="24"/>
          <w:szCs w:val="24"/>
          <w:lang w:val="en-GB"/>
        </w:rPr>
        <w:t xml:space="preserve"> (1</w:t>
      </w:r>
      <w:r w:rsidR="00FC306C">
        <w:rPr>
          <w:sz w:val="24"/>
          <w:szCs w:val="24"/>
          <w:lang w:val="en-GB"/>
        </w:rPr>
        <w:t>69</w:t>
      </w:r>
      <w:r w:rsidR="009C4145" w:rsidRPr="00BD1950">
        <w:rPr>
          <w:sz w:val="24"/>
          <w:szCs w:val="24"/>
          <w:lang w:val="en-GB"/>
        </w:rPr>
        <w:t xml:space="preserve"> replicates)</w:t>
      </w:r>
    </w:p>
    <w:p w14:paraId="01FF4532" w14:textId="77777777" w:rsidR="009F68A7" w:rsidRPr="00BD1950" w:rsidRDefault="009F68A7">
      <w:pPr>
        <w:rPr>
          <w:sz w:val="24"/>
          <w:szCs w:val="24"/>
          <w:lang w:val="en-GB"/>
        </w:rPr>
      </w:pPr>
    </w:p>
    <w:tbl>
      <w:tblPr>
        <w:tblW w:w="0" w:type="auto"/>
        <w:jc w:val="center"/>
        <w:tblLayout w:type="fixed"/>
        <w:tblLook w:val="0420" w:firstRow="1" w:lastRow="0" w:firstColumn="0" w:lastColumn="0" w:noHBand="0" w:noVBand="1"/>
      </w:tblPr>
      <w:tblGrid>
        <w:gridCol w:w="1200"/>
        <w:gridCol w:w="2640"/>
        <w:gridCol w:w="1035"/>
        <w:gridCol w:w="901"/>
        <w:gridCol w:w="1235"/>
        <w:gridCol w:w="1781"/>
      </w:tblGrid>
      <w:tr w:rsidR="009F68A7" w:rsidRPr="00BD1950" w14:paraId="27EC4847" w14:textId="77777777" w:rsidTr="00BD1950">
        <w:trPr>
          <w:cantSplit/>
          <w:tblHeader/>
          <w:jc w:val="center"/>
        </w:trPr>
        <w:tc>
          <w:tcPr>
            <w:tcW w:w="120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3598C60E" w14:textId="77777777" w:rsidR="009F68A7" w:rsidRPr="00BD1950" w:rsidRDefault="009F68A7" w:rsidP="00BD1950">
            <w:pPr>
              <w:spacing w:before="100" w:after="100"/>
              <w:ind w:left="100" w:right="100"/>
              <w:rPr>
                <w:lang w:val="en-GB"/>
              </w:rPr>
            </w:pPr>
            <w:r w:rsidRPr="00BD1950">
              <w:rPr>
                <w:rFonts w:ascii="DejaVu Sans" w:eastAsia="DejaVu Sans" w:hAnsi="DejaVu Sans" w:cs="DejaVu Sans"/>
                <w:color w:val="000000"/>
                <w:lang w:val="en-GB"/>
              </w:rPr>
              <w:t>model</w:t>
            </w:r>
          </w:p>
        </w:tc>
        <w:tc>
          <w:tcPr>
            <w:tcW w:w="264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0F2DAA2"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parameter</w:t>
            </w:r>
          </w:p>
        </w:tc>
        <w:tc>
          <w:tcPr>
            <w:tcW w:w="1035"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3FBA40A2"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mean</w:t>
            </w:r>
          </w:p>
        </w:tc>
        <w:tc>
          <w:tcPr>
            <w:tcW w:w="901"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74E6123"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sd</w:t>
            </w:r>
          </w:p>
        </w:tc>
        <w:tc>
          <w:tcPr>
            <w:tcW w:w="1235"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4F17732"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median</w:t>
            </w:r>
          </w:p>
        </w:tc>
        <w:tc>
          <w:tcPr>
            <w:tcW w:w="1781"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E76A030" w14:textId="53BEC291" w:rsidR="009F68A7" w:rsidRPr="00BD1950" w:rsidRDefault="00D41027" w:rsidP="00D41027">
            <w:pPr>
              <w:spacing w:before="100" w:after="100"/>
              <w:ind w:left="100" w:right="100"/>
              <w:jc w:val="center"/>
              <w:rPr>
                <w:lang w:val="en-GB"/>
              </w:rPr>
            </w:pPr>
            <w:r w:rsidRPr="00BD1950">
              <w:rPr>
                <w:rFonts w:ascii="DejaVu Sans" w:eastAsia="DejaVu Sans" w:hAnsi="DejaVu Sans" w:cs="DejaVu Sans"/>
                <w:color w:val="000000"/>
                <w:lang w:val="en-GB"/>
              </w:rPr>
              <w:t>CI</w:t>
            </w:r>
          </w:p>
        </w:tc>
      </w:tr>
      <w:tr w:rsidR="009F68A7" w:rsidRPr="00BD1950" w14:paraId="649C26BE" w14:textId="77777777" w:rsidTr="009F68A7">
        <w:trPr>
          <w:cantSplit/>
          <w:jc w:val="center"/>
        </w:trPr>
        <w:tc>
          <w:tcPr>
            <w:tcW w:w="1200" w:type="dxa"/>
            <w:vMerge w:val="restart"/>
            <w:shd w:val="clear" w:color="auto" w:fill="FFFFFF"/>
            <w:tcMar>
              <w:top w:w="0" w:type="dxa"/>
              <w:left w:w="0" w:type="dxa"/>
              <w:bottom w:w="0" w:type="dxa"/>
              <w:right w:w="0" w:type="dxa"/>
            </w:tcMar>
            <w:textDirection w:val="btLr"/>
            <w:vAlign w:val="center"/>
          </w:tcPr>
          <w:p w14:paraId="2E9D8291" w14:textId="5CAB6424" w:rsidR="009F68A7" w:rsidRPr="00BD1950" w:rsidRDefault="009F68A7" w:rsidP="009F68A7">
            <w:pPr>
              <w:spacing w:before="100" w:after="100"/>
              <w:ind w:left="100" w:right="100"/>
              <w:jc w:val="center"/>
              <w:rPr>
                <w:lang w:val="en-GB"/>
              </w:rPr>
            </w:pPr>
            <w:r w:rsidRPr="00BD1950">
              <w:rPr>
                <w:rFonts w:ascii="DejaVu Sans" w:eastAsia="DejaVu Sans" w:hAnsi="DejaVu Sans" w:cs="DejaVu Sans"/>
                <w:color w:val="000000"/>
                <w:lang w:val="en-GB"/>
              </w:rPr>
              <w:t>Transmissibility model</w:t>
            </w:r>
          </w:p>
        </w:tc>
        <w:tc>
          <w:tcPr>
            <w:tcW w:w="2640" w:type="dxa"/>
            <w:shd w:val="clear" w:color="auto" w:fill="FFFFFF"/>
            <w:tcMar>
              <w:top w:w="0" w:type="dxa"/>
              <w:left w:w="0" w:type="dxa"/>
              <w:bottom w:w="0" w:type="dxa"/>
              <w:right w:w="0" w:type="dxa"/>
            </w:tcMar>
            <w:vAlign w:val="center"/>
          </w:tcPr>
          <w:p w14:paraId="6BA6C60C" w14:textId="5458CDB5" w:rsidR="009F68A7" w:rsidRPr="00BD1950" w:rsidRDefault="00945A26" w:rsidP="009F68A7">
            <w:pPr>
              <w:spacing w:before="100" w:after="100"/>
              <w:ind w:left="100" w:right="100"/>
              <w:rPr>
                <w:lang w:val="en-GB"/>
              </w:rPr>
            </w:pPr>
            <m:oMathPara>
              <m:oMath>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t</m:t>
                    </m:r>
                  </m:sub>
                  <m:sup>
                    <m:r>
                      <w:rPr>
                        <w:rFonts w:ascii="Cambria Math" w:hAnsi="Cambria Math"/>
                        <w:lang w:val="en-GB"/>
                      </w:rPr>
                      <m:t>2</m:t>
                    </m:r>
                  </m:sup>
                </m:sSubSup>
              </m:oMath>
            </m:oMathPara>
          </w:p>
        </w:tc>
        <w:tc>
          <w:tcPr>
            <w:tcW w:w="1035" w:type="dxa"/>
            <w:shd w:val="clear" w:color="auto" w:fill="FFFFFF"/>
            <w:tcMar>
              <w:top w:w="0" w:type="dxa"/>
              <w:left w:w="0" w:type="dxa"/>
              <w:bottom w:w="0" w:type="dxa"/>
              <w:right w:w="0" w:type="dxa"/>
            </w:tcMar>
            <w:vAlign w:val="center"/>
          </w:tcPr>
          <w:p w14:paraId="78089E3C" w14:textId="1A961E7B"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6</w:t>
            </w:r>
          </w:p>
        </w:tc>
        <w:tc>
          <w:tcPr>
            <w:tcW w:w="901" w:type="dxa"/>
            <w:shd w:val="clear" w:color="auto" w:fill="FFFFFF"/>
            <w:tcMar>
              <w:top w:w="0" w:type="dxa"/>
              <w:left w:w="0" w:type="dxa"/>
              <w:bottom w:w="0" w:type="dxa"/>
              <w:right w:w="0" w:type="dxa"/>
            </w:tcMar>
            <w:vAlign w:val="center"/>
          </w:tcPr>
          <w:p w14:paraId="7DAB68F1"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0.07</w:t>
            </w:r>
          </w:p>
        </w:tc>
        <w:tc>
          <w:tcPr>
            <w:tcW w:w="1235" w:type="dxa"/>
            <w:shd w:val="clear" w:color="auto" w:fill="FFFFFF"/>
            <w:tcMar>
              <w:top w:w="0" w:type="dxa"/>
              <w:left w:w="0" w:type="dxa"/>
              <w:bottom w:w="0" w:type="dxa"/>
              <w:right w:w="0" w:type="dxa"/>
            </w:tcMar>
            <w:vAlign w:val="center"/>
          </w:tcPr>
          <w:p w14:paraId="33E5DD36" w14:textId="072E0314"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5</w:t>
            </w:r>
          </w:p>
        </w:tc>
        <w:tc>
          <w:tcPr>
            <w:tcW w:w="1781" w:type="dxa"/>
            <w:shd w:val="clear" w:color="auto" w:fill="FFFFFF"/>
            <w:tcMar>
              <w:top w:w="0" w:type="dxa"/>
              <w:left w:w="0" w:type="dxa"/>
              <w:bottom w:w="0" w:type="dxa"/>
              <w:right w:w="0" w:type="dxa"/>
            </w:tcMar>
            <w:vAlign w:val="center"/>
          </w:tcPr>
          <w:p w14:paraId="14643D9B" w14:textId="27706D4F"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6</w:t>
            </w:r>
            <w:r w:rsidRPr="00BD1950">
              <w:rPr>
                <w:rFonts w:ascii="DejaVu Sans" w:eastAsia="DejaVu Sans" w:hAnsi="DejaVu Sans" w:cs="DejaVu Sans"/>
                <w:color w:val="000000"/>
                <w:lang w:val="en-GB"/>
              </w:rPr>
              <w:t>, 0.3</w:t>
            </w:r>
            <w:r w:rsidR="001D7078">
              <w:rPr>
                <w:rFonts w:ascii="DejaVu Sans" w:eastAsia="DejaVu Sans" w:hAnsi="DejaVu Sans" w:cs="DejaVu Sans"/>
                <w:color w:val="000000"/>
                <w:lang w:val="en-GB"/>
              </w:rPr>
              <w:t>9</w:t>
            </w:r>
            <w:r w:rsidRPr="00BD1950">
              <w:rPr>
                <w:rFonts w:ascii="DejaVu Sans" w:eastAsia="DejaVu Sans" w:hAnsi="DejaVu Sans" w:cs="DejaVu Sans"/>
                <w:color w:val="000000"/>
                <w:lang w:val="en-GB"/>
              </w:rPr>
              <w:t>]</w:t>
            </w:r>
          </w:p>
        </w:tc>
      </w:tr>
      <w:tr w:rsidR="009F68A7" w:rsidRPr="00BD1950" w14:paraId="4F50F384" w14:textId="77777777" w:rsidTr="00BD1950">
        <w:trPr>
          <w:cantSplit/>
          <w:jc w:val="center"/>
        </w:trPr>
        <w:tc>
          <w:tcPr>
            <w:tcW w:w="1200" w:type="dxa"/>
            <w:vMerge/>
            <w:shd w:val="clear" w:color="auto" w:fill="FFFFFF"/>
            <w:tcMar>
              <w:top w:w="0" w:type="dxa"/>
              <w:left w:w="0" w:type="dxa"/>
              <w:bottom w:w="0" w:type="dxa"/>
              <w:right w:w="0" w:type="dxa"/>
            </w:tcMar>
            <w:vAlign w:val="center"/>
          </w:tcPr>
          <w:p w14:paraId="55873325" w14:textId="77777777" w:rsidR="009F68A7" w:rsidRPr="00BD1950" w:rsidRDefault="009F68A7" w:rsidP="009F68A7">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3EC1F067" w14:textId="25A52C64" w:rsidR="009F68A7" w:rsidRPr="00BD1950" w:rsidRDefault="00945A26" w:rsidP="009F68A7">
            <w:pPr>
              <w:spacing w:before="100" w:after="100"/>
              <w:ind w:left="100" w:right="100"/>
              <w:rPr>
                <w:lang w:val="en-GB"/>
              </w:rPr>
            </w:pPr>
            <m:oMathPara>
              <m:oMath>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e</m:t>
                    </m:r>
                  </m:sub>
                  <m:sup>
                    <m:r>
                      <w:rPr>
                        <w:rFonts w:ascii="Cambria Math" w:hAnsi="Cambria Math"/>
                        <w:lang w:val="en-GB"/>
                      </w:rPr>
                      <m:t>2</m:t>
                    </m:r>
                  </m:sup>
                </m:sSubSup>
              </m:oMath>
            </m:oMathPara>
          </w:p>
        </w:tc>
        <w:tc>
          <w:tcPr>
            <w:tcW w:w="1035" w:type="dxa"/>
            <w:shd w:val="clear" w:color="auto" w:fill="FFFFFF"/>
            <w:tcMar>
              <w:top w:w="0" w:type="dxa"/>
              <w:left w:w="0" w:type="dxa"/>
              <w:bottom w:w="0" w:type="dxa"/>
              <w:right w:w="0" w:type="dxa"/>
            </w:tcMar>
            <w:vAlign w:val="center"/>
          </w:tcPr>
          <w:p w14:paraId="313070B7" w14:textId="64B0AA91"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0.7</w:t>
            </w:r>
            <w:r w:rsidR="001D7078">
              <w:rPr>
                <w:rFonts w:ascii="DejaVu Sans" w:eastAsia="DejaVu Sans" w:hAnsi="DejaVu Sans" w:cs="DejaVu Sans"/>
                <w:color w:val="000000"/>
                <w:lang w:val="en-GB"/>
              </w:rPr>
              <w:t>3</w:t>
            </w:r>
          </w:p>
        </w:tc>
        <w:tc>
          <w:tcPr>
            <w:tcW w:w="901" w:type="dxa"/>
            <w:shd w:val="clear" w:color="auto" w:fill="FFFFFF"/>
            <w:tcMar>
              <w:top w:w="0" w:type="dxa"/>
              <w:left w:w="0" w:type="dxa"/>
              <w:bottom w:w="0" w:type="dxa"/>
              <w:right w:w="0" w:type="dxa"/>
            </w:tcMar>
            <w:vAlign w:val="center"/>
          </w:tcPr>
          <w:p w14:paraId="2A60F965"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0.07</w:t>
            </w:r>
          </w:p>
        </w:tc>
        <w:tc>
          <w:tcPr>
            <w:tcW w:w="1235" w:type="dxa"/>
            <w:shd w:val="clear" w:color="auto" w:fill="FFFFFF"/>
            <w:tcMar>
              <w:top w:w="0" w:type="dxa"/>
              <w:left w:w="0" w:type="dxa"/>
              <w:bottom w:w="0" w:type="dxa"/>
              <w:right w:w="0" w:type="dxa"/>
            </w:tcMar>
            <w:vAlign w:val="center"/>
          </w:tcPr>
          <w:p w14:paraId="654C5428" w14:textId="6CEB0016"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0.7</w:t>
            </w:r>
            <w:r w:rsidR="001D7078">
              <w:rPr>
                <w:rFonts w:ascii="DejaVu Sans" w:eastAsia="DejaVu Sans" w:hAnsi="DejaVu Sans" w:cs="DejaVu Sans"/>
                <w:color w:val="000000"/>
                <w:lang w:val="en-GB"/>
              </w:rPr>
              <w:t>4</w:t>
            </w:r>
          </w:p>
        </w:tc>
        <w:tc>
          <w:tcPr>
            <w:tcW w:w="1781" w:type="dxa"/>
            <w:shd w:val="clear" w:color="auto" w:fill="FFFFFF"/>
            <w:tcMar>
              <w:top w:w="0" w:type="dxa"/>
              <w:left w:w="0" w:type="dxa"/>
              <w:bottom w:w="0" w:type="dxa"/>
              <w:right w:w="0" w:type="dxa"/>
            </w:tcMar>
            <w:vAlign w:val="center"/>
          </w:tcPr>
          <w:p w14:paraId="3C4572C6" w14:textId="05EBC99D"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[0.6</w:t>
            </w:r>
            <w:r w:rsidR="001D7078">
              <w:rPr>
                <w:rFonts w:ascii="DejaVu Sans" w:eastAsia="DejaVu Sans" w:hAnsi="DejaVu Sans" w:cs="DejaVu Sans"/>
                <w:color w:val="000000"/>
                <w:lang w:val="en-GB"/>
              </w:rPr>
              <w:t>1</w:t>
            </w:r>
            <w:r w:rsidRPr="00BD1950">
              <w:rPr>
                <w:rFonts w:ascii="DejaVu Sans" w:eastAsia="DejaVu Sans" w:hAnsi="DejaVu Sans" w:cs="DejaVu Sans"/>
                <w:color w:val="000000"/>
                <w:lang w:val="en-GB"/>
              </w:rPr>
              <w:t>, 0.</w:t>
            </w:r>
            <w:r w:rsidR="001D7078">
              <w:rPr>
                <w:rFonts w:ascii="DejaVu Sans" w:eastAsia="DejaVu Sans" w:hAnsi="DejaVu Sans" w:cs="DejaVu Sans"/>
                <w:color w:val="000000"/>
                <w:lang w:val="en-GB"/>
              </w:rPr>
              <w:t>83</w:t>
            </w:r>
            <w:r w:rsidRPr="00BD1950">
              <w:rPr>
                <w:rFonts w:ascii="DejaVu Sans" w:eastAsia="DejaVu Sans" w:hAnsi="DejaVu Sans" w:cs="DejaVu Sans"/>
                <w:color w:val="000000"/>
                <w:lang w:val="en-GB"/>
              </w:rPr>
              <w:t>]</w:t>
            </w:r>
          </w:p>
        </w:tc>
      </w:tr>
      <w:tr w:rsidR="009F68A7" w:rsidRPr="00BD1950" w14:paraId="74C24116" w14:textId="77777777" w:rsidTr="00BD1950">
        <w:trPr>
          <w:cantSplit/>
          <w:jc w:val="center"/>
        </w:trPr>
        <w:tc>
          <w:tcPr>
            <w:tcW w:w="1200" w:type="dxa"/>
            <w:vMerge/>
            <w:shd w:val="clear" w:color="auto" w:fill="FFFFFF"/>
            <w:tcMar>
              <w:top w:w="0" w:type="dxa"/>
              <w:left w:w="0" w:type="dxa"/>
              <w:bottom w:w="0" w:type="dxa"/>
              <w:right w:w="0" w:type="dxa"/>
            </w:tcMar>
            <w:vAlign w:val="center"/>
          </w:tcPr>
          <w:p w14:paraId="6F9AE3C5" w14:textId="77777777" w:rsidR="009F68A7" w:rsidRPr="00BD1950" w:rsidRDefault="009F68A7" w:rsidP="009F68A7">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2420EE16" w14:textId="6614BBD9" w:rsidR="009F68A7" w:rsidRPr="00BD1950" w:rsidRDefault="00945A26" w:rsidP="009F68A7">
            <w:pPr>
              <w:spacing w:before="100" w:after="100"/>
              <w:ind w:left="100" w:right="100"/>
              <w:rPr>
                <w:lang w:val="en-GB"/>
              </w:rPr>
            </w:pPr>
            <m:oMathPara>
              <m:oMath>
                <m:sSub>
                  <m:sSubPr>
                    <m:ctrlPr>
                      <w:rPr>
                        <w:rFonts w:ascii="Cambria Math" w:eastAsia="DejaVu Sans" w:hAnsi="Cambria Math" w:cs="DejaVu Sans"/>
                        <w:i/>
                        <w:color w:val="000000"/>
                        <w:lang w:val="en-GB"/>
                      </w:rPr>
                    </m:ctrlPr>
                  </m:sSubPr>
                  <m:e>
                    <m:r>
                      <w:rPr>
                        <w:rFonts w:ascii="Cambria Math" w:eastAsia="DejaVu Sans" w:hAnsi="Cambria Math" w:cs="DejaVu Sans"/>
                        <w:color w:val="000000"/>
                        <w:lang w:val="en-GB"/>
                      </w:rPr>
                      <m:t>ω</m:t>
                    </m:r>
                  </m:e>
                  <m:sub>
                    <m:r>
                      <w:rPr>
                        <w:rFonts w:ascii="Cambria Math" w:eastAsia="DejaVu Sans" w:hAnsi="Cambria Math" w:cs="DejaVu Sans"/>
                        <w:color w:val="000000"/>
                        <w:lang w:val="en-GB"/>
                      </w:rPr>
                      <m:t>s</m:t>
                    </m:r>
                  </m:sub>
                </m:sSub>
              </m:oMath>
            </m:oMathPara>
          </w:p>
        </w:tc>
        <w:tc>
          <w:tcPr>
            <w:tcW w:w="1035" w:type="dxa"/>
            <w:shd w:val="clear" w:color="auto" w:fill="FFFFFF"/>
            <w:tcMar>
              <w:top w:w="0" w:type="dxa"/>
              <w:left w:w="0" w:type="dxa"/>
              <w:bottom w:w="0" w:type="dxa"/>
              <w:right w:w="0" w:type="dxa"/>
            </w:tcMar>
            <w:vAlign w:val="center"/>
          </w:tcPr>
          <w:p w14:paraId="1E5A7CAA" w14:textId="060711D0"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0.4</w:t>
            </w:r>
            <w:r w:rsidR="001D7078">
              <w:rPr>
                <w:rFonts w:ascii="DejaVu Sans" w:eastAsia="DejaVu Sans" w:hAnsi="DejaVu Sans" w:cs="DejaVu Sans"/>
                <w:color w:val="000000"/>
                <w:lang w:val="en-GB"/>
              </w:rPr>
              <w:t>3</w:t>
            </w:r>
          </w:p>
        </w:tc>
        <w:tc>
          <w:tcPr>
            <w:tcW w:w="901" w:type="dxa"/>
            <w:shd w:val="clear" w:color="auto" w:fill="FFFFFF"/>
            <w:tcMar>
              <w:top w:w="0" w:type="dxa"/>
              <w:left w:w="0" w:type="dxa"/>
              <w:bottom w:w="0" w:type="dxa"/>
              <w:right w:w="0" w:type="dxa"/>
            </w:tcMar>
            <w:vAlign w:val="center"/>
          </w:tcPr>
          <w:p w14:paraId="106D41DB" w14:textId="78294A3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09</w:t>
            </w:r>
          </w:p>
        </w:tc>
        <w:tc>
          <w:tcPr>
            <w:tcW w:w="1235" w:type="dxa"/>
            <w:shd w:val="clear" w:color="auto" w:fill="FFFFFF"/>
            <w:tcMar>
              <w:top w:w="0" w:type="dxa"/>
              <w:left w:w="0" w:type="dxa"/>
              <w:bottom w:w="0" w:type="dxa"/>
              <w:right w:w="0" w:type="dxa"/>
            </w:tcMar>
            <w:vAlign w:val="center"/>
          </w:tcPr>
          <w:p w14:paraId="4A841599" w14:textId="1650CF7B"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0.4</w:t>
            </w:r>
            <w:r w:rsidR="001D7078">
              <w:rPr>
                <w:rFonts w:ascii="DejaVu Sans" w:eastAsia="DejaVu Sans" w:hAnsi="DejaVu Sans" w:cs="DejaVu Sans"/>
                <w:color w:val="000000"/>
                <w:lang w:val="en-GB"/>
              </w:rPr>
              <w:t>3</w:t>
            </w:r>
          </w:p>
        </w:tc>
        <w:tc>
          <w:tcPr>
            <w:tcW w:w="1781" w:type="dxa"/>
            <w:shd w:val="clear" w:color="auto" w:fill="FFFFFF"/>
            <w:tcMar>
              <w:top w:w="0" w:type="dxa"/>
              <w:left w:w="0" w:type="dxa"/>
              <w:bottom w:w="0" w:type="dxa"/>
              <w:right w:w="0" w:type="dxa"/>
            </w:tcMar>
            <w:vAlign w:val="center"/>
          </w:tcPr>
          <w:p w14:paraId="483D5A69" w14:textId="5D6B139D"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29</w:t>
            </w:r>
            <w:r w:rsidRPr="00BD1950">
              <w:rPr>
                <w:rFonts w:ascii="DejaVu Sans" w:eastAsia="DejaVu Sans" w:hAnsi="DejaVu Sans" w:cs="DejaVu Sans"/>
                <w:color w:val="000000"/>
                <w:lang w:val="en-GB"/>
              </w:rPr>
              <w:t>, 0.5</w:t>
            </w:r>
            <w:r w:rsidR="001D7078">
              <w:rPr>
                <w:rFonts w:ascii="DejaVu Sans" w:eastAsia="DejaVu Sans" w:hAnsi="DejaVu Sans" w:cs="DejaVu Sans"/>
                <w:color w:val="000000"/>
                <w:lang w:val="en-GB"/>
              </w:rPr>
              <w:t>7</w:t>
            </w:r>
            <w:r w:rsidRPr="00BD1950">
              <w:rPr>
                <w:rFonts w:ascii="DejaVu Sans" w:eastAsia="DejaVu Sans" w:hAnsi="DejaVu Sans" w:cs="DejaVu Sans"/>
                <w:color w:val="000000"/>
                <w:lang w:val="en-GB"/>
              </w:rPr>
              <w:t>]</w:t>
            </w:r>
          </w:p>
        </w:tc>
      </w:tr>
      <w:tr w:rsidR="009F68A7" w:rsidRPr="00BD1950" w14:paraId="59D9DA5F" w14:textId="77777777" w:rsidTr="00BD1950">
        <w:trPr>
          <w:cantSplit/>
          <w:jc w:val="center"/>
        </w:trPr>
        <w:tc>
          <w:tcPr>
            <w:tcW w:w="1200" w:type="dxa"/>
            <w:vMerge/>
            <w:shd w:val="clear" w:color="auto" w:fill="FFFFFF"/>
            <w:tcMar>
              <w:top w:w="0" w:type="dxa"/>
              <w:left w:w="0" w:type="dxa"/>
              <w:bottom w:w="0" w:type="dxa"/>
              <w:right w:w="0" w:type="dxa"/>
            </w:tcMar>
            <w:vAlign w:val="center"/>
          </w:tcPr>
          <w:p w14:paraId="5B47EC1E" w14:textId="77777777" w:rsidR="009F68A7" w:rsidRPr="00BD1950" w:rsidRDefault="009F68A7" w:rsidP="009F68A7">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713A0FF0" w14:textId="33B72572" w:rsidR="009F68A7" w:rsidRPr="00BD1950" w:rsidRDefault="00945A26" w:rsidP="009F68A7">
            <w:pPr>
              <w:spacing w:before="100" w:after="100"/>
              <w:ind w:left="100" w:right="100"/>
              <w:rPr>
                <w:lang w:val="en-GB"/>
              </w:rPr>
            </w:pPr>
            <m:oMathPara>
              <m:oMath>
                <m:sSub>
                  <m:sSubPr>
                    <m:ctrlPr>
                      <w:rPr>
                        <w:rFonts w:ascii="Cambria Math" w:eastAsia="DejaVu Sans" w:hAnsi="Cambria Math" w:cs="DejaVu Sans"/>
                        <w:i/>
                        <w:color w:val="000000"/>
                        <w:lang w:val="en-GB"/>
                      </w:rPr>
                    </m:ctrlPr>
                  </m:sSubPr>
                  <m:e>
                    <m:r>
                      <w:rPr>
                        <w:rFonts w:ascii="Cambria Math" w:eastAsia="DejaVu Sans" w:hAnsi="Cambria Math" w:cs="DejaVu Sans"/>
                        <w:color w:val="000000"/>
                        <w:lang w:val="en-GB"/>
                      </w:rPr>
                      <m:t>ω</m:t>
                    </m:r>
                  </m:e>
                  <m:sub>
                    <m:r>
                      <w:rPr>
                        <w:rFonts w:ascii="Cambria Math" w:eastAsia="DejaVu Sans" w:hAnsi="Cambria Math" w:cs="DejaVu Sans"/>
                        <w:color w:val="000000"/>
                        <w:lang w:val="en-GB"/>
                      </w:rPr>
                      <m:t>d</m:t>
                    </m:r>
                  </m:sub>
                </m:sSub>
              </m:oMath>
            </m:oMathPara>
          </w:p>
        </w:tc>
        <w:tc>
          <w:tcPr>
            <w:tcW w:w="1035" w:type="dxa"/>
            <w:shd w:val="clear" w:color="auto" w:fill="FFFFFF"/>
            <w:tcMar>
              <w:top w:w="0" w:type="dxa"/>
              <w:left w:w="0" w:type="dxa"/>
              <w:bottom w:w="0" w:type="dxa"/>
              <w:right w:w="0" w:type="dxa"/>
            </w:tcMar>
            <w:vAlign w:val="center"/>
          </w:tcPr>
          <w:p w14:paraId="5B82709C" w14:textId="759521C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0.4</w:t>
            </w:r>
            <w:r w:rsidR="001D7078">
              <w:rPr>
                <w:rFonts w:ascii="DejaVu Sans" w:eastAsia="DejaVu Sans" w:hAnsi="DejaVu Sans" w:cs="DejaVu Sans"/>
                <w:color w:val="000000"/>
                <w:lang w:val="en-GB"/>
              </w:rPr>
              <w:t>8</w:t>
            </w:r>
          </w:p>
        </w:tc>
        <w:tc>
          <w:tcPr>
            <w:tcW w:w="901" w:type="dxa"/>
            <w:shd w:val="clear" w:color="auto" w:fill="FFFFFF"/>
            <w:tcMar>
              <w:top w:w="0" w:type="dxa"/>
              <w:left w:w="0" w:type="dxa"/>
              <w:bottom w:w="0" w:type="dxa"/>
              <w:right w:w="0" w:type="dxa"/>
            </w:tcMar>
            <w:vAlign w:val="center"/>
          </w:tcPr>
          <w:p w14:paraId="3626E56B" w14:textId="50D7B374"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0</w:t>
            </w:r>
          </w:p>
        </w:tc>
        <w:tc>
          <w:tcPr>
            <w:tcW w:w="1235" w:type="dxa"/>
            <w:shd w:val="clear" w:color="auto" w:fill="FFFFFF"/>
            <w:tcMar>
              <w:top w:w="0" w:type="dxa"/>
              <w:left w:w="0" w:type="dxa"/>
              <w:bottom w:w="0" w:type="dxa"/>
              <w:right w:w="0" w:type="dxa"/>
            </w:tcMar>
            <w:vAlign w:val="center"/>
          </w:tcPr>
          <w:p w14:paraId="0D3BFE0F" w14:textId="5ABA996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48</w:t>
            </w:r>
          </w:p>
        </w:tc>
        <w:tc>
          <w:tcPr>
            <w:tcW w:w="1781" w:type="dxa"/>
            <w:shd w:val="clear" w:color="auto" w:fill="FFFFFF"/>
            <w:tcMar>
              <w:top w:w="0" w:type="dxa"/>
              <w:left w:w="0" w:type="dxa"/>
              <w:bottom w:w="0" w:type="dxa"/>
              <w:right w:w="0" w:type="dxa"/>
            </w:tcMar>
            <w:vAlign w:val="center"/>
          </w:tcPr>
          <w:p w14:paraId="518E442A" w14:textId="3191AC78"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30</w:t>
            </w:r>
            <w:r w:rsidRPr="00BD1950">
              <w:rPr>
                <w:rFonts w:ascii="DejaVu Sans" w:eastAsia="DejaVu Sans" w:hAnsi="DejaVu Sans" w:cs="DejaVu Sans"/>
                <w:color w:val="000000"/>
                <w:lang w:val="en-GB"/>
              </w:rPr>
              <w:t>, 0.6</w:t>
            </w:r>
            <w:r w:rsidR="001D7078">
              <w:rPr>
                <w:rFonts w:ascii="DejaVu Sans" w:eastAsia="DejaVu Sans" w:hAnsi="DejaVu Sans" w:cs="DejaVu Sans"/>
                <w:color w:val="000000"/>
                <w:lang w:val="en-GB"/>
              </w:rPr>
              <w:t>4</w:t>
            </w:r>
            <w:r w:rsidRPr="00BD1950">
              <w:rPr>
                <w:rFonts w:ascii="DejaVu Sans" w:eastAsia="DejaVu Sans" w:hAnsi="DejaVu Sans" w:cs="DejaVu Sans"/>
                <w:color w:val="000000"/>
                <w:lang w:val="en-GB"/>
              </w:rPr>
              <w:t>]</w:t>
            </w:r>
          </w:p>
        </w:tc>
      </w:tr>
      <w:tr w:rsidR="009F68A7" w:rsidRPr="00BD1950" w14:paraId="1B90AD55" w14:textId="77777777" w:rsidTr="00BD1950">
        <w:trPr>
          <w:cantSplit/>
          <w:jc w:val="center"/>
        </w:trPr>
        <w:tc>
          <w:tcPr>
            <w:tcW w:w="1200" w:type="dxa"/>
            <w:vMerge/>
            <w:shd w:val="clear" w:color="auto" w:fill="FFFFFF"/>
            <w:tcMar>
              <w:top w:w="0" w:type="dxa"/>
              <w:left w:w="0" w:type="dxa"/>
              <w:bottom w:w="0" w:type="dxa"/>
              <w:right w:w="0" w:type="dxa"/>
            </w:tcMar>
            <w:vAlign w:val="center"/>
          </w:tcPr>
          <w:p w14:paraId="159B438F" w14:textId="77777777" w:rsidR="009F68A7" w:rsidRPr="00BD1950" w:rsidRDefault="009F68A7" w:rsidP="00BD1950">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007B7EA6" w14:textId="77777777" w:rsidR="009F68A7" w:rsidRPr="00BD1950" w:rsidRDefault="009F68A7" w:rsidP="00BD1950">
            <w:pPr>
              <w:spacing w:before="100" w:after="100"/>
              <w:ind w:left="100" w:right="100"/>
              <w:rPr>
                <w:lang w:val="en-GB"/>
              </w:rPr>
            </w:pPr>
            <w:r w:rsidRPr="00BD1950">
              <w:rPr>
                <w:rFonts w:ascii="DejaVu Sans" w:eastAsia="DejaVu Sans" w:hAnsi="DejaVu Sans" w:cs="DejaVu Sans"/>
                <w:color w:val="000000"/>
                <w:lang w:val="en-GB"/>
              </w:rPr>
              <w:t>sire transmissibility</w:t>
            </w:r>
          </w:p>
        </w:tc>
        <w:tc>
          <w:tcPr>
            <w:tcW w:w="1035" w:type="dxa"/>
            <w:shd w:val="clear" w:color="auto" w:fill="FFFFFF"/>
            <w:tcMar>
              <w:top w:w="0" w:type="dxa"/>
              <w:left w:w="0" w:type="dxa"/>
              <w:bottom w:w="0" w:type="dxa"/>
              <w:right w:w="0" w:type="dxa"/>
            </w:tcMar>
            <w:vAlign w:val="center"/>
          </w:tcPr>
          <w:p w14:paraId="1CB6548A" w14:textId="7C6FB0CB"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11</w:t>
            </w:r>
          </w:p>
        </w:tc>
        <w:tc>
          <w:tcPr>
            <w:tcW w:w="901" w:type="dxa"/>
            <w:shd w:val="clear" w:color="auto" w:fill="FFFFFF"/>
            <w:tcMar>
              <w:top w:w="0" w:type="dxa"/>
              <w:left w:w="0" w:type="dxa"/>
              <w:bottom w:w="0" w:type="dxa"/>
              <w:right w:w="0" w:type="dxa"/>
            </w:tcMar>
            <w:vAlign w:val="center"/>
          </w:tcPr>
          <w:p w14:paraId="19D5E862" w14:textId="6260C322"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3</w:t>
            </w:r>
          </w:p>
        </w:tc>
        <w:tc>
          <w:tcPr>
            <w:tcW w:w="1235" w:type="dxa"/>
            <w:shd w:val="clear" w:color="auto" w:fill="FFFFFF"/>
            <w:tcMar>
              <w:top w:w="0" w:type="dxa"/>
              <w:left w:w="0" w:type="dxa"/>
              <w:bottom w:w="0" w:type="dxa"/>
              <w:right w:w="0" w:type="dxa"/>
            </w:tcMar>
            <w:vAlign w:val="center"/>
          </w:tcPr>
          <w:p w14:paraId="3E40CA10" w14:textId="6D34A976"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11</w:t>
            </w:r>
          </w:p>
        </w:tc>
        <w:tc>
          <w:tcPr>
            <w:tcW w:w="1781" w:type="dxa"/>
            <w:shd w:val="clear" w:color="auto" w:fill="FFFFFF"/>
            <w:tcMar>
              <w:top w:w="0" w:type="dxa"/>
              <w:left w:w="0" w:type="dxa"/>
              <w:bottom w:w="0" w:type="dxa"/>
              <w:right w:w="0" w:type="dxa"/>
            </w:tcMar>
            <w:vAlign w:val="center"/>
          </w:tcPr>
          <w:p w14:paraId="56948A76" w14:textId="27F8F936"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6</w:t>
            </w:r>
            <w:r w:rsidRPr="00BD1950">
              <w:rPr>
                <w:rFonts w:ascii="DejaVu Sans" w:eastAsia="DejaVu Sans" w:hAnsi="DejaVu Sans" w:cs="DejaVu Sans"/>
                <w:color w:val="000000"/>
                <w:lang w:val="en-GB"/>
              </w:rPr>
              <w:t>, 0.1</w:t>
            </w:r>
            <w:r w:rsidR="001D7078">
              <w:rPr>
                <w:rFonts w:ascii="DejaVu Sans" w:eastAsia="DejaVu Sans" w:hAnsi="DejaVu Sans" w:cs="DejaVu Sans"/>
                <w:color w:val="000000"/>
                <w:lang w:val="en-GB"/>
              </w:rPr>
              <w:t>6</w:t>
            </w:r>
            <w:r w:rsidRPr="00BD1950">
              <w:rPr>
                <w:rFonts w:ascii="DejaVu Sans" w:eastAsia="DejaVu Sans" w:hAnsi="DejaVu Sans" w:cs="DejaVu Sans"/>
                <w:color w:val="000000"/>
                <w:lang w:val="en-GB"/>
              </w:rPr>
              <w:t>]</w:t>
            </w:r>
          </w:p>
        </w:tc>
      </w:tr>
      <w:tr w:rsidR="009F68A7" w:rsidRPr="00BD1950" w14:paraId="5C20AD90" w14:textId="77777777" w:rsidTr="00BD1950">
        <w:trPr>
          <w:cantSplit/>
          <w:jc w:val="center"/>
        </w:trPr>
        <w:tc>
          <w:tcPr>
            <w:tcW w:w="1200" w:type="dxa"/>
            <w:vMerge/>
            <w:shd w:val="clear" w:color="auto" w:fill="FFFFFF"/>
            <w:tcMar>
              <w:top w:w="0" w:type="dxa"/>
              <w:left w:w="0" w:type="dxa"/>
              <w:bottom w:w="0" w:type="dxa"/>
              <w:right w:w="0" w:type="dxa"/>
            </w:tcMar>
            <w:vAlign w:val="center"/>
          </w:tcPr>
          <w:p w14:paraId="18564EE7" w14:textId="77777777" w:rsidR="009F68A7" w:rsidRPr="00BD1950" w:rsidRDefault="009F68A7" w:rsidP="00BD1950">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421DB029" w14:textId="77777777" w:rsidR="009F68A7" w:rsidRPr="00BD1950" w:rsidRDefault="009F68A7" w:rsidP="00BD1950">
            <w:pPr>
              <w:spacing w:before="100" w:after="100"/>
              <w:ind w:left="100" w:right="100"/>
              <w:rPr>
                <w:lang w:val="en-GB"/>
              </w:rPr>
            </w:pPr>
            <w:r w:rsidRPr="00BD1950">
              <w:rPr>
                <w:rFonts w:ascii="DejaVu Sans" w:eastAsia="DejaVu Sans" w:hAnsi="DejaVu Sans" w:cs="DejaVu Sans"/>
                <w:color w:val="000000"/>
                <w:lang w:val="en-GB"/>
              </w:rPr>
              <w:t>dam transmissibility</w:t>
            </w:r>
          </w:p>
        </w:tc>
        <w:tc>
          <w:tcPr>
            <w:tcW w:w="1035" w:type="dxa"/>
            <w:shd w:val="clear" w:color="auto" w:fill="FFFFFF"/>
            <w:tcMar>
              <w:top w:w="0" w:type="dxa"/>
              <w:left w:w="0" w:type="dxa"/>
              <w:bottom w:w="0" w:type="dxa"/>
              <w:right w:w="0" w:type="dxa"/>
            </w:tcMar>
            <w:vAlign w:val="center"/>
          </w:tcPr>
          <w:p w14:paraId="07FBF03C" w14:textId="02135EC1"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2</w:t>
            </w:r>
          </w:p>
        </w:tc>
        <w:tc>
          <w:tcPr>
            <w:tcW w:w="901" w:type="dxa"/>
            <w:shd w:val="clear" w:color="auto" w:fill="FFFFFF"/>
            <w:tcMar>
              <w:top w:w="0" w:type="dxa"/>
              <w:left w:w="0" w:type="dxa"/>
              <w:bottom w:w="0" w:type="dxa"/>
              <w:right w:w="0" w:type="dxa"/>
            </w:tcMar>
            <w:vAlign w:val="center"/>
          </w:tcPr>
          <w:p w14:paraId="673BF161"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0.03</w:t>
            </w:r>
          </w:p>
        </w:tc>
        <w:tc>
          <w:tcPr>
            <w:tcW w:w="1235" w:type="dxa"/>
            <w:shd w:val="clear" w:color="auto" w:fill="FFFFFF"/>
            <w:tcMar>
              <w:top w:w="0" w:type="dxa"/>
              <w:left w:w="0" w:type="dxa"/>
              <w:bottom w:w="0" w:type="dxa"/>
              <w:right w:w="0" w:type="dxa"/>
            </w:tcMar>
            <w:vAlign w:val="center"/>
          </w:tcPr>
          <w:p w14:paraId="01A8104D" w14:textId="384E6E52"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2</w:t>
            </w:r>
          </w:p>
        </w:tc>
        <w:tc>
          <w:tcPr>
            <w:tcW w:w="1781" w:type="dxa"/>
            <w:shd w:val="clear" w:color="auto" w:fill="FFFFFF"/>
            <w:tcMar>
              <w:top w:w="0" w:type="dxa"/>
              <w:left w:w="0" w:type="dxa"/>
              <w:bottom w:w="0" w:type="dxa"/>
              <w:right w:w="0" w:type="dxa"/>
            </w:tcMar>
            <w:vAlign w:val="center"/>
          </w:tcPr>
          <w:p w14:paraId="27860954" w14:textId="0004D0B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7</w:t>
            </w:r>
            <w:r w:rsidRPr="00BD1950">
              <w:rPr>
                <w:rFonts w:ascii="DejaVu Sans" w:eastAsia="DejaVu Sans" w:hAnsi="DejaVu Sans" w:cs="DejaVu Sans"/>
                <w:color w:val="000000"/>
                <w:lang w:val="en-GB"/>
              </w:rPr>
              <w:t>, 0.1</w:t>
            </w:r>
            <w:r w:rsidR="001D7078">
              <w:rPr>
                <w:rFonts w:ascii="DejaVu Sans" w:eastAsia="DejaVu Sans" w:hAnsi="DejaVu Sans" w:cs="DejaVu Sans"/>
                <w:color w:val="000000"/>
                <w:lang w:val="en-GB"/>
              </w:rPr>
              <w:t>7</w:t>
            </w:r>
            <w:r w:rsidRPr="00BD1950">
              <w:rPr>
                <w:rFonts w:ascii="DejaVu Sans" w:eastAsia="DejaVu Sans" w:hAnsi="DejaVu Sans" w:cs="DejaVu Sans"/>
                <w:color w:val="000000"/>
                <w:lang w:val="en-GB"/>
              </w:rPr>
              <w:t>]</w:t>
            </w:r>
          </w:p>
        </w:tc>
      </w:tr>
      <w:tr w:rsidR="009F68A7" w:rsidRPr="00BD1950" w14:paraId="6B75F91F" w14:textId="77777777" w:rsidTr="00BD1950">
        <w:trPr>
          <w:cantSplit/>
          <w:jc w:val="center"/>
        </w:trPr>
        <w:tc>
          <w:tcPr>
            <w:tcW w:w="1200" w:type="dxa"/>
            <w:vMerge/>
            <w:shd w:val="clear" w:color="auto" w:fill="FFFFFF"/>
            <w:tcMar>
              <w:top w:w="0" w:type="dxa"/>
              <w:left w:w="0" w:type="dxa"/>
              <w:bottom w:w="0" w:type="dxa"/>
              <w:right w:w="0" w:type="dxa"/>
            </w:tcMar>
            <w:vAlign w:val="center"/>
          </w:tcPr>
          <w:p w14:paraId="6CAF4EAE" w14:textId="77777777" w:rsidR="009F68A7" w:rsidRPr="00BD1950" w:rsidRDefault="009F68A7" w:rsidP="00BD1950">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1C6A57CF" w14:textId="22763512" w:rsidR="009F68A7" w:rsidRPr="00BD1950" w:rsidRDefault="00945A26" w:rsidP="00BD1950">
            <w:pPr>
              <w:spacing w:before="100" w:after="100"/>
              <w:ind w:left="100" w:right="100"/>
              <w:rPr>
                <w:lang w:val="en-GB"/>
              </w:rPr>
            </w:pPr>
            <m:oMathPara>
              <m:oMath>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t</m:t>
                    </m:r>
                  </m:sub>
                  <m:sup>
                    <m:r>
                      <w:rPr>
                        <w:rFonts w:ascii="Cambria Math" w:hAnsi="Cambria Math"/>
                        <w:sz w:val="20"/>
                        <w:szCs w:val="20"/>
                        <w:lang w:val="en-GB"/>
                      </w:rPr>
                      <m:t>2</m:t>
                    </m:r>
                  </m:sup>
                </m:sSubSup>
              </m:oMath>
            </m:oMathPara>
          </w:p>
        </w:tc>
        <w:tc>
          <w:tcPr>
            <w:tcW w:w="1035" w:type="dxa"/>
            <w:shd w:val="clear" w:color="auto" w:fill="FFFFFF"/>
            <w:tcMar>
              <w:top w:w="0" w:type="dxa"/>
              <w:left w:w="0" w:type="dxa"/>
              <w:bottom w:w="0" w:type="dxa"/>
              <w:right w:w="0" w:type="dxa"/>
            </w:tcMar>
            <w:vAlign w:val="center"/>
          </w:tcPr>
          <w:p w14:paraId="36B75792" w14:textId="2347DF5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6</w:t>
            </w:r>
          </w:p>
        </w:tc>
        <w:tc>
          <w:tcPr>
            <w:tcW w:w="901" w:type="dxa"/>
            <w:shd w:val="clear" w:color="auto" w:fill="FFFFFF"/>
            <w:tcMar>
              <w:top w:w="0" w:type="dxa"/>
              <w:left w:w="0" w:type="dxa"/>
              <w:bottom w:w="0" w:type="dxa"/>
              <w:right w:w="0" w:type="dxa"/>
            </w:tcMar>
            <w:vAlign w:val="center"/>
          </w:tcPr>
          <w:p w14:paraId="32A75ECC"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0.07</w:t>
            </w:r>
          </w:p>
        </w:tc>
        <w:tc>
          <w:tcPr>
            <w:tcW w:w="1235" w:type="dxa"/>
            <w:shd w:val="clear" w:color="auto" w:fill="FFFFFF"/>
            <w:tcMar>
              <w:top w:w="0" w:type="dxa"/>
              <w:left w:w="0" w:type="dxa"/>
              <w:bottom w:w="0" w:type="dxa"/>
              <w:right w:w="0" w:type="dxa"/>
            </w:tcMar>
            <w:vAlign w:val="center"/>
          </w:tcPr>
          <w:p w14:paraId="59EC7B05" w14:textId="6216ED0B"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6</w:t>
            </w:r>
          </w:p>
        </w:tc>
        <w:tc>
          <w:tcPr>
            <w:tcW w:w="1781" w:type="dxa"/>
            <w:shd w:val="clear" w:color="auto" w:fill="FFFFFF"/>
            <w:tcMar>
              <w:top w:w="0" w:type="dxa"/>
              <w:left w:w="0" w:type="dxa"/>
              <w:bottom w:w="0" w:type="dxa"/>
              <w:right w:w="0" w:type="dxa"/>
            </w:tcMar>
            <w:vAlign w:val="center"/>
          </w:tcPr>
          <w:p w14:paraId="60385085" w14:textId="65AEED79"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6</w:t>
            </w:r>
            <w:r w:rsidRPr="00BD1950">
              <w:rPr>
                <w:rFonts w:ascii="DejaVu Sans" w:eastAsia="DejaVu Sans" w:hAnsi="DejaVu Sans" w:cs="DejaVu Sans"/>
                <w:color w:val="000000"/>
                <w:lang w:val="en-GB"/>
              </w:rPr>
              <w:t>, 0.3</w:t>
            </w:r>
            <w:r w:rsidR="001D7078">
              <w:rPr>
                <w:rFonts w:ascii="DejaVu Sans" w:eastAsia="DejaVu Sans" w:hAnsi="DejaVu Sans" w:cs="DejaVu Sans"/>
                <w:color w:val="000000"/>
                <w:lang w:val="en-GB"/>
              </w:rPr>
              <w:t>8</w:t>
            </w:r>
            <w:r w:rsidRPr="00BD1950">
              <w:rPr>
                <w:rFonts w:ascii="DejaVu Sans" w:eastAsia="DejaVu Sans" w:hAnsi="DejaVu Sans" w:cs="DejaVu Sans"/>
                <w:color w:val="000000"/>
                <w:lang w:val="en-GB"/>
              </w:rPr>
              <w:t>]</w:t>
            </w:r>
          </w:p>
        </w:tc>
      </w:tr>
      <w:tr w:rsidR="009F68A7" w:rsidRPr="00BD1950" w14:paraId="180CFCBE" w14:textId="77777777" w:rsidTr="00BD1950">
        <w:trPr>
          <w:cantSplit/>
          <w:jc w:val="center"/>
        </w:trPr>
        <w:tc>
          <w:tcPr>
            <w:tcW w:w="1200" w:type="dxa"/>
            <w:vMerge/>
            <w:tcBorders>
              <w:bottom w:val="single" w:sz="8" w:space="0" w:color="666666"/>
            </w:tcBorders>
            <w:shd w:val="clear" w:color="auto" w:fill="FFFFFF"/>
            <w:tcMar>
              <w:top w:w="0" w:type="dxa"/>
              <w:left w:w="0" w:type="dxa"/>
              <w:bottom w:w="0" w:type="dxa"/>
              <w:right w:w="0" w:type="dxa"/>
            </w:tcMar>
            <w:vAlign w:val="center"/>
          </w:tcPr>
          <w:p w14:paraId="27E30F4D" w14:textId="77777777" w:rsidR="009F68A7" w:rsidRPr="00BD1950" w:rsidRDefault="009F68A7" w:rsidP="00BD1950">
            <w:pPr>
              <w:spacing w:before="100" w:after="100"/>
              <w:ind w:left="100" w:right="100"/>
              <w:rPr>
                <w:lang w:val="en-GB"/>
              </w:rPr>
            </w:pPr>
          </w:p>
        </w:tc>
        <w:tc>
          <w:tcPr>
            <w:tcW w:w="2640" w:type="dxa"/>
            <w:tcBorders>
              <w:bottom w:val="single" w:sz="8" w:space="0" w:color="666666"/>
            </w:tcBorders>
            <w:shd w:val="clear" w:color="auto" w:fill="FFFFFF"/>
            <w:tcMar>
              <w:top w:w="0" w:type="dxa"/>
              <w:left w:w="0" w:type="dxa"/>
              <w:bottom w:w="0" w:type="dxa"/>
              <w:right w:w="0" w:type="dxa"/>
            </w:tcMar>
            <w:vAlign w:val="center"/>
          </w:tcPr>
          <w:p w14:paraId="4CCECC52" w14:textId="694DE493" w:rsidR="009F68A7" w:rsidRPr="00BD1950" w:rsidRDefault="00945A26" w:rsidP="00BD1950">
            <w:pPr>
              <w:spacing w:before="100" w:after="100"/>
              <w:ind w:left="100" w:right="100"/>
              <w:rPr>
                <w:lang w:val="en-GB"/>
              </w:rPr>
            </w:pPr>
            <m:oMathPara>
              <m:oMath>
                <m:sSub>
                  <m:sSubPr>
                    <m:ctrlPr>
                      <w:rPr>
                        <w:rFonts w:ascii="Cambria Math" w:eastAsia="DejaVu Sans" w:hAnsi="Cambria Math" w:cs="DejaVu Sans"/>
                        <w:i/>
                        <w:color w:val="000000"/>
                        <w:lang w:val="en-GB"/>
                      </w:rPr>
                    </m:ctrlPr>
                  </m:sSubPr>
                  <m:e>
                    <m:r>
                      <w:rPr>
                        <w:rFonts w:ascii="Cambria Math" w:eastAsia="DejaVu Sans" w:hAnsi="Cambria Math" w:cs="DejaVu Sans"/>
                        <w:color w:val="000000"/>
                        <w:lang w:val="en-GB"/>
                      </w:rPr>
                      <m:t>ω</m:t>
                    </m:r>
                  </m:e>
                  <m:sub>
                    <m:r>
                      <w:rPr>
                        <w:rFonts w:ascii="Cambria Math" w:eastAsia="DejaVu Sans" w:hAnsi="Cambria Math" w:cs="DejaVu Sans"/>
                        <w:color w:val="000000"/>
                        <w:lang w:val="en-GB"/>
                      </w:rPr>
                      <m:t>d</m:t>
                    </m:r>
                  </m:sub>
                </m:sSub>
                <m:r>
                  <w:rPr>
                    <w:rFonts w:ascii="Cambria Math" w:eastAsia="DejaVu Sans" w:hAnsi="Cambria Math" w:cs="DejaVu Sans"/>
                    <w:color w:val="000000"/>
                    <w:lang w:val="en-GB"/>
                  </w:rPr>
                  <m:t>-</m:t>
                </m:r>
                <m:sSub>
                  <m:sSubPr>
                    <m:ctrlPr>
                      <w:rPr>
                        <w:rFonts w:ascii="Cambria Math" w:eastAsia="DejaVu Sans" w:hAnsi="Cambria Math" w:cs="DejaVu Sans"/>
                        <w:i/>
                        <w:color w:val="000000"/>
                        <w:lang w:val="en-GB"/>
                      </w:rPr>
                    </m:ctrlPr>
                  </m:sSubPr>
                  <m:e>
                    <m:r>
                      <w:rPr>
                        <w:rFonts w:ascii="Cambria Math" w:eastAsia="DejaVu Sans" w:hAnsi="Cambria Math" w:cs="DejaVu Sans"/>
                        <w:color w:val="000000"/>
                        <w:lang w:val="en-GB"/>
                      </w:rPr>
                      <m:t>ω</m:t>
                    </m:r>
                  </m:e>
                  <m:sub>
                    <m:r>
                      <w:rPr>
                        <w:rFonts w:ascii="Cambria Math" w:eastAsia="DejaVu Sans" w:hAnsi="Cambria Math" w:cs="DejaVu Sans"/>
                        <w:color w:val="000000"/>
                        <w:lang w:val="en-GB"/>
                      </w:rPr>
                      <m:t>s</m:t>
                    </m:r>
                  </m:sub>
                </m:sSub>
              </m:oMath>
            </m:oMathPara>
          </w:p>
        </w:tc>
        <w:tc>
          <w:tcPr>
            <w:tcW w:w="1035" w:type="dxa"/>
            <w:tcBorders>
              <w:bottom w:val="single" w:sz="8" w:space="0" w:color="666666"/>
            </w:tcBorders>
            <w:shd w:val="clear" w:color="auto" w:fill="FFFFFF"/>
            <w:tcMar>
              <w:top w:w="0" w:type="dxa"/>
              <w:left w:w="0" w:type="dxa"/>
              <w:bottom w:w="0" w:type="dxa"/>
              <w:right w:w="0" w:type="dxa"/>
            </w:tcMar>
            <w:vAlign w:val="center"/>
          </w:tcPr>
          <w:p w14:paraId="34814D57" w14:textId="61A8921C"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5</w:t>
            </w:r>
          </w:p>
        </w:tc>
        <w:tc>
          <w:tcPr>
            <w:tcW w:w="901" w:type="dxa"/>
            <w:tcBorders>
              <w:bottom w:val="single" w:sz="8" w:space="0" w:color="666666"/>
            </w:tcBorders>
            <w:shd w:val="clear" w:color="auto" w:fill="FFFFFF"/>
            <w:tcMar>
              <w:top w:w="0" w:type="dxa"/>
              <w:left w:w="0" w:type="dxa"/>
              <w:bottom w:w="0" w:type="dxa"/>
              <w:right w:w="0" w:type="dxa"/>
            </w:tcMar>
            <w:vAlign w:val="center"/>
          </w:tcPr>
          <w:p w14:paraId="5F80DD7E" w14:textId="76797878"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15</w:t>
            </w:r>
          </w:p>
        </w:tc>
        <w:tc>
          <w:tcPr>
            <w:tcW w:w="1235" w:type="dxa"/>
            <w:tcBorders>
              <w:bottom w:val="single" w:sz="8" w:space="0" w:color="666666"/>
            </w:tcBorders>
            <w:shd w:val="clear" w:color="auto" w:fill="FFFFFF"/>
            <w:tcMar>
              <w:top w:w="0" w:type="dxa"/>
              <w:left w:w="0" w:type="dxa"/>
              <w:bottom w:w="0" w:type="dxa"/>
              <w:right w:w="0" w:type="dxa"/>
            </w:tcMar>
            <w:vAlign w:val="center"/>
          </w:tcPr>
          <w:p w14:paraId="6DBE1146" w14:textId="46756F96"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5</w:t>
            </w:r>
          </w:p>
        </w:tc>
        <w:tc>
          <w:tcPr>
            <w:tcW w:w="1781" w:type="dxa"/>
            <w:tcBorders>
              <w:bottom w:val="single" w:sz="8" w:space="0" w:color="666666"/>
            </w:tcBorders>
            <w:shd w:val="clear" w:color="auto" w:fill="FFFFFF"/>
            <w:tcMar>
              <w:top w:w="0" w:type="dxa"/>
              <w:left w:w="0" w:type="dxa"/>
              <w:bottom w:w="0" w:type="dxa"/>
              <w:right w:w="0" w:type="dxa"/>
            </w:tcMar>
            <w:vAlign w:val="center"/>
          </w:tcPr>
          <w:p w14:paraId="2FA996DA" w14:textId="3A5181D9"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17</w:t>
            </w:r>
            <w:r w:rsidRPr="00BD1950">
              <w:rPr>
                <w:rFonts w:ascii="DejaVu Sans" w:eastAsia="DejaVu Sans" w:hAnsi="DejaVu Sans" w:cs="DejaVu Sans"/>
                <w:color w:val="000000"/>
                <w:lang w:val="en-GB"/>
              </w:rPr>
              <w:t>, 0.</w:t>
            </w:r>
            <w:r w:rsidR="001D7078">
              <w:rPr>
                <w:rFonts w:ascii="DejaVu Sans" w:eastAsia="DejaVu Sans" w:hAnsi="DejaVu Sans" w:cs="DejaVu Sans"/>
                <w:color w:val="000000"/>
                <w:lang w:val="en-GB"/>
              </w:rPr>
              <w:t>30</w:t>
            </w:r>
            <w:r w:rsidRPr="00BD1950">
              <w:rPr>
                <w:rFonts w:ascii="DejaVu Sans" w:eastAsia="DejaVu Sans" w:hAnsi="DejaVu Sans" w:cs="DejaVu Sans"/>
                <w:color w:val="000000"/>
                <w:lang w:val="en-GB"/>
              </w:rPr>
              <w:t>]</w:t>
            </w:r>
          </w:p>
        </w:tc>
      </w:tr>
      <w:tr w:rsidR="009F68A7" w:rsidRPr="00BD1950" w14:paraId="2B4C769B" w14:textId="77777777" w:rsidTr="009F68A7">
        <w:trPr>
          <w:cantSplit/>
          <w:jc w:val="center"/>
        </w:trPr>
        <w:tc>
          <w:tcPr>
            <w:tcW w:w="1200" w:type="dxa"/>
            <w:vMerge w:val="restart"/>
            <w:tcBorders>
              <w:top w:val="single" w:sz="8" w:space="0" w:color="666666"/>
            </w:tcBorders>
            <w:shd w:val="clear" w:color="auto" w:fill="FFFFFF"/>
            <w:tcMar>
              <w:top w:w="0" w:type="dxa"/>
              <w:left w:w="0" w:type="dxa"/>
              <w:bottom w:w="0" w:type="dxa"/>
              <w:right w:w="0" w:type="dxa"/>
            </w:tcMar>
            <w:textDirection w:val="btLr"/>
            <w:vAlign w:val="center"/>
          </w:tcPr>
          <w:p w14:paraId="4548CCCE" w14:textId="06542880" w:rsidR="009F68A7" w:rsidRPr="00BD1950" w:rsidRDefault="009F68A7" w:rsidP="009F68A7">
            <w:pPr>
              <w:spacing w:before="100" w:after="100"/>
              <w:ind w:left="100" w:right="100"/>
              <w:jc w:val="center"/>
              <w:rPr>
                <w:lang w:val="en-GB"/>
              </w:rPr>
            </w:pPr>
            <w:r w:rsidRPr="00BD1950">
              <w:rPr>
                <w:rFonts w:ascii="DejaVu Sans" w:eastAsia="DejaVu Sans" w:hAnsi="DejaVu Sans" w:cs="DejaVu Sans"/>
                <w:color w:val="000000"/>
                <w:lang w:val="en-GB"/>
              </w:rPr>
              <w:t>Transmissibility model with environment</w:t>
            </w:r>
          </w:p>
        </w:tc>
        <w:tc>
          <w:tcPr>
            <w:tcW w:w="2640" w:type="dxa"/>
            <w:tcBorders>
              <w:top w:val="single" w:sz="8" w:space="0" w:color="666666"/>
            </w:tcBorders>
            <w:shd w:val="clear" w:color="auto" w:fill="FFFFFF"/>
            <w:tcMar>
              <w:top w:w="0" w:type="dxa"/>
              <w:left w:w="0" w:type="dxa"/>
              <w:bottom w:w="0" w:type="dxa"/>
              <w:right w:w="0" w:type="dxa"/>
            </w:tcMar>
            <w:vAlign w:val="center"/>
          </w:tcPr>
          <w:p w14:paraId="14E5D521" w14:textId="26120523" w:rsidR="009F68A7" w:rsidRPr="00BD1950" w:rsidRDefault="00945A26" w:rsidP="009F68A7">
            <w:pPr>
              <w:spacing w:before="100" w:after="100"/>
              <w:ind w:left="100" w:right="100"/>
              <w:rPr>
                <w:lang w:val="en-GB"/>
              </w:rPr>
            </w:pPr>
            <m:oMathPara>
              <m:oMath>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t</m:t>
                    </m:r>
                  </m:sub>
                  <m:sup>
                    <m:r>
                      <w:rPr>
                        <w:rFonts w:ascii="Cambria Math" w:hAnsi="Cambria Math"/>
                        <w:lang w:val="en-GB"/>
                      </w:rPr>
                      <m:t>2</m:t>
                    </m:r>
                  </m:sup>
                </m:sSubSup>
              </m:oMath>
            </m:oMathPara>
          </w:p>
        </w:tc>
        <w:tc>
          <w:tcPr>
            <w:tcW w:w="1035" w:type="dxa"/>
            <w:tcBorders>
              <w:top w:val="single" w:sz="8" w:space="0" w:color="666666"/>
            </w:tcBorders>
            <w:shd w:val="clear" w:color="auto" w:fill="FFFFFF"/>
            <w:tcMar>
              <w:top w:w="0" w:type="dxa"/>
              <w:left w:w="0" w:type="dxa"/>
              <w:bottom w:w="0" w:type="dxa"/>
              <w:right w:w="0" w:type="dxa"/>
            </w:tcMar>
            <w:vAlign w:val="center"/>
          </w:tcPr>
          <w:p w14:paraId="502E01BE" w14:textId="6BF66579"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7</w:t>
            </w:r>
          </w:p>
        </w:tc>
        <w:tc>
          <w:tcPr>
            <w:tcW w:w="901" w:type="dxa"/>
            <w:tcBorders>
              <w:top w:val="single" w:sz="8" w:space="0" w:color="666666"/>
            </w:tcBorders>
            <w:shd w:val="clear" w:color="auto" w:fill="FFFFFF"/>
            <w:tcMar>
              <w:top w:w="0" w:type="dxa"/>
              <w:left w:w="0" w:type="dxa"/>
              <w:bottom w:w="0" w:type="dxa"/>
              <w:right w:w="0" w:type="dxa"/>
            </w:tcMar>
            <w:vAlign w:val="center"/>
          </w:tcPr>
          <w:p w14:paraId="1005BD0E" w14:textId="1A1BD8BF"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8</w:t>
            </w:r>
          </w:p>
        </w:tc>
        <w:tc>
          <w:tcPr>
            <w:tcW w:w="1235" w:type="dxa"/>
            <w:tcBorders>
              <w:top w:val="single" w:sz="8" w:space="0" w:color="666666"/>
            </w:tcBorders>
            <w:shd w:val="clear" w:color="auto" w:fill="FFFFFF"/>
            <w:tcMar>
              <w:top w:w="0" w:type="dxa"/>
              <w:left w:w="0" w:type="dxa"/>
              <w:bottom w:w="0" w:type="dxa"/>
              <w:right w:w="0" w:type="dxa"/>
            </w:tcMar>
            <w:vAlign w:val="center"/>
          </w:tcPr>
          <w:p w14:paraId="47326C32" w14:textId="564EBCCE"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7</w:t>
            </w:r>
          </w:p>
        </w:tc>
        <w:tc>
          <w:tcPr>
            <w:tcW w:w="1781" w:type="dxa"/>
            <w:tcBorders>
              <w:top w:val="single" w:sz="8" w:space="0" w:color="666666"/>
            </w:tcBorders>
            <w:shd w:val="clear" w:color="auto" w:fill="FFFFFF"/>
            <w:tcMar>
              <w:top w:w="0" w:type="dxa"/>
              <w:left w:w="0" w:type="dxa"/>
              <w:bottom w:w="0" w:type="dxa"/>
              <w:right w:w="0" w:type="dxa"/>
            </w:tcMar>
            <w:vAlign w:val="center"/>
          </w:tcPr>
          <w:p w14:paraId="746D9726" w14:textId="2C53BB02"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7</w:t>
            </w:r>
            <w:r w:rsidRPr="00BD1950">
              <w:rPr>
                <w:rFonts w:ascii="DejaVu Sans" w:eastAsia="DejaVu Sans" w:hAnsi="DejaVu Sans" w:cs="DejaVu Sans"/>
                <w:color w:val="000000"/>
                <w:lang w:val="en-GB"/>
              </w:rPr>
              <w:t>, 0.</w:t>
            </w:r>
            <w:r w:rsidR="001D7078">
              <w:rPr>
                <w:rFonts w:ascii="DejaVu Sans" w:eastAsia="DejaVu Sans" w:hAnsi="DejaVu Sans" w:cs="DejaVu Sans"/>
                <w:color w:val="000000"/>
                <w:lang w:val="en-GB"/>
              </w:rPr>
              <w:t>40</w:t>
            </w:r>
            <w:r w:rsidRPr="00BD1950">
              <w:rPr>
                <w:rFonts w:ascii="DejaVu Sans" w:eastAsia="DejaVu Sans" w:hAnsi="DejaVu Sans" w:cs="DejaVu Sans"/>
                <w:color w:val="000000"/>
                <w:lang w:val="en-GB"/>
              </w:rPr>
              <w:t>]</w:t>
            </w:r>
          </w:p>
        </w:tc>
      </w:tr>
      <w:tr w:rsidR="009F68A7" w:rsidRPr="00BD1950" w14:paraId="2E6C64B7" w14:textId="77777777" w:rsidTr="00BD1950">
        <w:trPr>
          <w:cantSplit/>
          <w:jc w:val="center"/>
        </w:trPr>
        <w:tc>
          <w:tcPr>
            <w:tcW w:w="1200" w:type="dxa"/>
            <w:vMerge/>
            <w:shd w:val="clear" w:color="auto" w:fill="FFFFFF"/>
            <w:tcMar>
              <w:top w:w="0" w:type="dxa"/>
              <w:left w:w="0" w:type="dxa"/>
              <w:bottom w:w="0" w:type="dxa"/>
              <w:right w:w="0" w:type="dxa"/>
            </w:tcMar>
            <w:vAlign w:val="center"/>
          </w:tcPr>
          <w:p w14:paraId="2F6EDE11" w14:textId="77777777" w:rsidR="009F68A7" w:rsidRPr="00BD1950" w:rsidRDefault="009F68A7" w:rsidP="009F68A7">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4B4A1023" w14:textId="07843EAA" w:rsidR="009F68A7" w:rsidRPr="00BD1950" w:rsidRDefault="00945A26" w:rsidP="009F68A7">
            <w:pPr>
              <w:spacing w:before="100" w:after="100"/>
              <w:ind w:left="100" w:right="100"/>
              <w:rPr>
                <w:lang w:val="en-GB"/>
              </w:rPr>
            </w:pPr>
            <m:oMathPara>
              <m:oMath>
                <m:sSubSup>
                  <m:sSubSupPr>
                    <m:ctrlPr>
                      <w:rPr>
                        <w:rFonts w:ascii="Cambria Math" w:hAnsi="Cambria Math"/>
                        <w:i/>
                        <w:lang w:val="en-GB"/>
                      </w:rPr>
                    </m:ctrlPr>
                  </m:sSubSupPr>
                  <m:e>
                    <m:r>
                      <w:rPr>
                        <w:rFonts w:ascii="Cambria Math" w:hAnsi="Cambria Math"/>
                        <w:lang w:val="en-GB"/>
                      </w:rPr>
                      <m:t>σ</m:t>
                    </m:r>
                  </m:e>
                  <m:sub>
                    <m:r>
                      <w:rPr>
                        <w:rFonts w:ascii="Cambria Math" w:hAnsi="Cambria Math"/>
                        <w:lang w:val="en-GB"/>
                      </w:rPr>
                      <m:t>e</m:t>
                    </m:r>
                  </m:sub>
                  <m:sup>
                    <m:r>
                      <w:rPr>
                        <w:rFonts w:ascii="Cambria Math" w:hAnsi="Cambria Math"/>
                        <w:lang w:val="en-GB"/>
                      </w:rPr>
                      <m:t>2</m:t>
                    </m:r>
                  </m:sup>
                </m:sSubSup>
              </m:oMath>
            </m:oMathPara>
          </w:p>
        </w:tc>
        <w:tc>
          <w:tcPr>
            <w:tcW w:w="1035" w:type="dxa"/>
            <w:shd w:val="clear" w:color="auto" w:fill="FFFFFF"/>
            <w:tcMar>
              <w:top w:w="0" w:type="dxa"/>
              <w:left w:w="0" w:type="dxa"/>
              <w:bottom w:w="0" w:type="dxa"/>
              <w:right w:w="0" w:type="dxa"/>
            </w:tcMar>
            <w:vAlign w:val="center"/>
          </w:tcPr>
          <w:p w14:paraId="7359E002" w14:textId="06CA484F"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0.7</w:t>
            </w:r>
            <w:r w:rsidR="001D7078">
              <w:rPr>
                <w:rFonts w:ascii="DejaVu Sans" w:eastAsia="DejaVu Sans" w:hAnsi="DejaVu Sans" w:cs="DejaVu Sans"/>
                <w:color w:val="000000"/>
                <w:lang w:val="en-GB"/>
              </w:rPr>
              <w:t>3</w:t>
            </w:r>
          </w:p>
        </w:tc>
        <w:tc>
          <w:tcPr>
            <w:tcW w:w="901" w:type="dxa"/>
            <w:shd w:val="clear" w:color="auto" w:fill="FFFFFF"/>
            <w:tcMar>
              <w:top w:w="0" w:type="dxa"/>
              <w:left w:w="0" w:type="dxa"/>
              <w:bottom w:w="0" w:type="dxa"/>
              <w:right w:w="0" w:type="dxa"/>
            </w:tcMar>
            <w:vAlign w:val="center"/>
          </w:tcPr>
          <w:p w14:paraId="59F3B000"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0.07</w:t>
            </w:r>
          </w:p>
        </w:tc>
        <w:tc>
          <w:tcPr>
            <w:tcW w:w="1235" w:type="dxa"/>
            <w:shd w:val="clear" w:color="auto" w:fill="FFFFFF"/>
            <w:tcMar>
              <w:top w:w="0" w:type="dxa"/>
              <w:left w:w="0" w:type="dxa"/>
              <w:bottom w:w="0" w:type="dxa"/>
              <w:right w:w="0" w:type="dxa"/>
            </w:tcMar>
            <w:vAlign w:val="center"/>
          </w:tcPr>
          <w:p w14:paraId="74B3D2D4" w14:textId="7A4C2756"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0.7</w:t>
            </w:r>
            <w:r w:rsidR="001D7078">
              <w:rPr>
                <w:rFonts w:ascii="DejaVu Sans" w:eastAsia="DejaVu Sans" w:hAnsi="DejaVu Sans" w:cs="DejaVu Sans"/>
                <w:color w:val="000000"/>
                <w:lang w:val="en-GB"/>
              </w:rPr>
              <w:t>5</w:t>
            </w:r>
          </w:p>
        </w:tc>
        <w:tc>
          <w:tcPr>
            <w:tcW w:w="1781" w:type="dxa"/>
            <w:shd w:val="clear" w:color="auto" w:fill="FFFFFF"/>
            <w:tcMar>
              <w:top w:w="0" w:type="dxa"/>
              <w:left w:w="0" w:type="dxa"/>
              <w:bottom w:w="0" w:type="dxa"/>
              <w:right w:w="0" w:type="dxa"/>
            </w:tcMar>
            <w:vAlign w:val="center"/>
          </w:tcPr>
          <w:p w14:paraId="31ABFF42" w14:textId="4501C9C1"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[0.6</w:t>
            </w:r>
            <w:r w:rsidR="001D7078">
              <w:rPr>
                <w:rFonts w:ascii="DejaVu Sans" w:eastAsia="DejaVu Sans" w:hAnsi="DejaVu Sans" w:cs="DejaVu Sans"/>
                <w:color w:val="000000"/>
                <w:lang w:val="en-GB"/>
              </w:rPr>
              <w:t>1</w:t>
            </w:r>
            <w:r w:rsidRPr="00BD1950">
              <w:rPr>
                <w:rFonts w:ascii="DejaVu Sans" w:eastAsia="DejaVu Sans" w:hAnsi="DejaVu Sans" w:cs="DejaVu Sans"/>
                <w:color w:val="000000"/>
                <w:lang w:val="en-GB"/>
              </w:rPr>
              <w:t>, 0.</w:t>
            </w:r>
            <w:r w:rsidR="001D7078">
              <w:rPr>
                <w:rFonts w:ascii="DejaVu Sans" w:eastAsia="DejaVu Sans" w:hAnsi="DejaVu Sans" w:cs="DejaVu Sans"/>
                <w:color w:val="000000"/>
                <w:lang w:val="en-GB"/>
              </w:rPr>
              <w:t>82</w:t>
            </w:r>
            <w:r w:rsidRPr="00BD1950">
              <w:rPr>
                <w:rFonts w:ascii="DejaVu Sans" w:eastAsia="DejaVu Sans" w:hAnsi="DejaVu Sans" w:cs="DejaVu Sans"/>
                <w:color w:val="000000"/>
                <w:lang w:val="en-GB"/>
              </w:rPr>
              <w:t>]</w:t>
            </w:r>
          </w:p>
        </w:tc>
      </w:tr>
      <w:tr w:rsidR="009F68A7" w:rsidRPr="00BD1950" w14:paraId="3B63BD8E" w14:textId="77777777" w:rsidTr="00BD1950">
        <w:trPr>
          <w:cantSplit/>
          <w:jc w:val="center"/>
        </w:trPr>
        <w:tc>
          <w:tcPr>
            <w:tcW w:w="1200" w:type="dxa"/>
            <w:vMerge/>
            <w:shd w:val="clear" w:color="auto" w:fill="FFFFFF"/>
            <w:tcMar>
              <w:top w:w="0" w:type="dxa"/>
              <w:left w:w="0" w:type="dxa"/>
              <w:bottom w:w="0" w:type="dxa"/>
              <w:right w:w="0" w:type="dxa"/>
            </w:tcMar>
            <w:vAlign w:val="center"/>
          </w:tcPr>
          <w:p w14:paraId="0F607CE0" w14:textId="77777777" w:rsidR="009F68A7" w:rsidRPr="00BD1950" w:rsidRDefault="009F68A7" w:rsidP="009F68A7">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03A3604A" w14:textId="7005B665" w:rsidR="009F68A7" w:rsidRPr="00BD1950" w:rsidRDefault="00945A26" w:rsidP="009F68A7">
            <w:pPr>
              <w:spacing w:before="100" w:after="100"/>
              <w:ind w:left="100" w:right="100"/>
              <w:rPr>
                <w:lang w:val="en-GB"/>
              </w:rPr>
            </w:pPr>
            <m:oMathPara>
              <m:oMath>
                <m:sSub>
                  <m:sSubPr>
                    <m:ctrlPr>
                      <w:rPr>
                        <w:rFonts w:ascii="Cambria Math" w:eastAsia="DejaVu Sans" w:hAnsi="Cambria Math" w:cs="DejaVu Sans"/>
                        <w:i/>
                        <w:color w:val="000000"/>
                        <w:lang w:val="en-GB"/>
                      </w:rPr>
                    </m:ctrlPr>
                  </m:sSubPr>
                  <m:e>
                    <m:r>
                      <w:rPr>
                        <w:rFonts w:ascii="Cambria Math" w:eastAsia="DejaVu Sans" w:hAnsi="Cambria Math" w:cs="DejaVu Sans"/>
                        <w:color w:val="000000"/>
                        <w:lang w:val="en-GB"/>
                      </w:rPr>
                      <m:t>ω</m:t>
                    </m:r>
                  </m:e>
                  <m:sub>
                    <m:r>
                      <w:rPr>
                        <w:rFonts w:ascii="Cambria Math" w:eastAsia="DejaVu Sans" w:hAnsi="Cambria Math" w:cs="DejaVu Sans"/>
                        <w:color w:val="000000"/>
                        <w:lang w:val="en-GB"/>
                      </w:rPr>
                      <m:t>s</m:t>
                    </m:r>
                  </m:sub>
                </m:sSub>
              </m:oMath>
            </m:oMathPara>
          </w:p>
        </w:tc>
        <w:tc>
          <w:tcPr>
            <w:tcW w:w="1035" w:type="dxa"/>
            <w:shd w:val="clear" w:color="auto" w:fill="FFFFFF"/>
            <w:tcMar>
              <w:top w:w="0" w:type="dxa"/>
              <w:left w:w="0" w:type="dxa"/>
              <w:bottom w:w="0" w:type="dxa"/>
              <w:right w:w="0" w:type="dxa"/>
            </w:tcMar>
            <w:vAlign w:val="center"/>
          </w:tcPr>
          <w:p w14:paraId="2DB1B23A" w14:textId="25DD47FE"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0.4</w:t>
            </w:r>
            <w:r w:rsidR="001D7078">
              <w:rPr>
                <w:rFonts w:ascii="DejaVu Sans" w:eastAsia="DejaVu Sans" w:hAnsi="DejaVu Sans" w:cs="DejaVu Sans"/>
                <w:color w:val="000000"/>
                <w:lang w:val="en-GB"/>
              </w:rPr>
              <w:t>2</w:t>
            </w:r>
          </w:p>
        </w:tc>
        <w:tc>
          <w:tcPr>
            <w:tcW w:w="901" w:type="dxa"/>
            <w:shd w:val="clear" w:color="auto" w:fill="FFFFFF"/>
            <w:tcMar>
              <w:top w:w="0" w:type="dxa"/>
              <w:left w:w="0" w:type="dxa"/>
              <w:bottom w:w="0" w:type="dxa"/>
              <w:right w:w="0" w:type="dxa"/>
            </w:tcMar>
            <w:vAlign w:val="center"/>
          </w:tcPr>
          <w:p w14:paraId="150F2F84" w14:textId="4083959C"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09</w:t>
            </w:r>
          </w:p>
        </w:tc>
        <w:tc>
          <w:tcPr>
            <w:tcW w:w="1235" w:type="dxa"/>
            <w:shd w:val="clear" w:color="auto" w:fill="FFFFFF"/>
            <w:tcMar>
              <w:top w:w="0" w:type="dxa"/>
              <w:left w:w="0" w:type="dxa"/>
              <w:bottom w:w="0" w:type="dxa"/>
              <w:right w:w="0" w:type="dxa"/>
            </w:tcMar>
            <w:vAlign w:val="center"/>
          </w:tcPr>
          <w:p w14:paraId="029EA9A2"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0.42</w:t>
            </w:r>
          </w:p>
        </w:tc>
        <w:tc>
          <w:tcPr>
            <w:tcW w:w="1781" w:type="dxa"/>
            <w:shd w:val="clear" w:color="auto" w:fill="FFFFFF"/>
            <w:tcMar>
              <w:top w:w="0" w:type="dxa"/>
              <w:left w:w="0" w:type="dxa"/>
              <w:bottom w:w="0" w:type="dxa"/>
              <w:right w:w="0" w:type="dxa"/>
            </w:tcMar>
            <w:vAlign w:val="center"/>
          </w:tcPr>
          <w:p w14:paraId="1BDE54B1" w14:textId="4DFA507D"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9</w:t>
            </w:r>
            <w:r w:rsidRPr="00BD1950">
              <w:rPr>
                <w:rFonts w:ascii="DejaVu Sans" w:eastAsia="DejaVu Sans" w:hAnsi="DejaVu Sans" w:cs="DejaVu Sans"/>
                <w:color w:val="000000"/>
                <w:lang w:val="en-GB"/>
              </w:rPr>
              <w:t>, 0.56]</w:t>
            </w:r>
          </w:p>
        </w:tc>
      </w:tr>
      <w:tr w:rsidR="009F68A7" w:rsidRPr="00BD1950" w14:paraId="028367C1" w14:textId="77777777" w:rsidTr="00BD1950">
        <w:trPr>
          <w:cantSplit/>
          <w:jc w:val="center"/>
        </w:trPr>
        <w:tc>
          <w:tcPr>
            <w:tcW w:w="1200" w:type="dxa"/>
            <w:vMerge/>
            <w:shd w:val="clear" w:color="auto" w:fill="FFFFFF"/>
            <w:tcMar>
              <w:top w:w="0" w:type="dxa"/>
              <w:left w:w="0" w:type="dxa"/>
              <w:bottom w:w="0" w:type="dxa"/>
              <w:right w:w="0" w:type="dxa"/>
            </w:tcMar>
            <w:vAlign w:val="center"/>
          </w:tcPr>
          <w:p w14:paraId="7C6BC45A" w14:textId="77777777" w:rsidR="009F68A7" w:rsidRPr="00BD1950" w:rsidRDefault="009F68A7" w:rsidP="009F68A7">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4D58B3BF" w14:textId="13930DE1" w:rsidR="009F68A7" w:rsidRPr="00BD1950" w:rsidRDefault="00945A26" w:rsidP="009F68A7">
            <w:pPr>
              <w:spacing w:before="100" w:after="100"/>
              <w:ind w:left="100" w:right="100"/>
              <w:rPr>
                <w:lang w:val="en-GB"/>
              </w:rPr>
            </w:pPr>
            <m:oMathPara>
              <m:oMath>
                <m:sSub>
                  <m:sSubPr>
                    <m:ctrlPr>
                      <w:rPr>
                        <w:rFonts w:ascii="Cambria Math" w:eastAsia="DejaVu Sans" w:hAnsi="Cambria Math" w:cs="DejaVu Sans"/>
                        <w:i/>
                        <w:color w:val="000000"/>
                        <w:lang w:val="en-GB"/>
                      </w:rPr>
                    </m:ctrlPr>
                  </m:sSubPr>
                  <m:e>
                    <m:r>
                      <w:rPr>
                        <w:rFonts w:ascii="Cambria Math" w:eastAsia="DejaVu Sans" w:hAnsi="Cambria Math" w:cs="DejaVu Sans"/>
                        <w:color w:val="000000"/>
                        <w:lang w:val="en-GB"/>
                      </w:rPr>
                      <m:t>ω</m:t>
                    </m:r>
                  </m:e>
                  <m:sub>
                    <m:r>
                      <w:rPr>
                        <w:rFonts w:ascii="Cambria Math" w:eastAsia="DejaVu Sans" w:hAnsi="Cambria Math" w:cs="DejaVu Sans"/>
                        <w:color w:val="000000"/>
                        <w:lang w:val="en-GB"/>
                      </w:rPr>
                      <m:t>d</m:t>
                    </m:r>
                  </m:sub>
                </m:sSub>
              </m:oMath>
            </m:oMathPara>
          </w:p>
        </w:tc>
        <w:tc>
          <w:tcPr>
            <w:tcW w:w="1035" w:type="dxa"/>
            <w:shd w:val="clear" w:color="auto" w:fill="FFFFFF"/>
            <w:tcMar>
              <w:top w:w="0" w:type="dxa"/>
              <w:left w:w="0" w:type="dxa"/>
              <w:bottom w:w="0" w:type="dxa"/>
              <w:right w:w="0" w:type="dxa"/>
            </w:tcMar>
            <w:vAlign w:val="center"/>
          </w:tcPr>
          <w:p w14:paraId="5EF47463"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0.48</w:t>
            </w:r>
          </w:p>
        </w:tc>
        <w:tc>
          <w:tcPr>
            <w:tcW w:w="901" w:type="dxa"/>
            <w:shd w:val="clear" w:color="auto" w:fill="FFFFFF"/>
            <w:tcMar>
              <w:top w:w="0" w:type="dxa"/>
              <w:left w:w="0" w:type="dxa"/>
              <w:bottom w:w="0" w:type="dxa"/>
              <w:right w:w="0" w:type="dxa"/>
            </w:tcMar>
            <w:vAlign w:val="center"/>
          </w:tcPr>
          <w:p w14:paraId="6321D72C" w14:textId="5B26E6DA"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0</w:t>
            </w:r>
          </w:p>
        </w:tc>
        <w:tc>
          <w:tcPr>
            <w:tcW w:w="1235" w:type="dxa"/>
            <w:shd w:val="clear" w:color="auto" w:fill="FFFFFF"/>
            <w:tcMar>
              <w:top w:w="0" w:type="dxa"/>
              <w:left w:w="0" w:type="dxa"/>
              <w:bottom w:w="0" w:type="dxa"/>
              <w:right w:w="0" w:type="dxa"/>
            </w:tcMar>
            <w:vAlign w:val="center"/>
          </w:tcPr>
          <w:p w14:paraId="2448B1B1" w14:textId="23E12193"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0.4</w:t>
            </w:r>
            <w:r w:rsidR="001D7078">
              <w:rPr>
                <w:rFonts w:ascii="DejaVu Sans" w:eastAsia="DejaVu Sans" w:hAnsi="DejaVu Sans" w:cs="DejaVu Sans"/>
                <w:color w:val="000000"/>
                <w:lang w:val="en-GB"/>
              </w:rPr>
              <w:t>7</w:t>
            </w:r>
          </w:p>
        </w:tc>
        <w:tc>
          <w:tcPr>
            <w:tcW w:w="1781" w:type="dxa"/>
            <w:shd w:val="clear" w:color="auto" w:fill="FFFFFF"/>
            <w:tcMar>
              <w:top w:w="0" w:type="dxa"/>
              <w:left w:w="0" w:type="dxa"/>
              <w:bottom w:w="0" w:type="dxa"/>
              <w:right w:w="0" w:type="dxa"/>
            </w:tcMar>
            <w:vAlign w:val="center"/>
          </w:tcPr>
          <w:p w14:paraId="13D58CB3" w14:textId="5AA7257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31</w:t>
            </w:r>
            <w:r w:rsidRPr="00BD1950">
              <w:rPr>
                <w:rFonts w:ascii="DejaVu Sans" w:eastAsia="DejaVu Sans" w:hAnsi="DejaVu Sans" w:cs="DejaVu Sans"/>
                <w:color w:val="000000"/>
                <w:lang w:val="en-GB"/>
              </w:rPr>
              <w:t>, 0.6</w:t>
            </w:r>
            <w:r w:rsidR="001D7078">
              <w:rPr>
                <w:rFonts w:ascii="DejaVu Sans" w:eastAsia="DejaVu Sans" w:hAnsi="DejaVu Sans" w:cs="DejaVu Sans"/>
                <w:color w:val="000000"/>
                <w:lang w:val="en-GB"/>
              </w:rPr>
              <w:t>5</w:t>
            </w:r>
            <w:r w:rsidRPr="00BD1950">
              <w:rPr>
                <w:rFonts w:ascii="DejaVu Sans" w:eastAsia="DejaVu Sans" w:hAnsi="DejaVu Sans" w:cs="DejaVu Sans"/>
                <w:color w:val="000000"/>
                <w:lang w:val="en-GB"/>
              </w:rPr>
              <w:t>]</w:t>
            </w:r>
          </w:p>
        </w:tc>
      </w:tr>
      <w:tr w:rsidR="009F68A7" w:rsidRPr="00BD1950" w14:paraId="2E043718" w14:textId="77777777" w:rsidTr="00BD1950">
        <w:trPr>
          <w:cantSplit/>
          <w:jc w:val="center"/>
        </w:trPr>
        <w:tc>
          <w:tcPr>
            <w:tcW w:w="1200" w:type="dxa"/>
            <w:vMerge/>
            <w:shd w:val="clear" w:color="auto" w:fill="FFFFFF"/>
            <w:tcMar>
              <w:top w:w="0" w:type="dxa"/>
              <w:left w:w="0" w:type="dxa"/>
              <w:bottom w:w="0" w:type="dxa"/>
              <w:right w:w="0" w:type="dxa"/>
            </w:tcMar>
            <w:vAlign w:val="center"/>
          </w:tcPr>
          <w:p w14:paraId="062FF77C" w14:textId="77777777" w:rsidR="009F68A7" w:rsidRPr="00BD1950" w:rsidRDefault="009F68A7" w:rsidP="00BD1950">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79361581" w14:textId="77777777" w:rsidR="009F68A7" w:rsidRPr="00BD1950" w:rsidRDefault="009F68A7" w:rsidP="00BD1950">
            <w:pPr>
              <w:spacing w:before="100" w:after="100"/>
              <w:ind w:left="100" w:right="100"/>
              <w:rPr>
                <w:lang w:val="en-GB"/>
              </w:rPr>
            </w:pPr>
            <w:r w:rsidRPr="00BD1950">
              <w:rPr>
                <w:rFonts w:ascii="DejaVu Sans" w:eastAsia="DejaVu Sans" w:hAnsi="DejaVu Sans" w:cs="DejaVu Sans"/>
                <w:color w:val="000000"/>
                <w:lang w:val="en-GB"/>
              </w:rPr>
              <w:t>sire transmissibility</w:t>
            </w:r>
          </w:p>
        </w:tc>
        <w:tc>
          <w:tcPr>
            <w:tcW w:w="1035" w:type="dxa"/>
            <w:shd w:val="clear" w:color="auto" w:fill="FFFFFF"/>
            <w:tcMar>
              <w:top w:w="0" w:type="dxa"/>
              <w:left w:w="0" w:type="dxa"/>
              <w:bottom w:w="0" w:type="dxa"/>
              <w:right w:w="0" w:type="dxa"/>
            </w:tcMar>
            <w:vAlign w:val="center"/>
          </w:tcPr>
          <w:p w14:paraId="2AE3F54F" w14:textId="798FFD06"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11</w:t>
            </w:r>
          </w:p>
        </w:tc>
        <w:tc>
          <w:tcPr>
            <w:tcW w:w="901" w:type="dxa"/>
            <w:shd w:val="clear" w:color="auto" w:fill="FFFFFF"/>
            <w:tcMar>
              <w:top w:w="0" w:type="dxa"/>
              <w:left w:w="0" w:type="dxa"/>
              <w:bottom w:w="0" w:type="dxa"/>
              <w:right w:w="0" w:type="dxa"/>
            </w:tcMar>
            <w:vAlign w:val="center"/>
          </w:tcPr>
          <w:p w14:paraId="0646A135" w14:textId="02A12EA9"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3</w:t>
            </w:r>
          </w:p>
        </w:tc>
        <w:tc>
          <w:tcPr>
            <w:tcW w:w="1235" w:type="dxa"/>
            <w:shd w:val="clear" w:color="auto" w:fill="FFFFFF"/>
            <w:tcMar>
              <w:top w:w="0" w:type="dxa"/>
              <w:left w:w="0" w:type="dxa"/>
              <w:bottom w:w="0" w:type="dxa"/>
              <w:right w:w="0" w:type="dxa"/>
            </w:tcMar>
            <w:vAlign w:val="center"/>
          </w:tcPr>
          <w:p w14:paraId="5EA328FF" w14:textId="60A9772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11</w:t>
            </w:r>
          </w:p>
        </w:tc>
        <w:tc>
          <w:tcPr>
            <w:tcW w:w="1781" w:type="dxa"/>
            <w:shd w:val="clear" w:color="auto" w:fill="FFFFFF"/>
            <w:tcMar>
              <w:top w:w="0" w:type="dxa"/>
              <w:left w:w="0" w:type="dxa"/>
              <w:bottom w:w="0" w:type="dxa"/>
              <w:right w:w="0" w:type="dxa"/>
            </w:tcMar>
            <w:vAlign w:val="center"/>
          </w:tcPr>
          <w:p w14:paraId="3468A810" w14:textId="70C29CB6"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6</w:t>
            </w:r>
            <w:r w:rsidRPr="00BD1950">
              <w:rPr>
                <w:rFonts w:ascii="DejaVu Sans" w:eastAsia="DejaVu Sans" w:hAnsi="DejaVu Sans" w:cs="DejaVu Sans"/>
                <w:color w:val="000000"/>
                <w:lang w:val="en-GB"/>
              </w:rPr>
              <w:t>, 0.1</w:t>
            </w:r>
            <w:r w:rsidR="001D7078">
              <w:rPr>
                <w:rFonts w:ascii="DejaVu Sans" w:eastAsia="DejaVu Sans" w:hAnsi="DejaVu Sans" w:cs="DejaVu Sans"/>
                <w:color w:val="000000"/>
                <w:lang w:val="en-GB"/>
              </w:rPr>
              <w:t>7</w:t>
            </w:r>
            <w:r w:rsidRPr="00BD1950">
              <w:rPr>
                <w:rFonts w:ascii="DejaVu Sans" w:eastAsia="DejaVu Sans" w:hAnsi="DejaVu Sans" w:cs="DejaVu Sans"/>
                <w:color w:val="000000"/>
                <w:lang w:val="en-GB"/>
              </w:rPr>
              <w:t>]</w:t>
            </w:r>
          </w:p>
        </w:tc>
      </w:tr>
      <w:tr w:rsidR="009F68A7" w:rsidRPr="00BD1950" w14:paraId="385E4F1A" w14:textId="77777777" w:rsidTr="00BD1950">
        <w:trPr>
          <w:cantSplit/>
          <w:jc w:val="center"/>
        </w:trPr>
        <w:tc>
          <w:tcPr>
            <w:tcW w:w="1200" w:type="dxa"/>
            <w:vMerge/>
            <w:shd w:val="clear" w:color="auto" w:fill="FFFFFF"/>
            <w:tcMar>
              <w:top w:w="0" w:type="dxa"/>
              <w:left w:w="0" w:type="dxa"/>
              <w:bottom w:w="0" w:type="dxa"/>
              <w:right w:w="0" w:type="dxa"/>
            </w:tcMar>
            <w:vAlign w:val="center"/>
          </w:tcPr>
          <w:p w14:paraId="72C25FEB" w14:textId="77777777" w:rsidR="009F68A7" w:rsidRPr="00BD1950" w:rsidRDefault="009F68A7" w:rsidP="00BD1950">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25E6B029" w14:textId="77777777" w:rsidR="009F68A7" w:rsidRPr="00BD1950" w:rsidRDefault="009F68A7" w:rsidP="00BD1950">
            <w:pPr>
              <w:spacing w:before="100" w:after="100"/>
              <w:ind w:left="100" w:right="100"/>
              <w:rPr>
                <w:lang w:val="en-GB"/>
              </w:rPr>
            </w:pPr>
            <w:r w:rsidRPr="00BD1950">
              <w:rPr>
                <w:rFonts w:ascii="DejaVu Sans" w:eastAsia="DejaVu Sans" w:hAnsi="DejaVu Sans" w:cs="DejaVu Sans"/>
                <w:color w:val="000000"/>
                <w:lang w:val="en-GB"/>
              </w:rPr>
              <w:t>dam transmissibility</w:t>
            </w:r>
          </w:p>
        </w:tc>
        <w:tc>
          <w:tcPr>
            <w:tcW w:w="1035" w:type="dxa"/>
            <w:shd w:val="clear" w:color="auto" w:fill="FFFFFF"/>
            <w:tcMar>
              <w:top w:w="0" w:type="dxa"/>
              <w:left w:w="0" w:type="dxa"/>
              <w:bottom w:w="0" w:type="dxa"/>
              <w:right w:w="0" w:type="dxa"/>
            </w:tcMar>
            <w:vAlign w:val="center"/>
          </w:tcPr>
          <w:p w14:paraId="1E00DD0E" w14:textId="09F7E97E"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3</w:t>
            </w:r>
          </w:p>
        </w:tc>
        <w:tc>
          <w:tcPr>
            <w:tcW w:w="901" w:type="dxa"/>
            <w:shd w:val="clear" w:color="auto" w:fill="FFFFFF"/>
            <w:tcMar>
              <w:top w:w="0" w:type="dxa"/>
              <w:left w:w="0" w:type="dxa"/>
              <w:bottom w:w="0" w:type="dxa"/>
              <w:right w:w="0" w:type="dxa"/>
            </w:tcMar>
            <w:vAlign w:val="center"/>
          </w:tcPr>
          <w:p w14:paraId="222D127E"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0.03</w:t>
            </w:r>
          </w:p>
        </w:tc>
        <w:tc>
          <w:tcPr>
            <w:tcW w:w="1235" w:type="dxa"/>
            <w:shd w:val="clear" w:color="auto" w:fill="FFFFFF"/>
            <w:tcMar>
              <w:top w:w="0" w:type="dxa"/>
              <w:left w:w="0" w:type="dxa"/>
              <w:bottom w:w="0" w:type="dxa"/>
              <w:right w:w="0" w:type="dxa"/>
            </w:tcMar>
            <w:vAlign w:val="center"/>
          </w:tcPr>
          <w:p w14:paraId="362B2C4A" w14:textId="578C3898"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3</w:t>
            </w:r>
          </w:p>
        </w:tc>
        <w:tc>
          <w:tcPr>
            <w:tcW w:w="1781" w:type="dxa"/>
            <w:shd w:val="clear" w:color="auto" w:fill="FFFFFF"/>
            <w:tcMar>
              <w:top w:w="0" w:type="dxa"/>
              <w:left w:w="0" w:type="dxa"/>
              <w:bottom w:w="0" w:type="dxa"/>
              <w:right w:w="0" w:type="dxa"/>
            </w:tcMar>
            <w:vAlign w:val="center"/>
          </w:tcPr>
          <w:p w14:paraId="314ED56C" w14:textId="676A9692"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7</w:t>
            </w:r>
            <w:r w:rsidRPr="00BD1950">
              <w:rPr>
                <w:rFonts w:ascii="DejaVu Sans" w:eastAsia="DejaVu Sans" w:hAnsi="DejaVu Sans" w:cs="DejaVu Sans"/>
                <w:color w:val="000000"/>
                <w:lang w:val="en-GB"/>
              </w:rPr>
              <w:t>, 0.1</w:t>
            </w:r>
            <w:r w:rsidR="001D7078">
              <w:rPr>
                <w:rFonts w:ascii="DejaVu Sans" w:eastAsia="DejaVu Sans" w:hAnsi="DejaVu Sans" w:cs="DejaVu Sans"/>
                <w:color w:val="000000"/>
                <w:lang w:val="en-GB"/>
              </w:rPr>
              <w:t>8</w:t>
            </w:r>
            <w:r w:rsidRPr="00BD1950">
              <w:rPr>
                <w:rFonts w:ascii="DejaVu Sans" w:eastAsia="DejaVu Sans" w:hAnsi="DejaVu Sans" w:cs="DejaVu Sans"/>
                <w:color w:val="000000"/>
                <w:lang w:val="en-GB"/>
              </w:rPr>
              <w:t>]</w:t>
            </w:r>
          </w:p>
        </w:tc>
      </w:tr>
      <w:tr w:rsidR="009F68A7" w:rsidRPr="00BD1950" w14:paraId="22DF91B9" w14:textId="77777777" w:rsidTr="00BD1950">
        <w:trPr>
          <w:cantSplit/>
          <w:jc w:val="center"/>
        </w:trPr>
        <w:tc>
          <w:tcPr>
            <w:tcW w:w="1200" w:type="dxa"/>
            <w:vMerge/>
            <w:shd w:val="clear" w:color="auto" w:fill="FFFFFF"/>
            <w:tcMar>
              <w:top w:w="0" w:type="dxa"/>
              <w:left w:w="0" w:type="dxa"/>
              <w:bottom w:w="0" w:type="dxa"/>
              <w:right w:w="0" w:type="dxa"/>
            </w:tcMar>
            <w:vAlign w:val="center"/>
          </w:tcPr>
          <w:p w14:paraId="150D5B22" w14:textId="77777777" w:rsidR="009F68A7" w:rsidRPr="00BD1950" w:rsidRDefault="009F68A7" w:rsidP="00BD1950">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3C6DF427" w14:textId="507C91B0" w:rsidR="009F68A7" w:rsidRPr="00BD1950" w:rsidRDefault="00945A26" w:rsidP="00BD1950">
            <w:pPr>
              <w:spacing w:before="100" w:after="100"/>
              <w:ind w:left="100" w:right="100"/>
              <w:rPr>
                <w:lang w:val="en-GB"/>
              </w:rPr>
            </w:pPr>
            <m:oMathPara>
              <m:oMath>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t</m:t>
                    </m:r>
                  </m:sub>
                  <m:sup>
                    <m:r>
                      <w:rPr>
                        <w:rFonts w:ascii="Cambria Math" w:hAnsi="Cambria Math"/>
                        <w:sz w:val="20"/>
                        <w:szCs w:val="20"/>
                        <w:lang w:val="en-GB"/>
                      </w:rPr>
                      <m:t>2</m:t>
                    </m:r>
                  </m:sup>
                </m:sSubSup>
              </m:oMath>
            </m:oMathPara>
          </w:p>
        </w:tc>
        <w:tc>
          <w:tcPr>
            <w:tcW w:w="1035" w:type="dxa"/>
            <w:shd w:val="clear" w:color="auto" w:fill="FFFFFF"/>
            <w:tcMar>
              <w:top w:w="0" w:type="dxa"/>
              <w:left w:w="0" w:type="dxa"/>
              <w:bottom w:w="0" w:type="dxa"/>
              <w:right w:w="0" w:type="dxa"/>
            </w:tcMar>
            <w:vAlign w:val="center"/>
          </w:tcPr>
          <w:p w14:paraId="613C5CF9" w14:textId="6C31DD4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7</w:t>
            </w:r>
          </w:p>
        </w:tc>
        <w:tc>
          <w:tcPr>
            <w:tcW w:w="901" w:type="dxa"/>
            <w:shd w:val="clear" w:color="auto" w:fill="FFFFFF"/>
            <w:tcMar>
              <w:top w:w="0" w:type="dxa"/>
              <w:left w:w="0" w:type="dxa"/>
              <w:bottom w:w="0" w:type="dxa"/>
              <w:right w:w="0" w:type="dxa"/>
            </w:tcMar>
            <w:vAlign w:val="center"/>
          </w:tcPr>
          <w:p w14:paraId="63C7B05F"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0.07</w:t>
            </w:r>
          </w:p>
        </w:tc>
        <w:tc>
          <w:tcPr>
            <w:tcW w:w="1235" w:type="dxa"/>
            <w:shd w:val="clear" w:color="auto" w:fill="FFFFFF"/>
            <w:tcMar>
              <w:top w:w="0" w:type="dxa"/>
              <w:left w:w="0" w:type="dxa"/>
              <w:bottom w:w="0" w:type="dxa"/>
              <w:right w:w="0" w:type="dxa"/>
            </w:tcMar>
            <w:vAlign w:val="center"/>
          </w:tcPr>
          <w:p w14:paraId="7EC60646" w14:textId="0D3BE64E"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0.2</w:t>
            </w:r>
            <w:r w:rsidR="001D7078">
              <w:rPr>
                <w:rFonts w:ascii="DejaVu Sans" w:eastAsia="DejaVu Sans" w:hAnsi="DejaVu Sans" w:cs="DejaVu Sans"/>
                <w:color w:val="000000"/>
                <w:lang w:val="en-GB"/>
              </w:rPr>
              <w:t>7</w:t>
            </w:r>
          </w:p>
        </w:tc>
        <w:tc>
          <w:tcPr>
            <w:tcW w:w="1781" w:type="dxa"/>
            <w:shd w:val="clear" w:color="auto" w:fill="FFFFFF"/>
            <w:tcMar>
              <w:top w:w="0" w:type="dxa"/>
              <w:left w:w="0" w:type="dxa"/>
              <w:bottom w:w="0" w:type="dxa"/>
              <w:right w:w="0" w:type="dxa"/>
            </w:tcMar>
            <w:vAlign w:val="center"/>
          </w:tcPr>
          <w:p w14:paraId="0DEB9C80" w14:textId="5CF0419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7</w:t>
            </w:r>
            <w:r w:rsidRPr="00BD1950">
              <w:rPr>
                <w:rFonts w:ascii="DejaVu Sans" w:eastAsia="DejaVu Sans" w:hAnsi="DejaVu Sans" w:cs="DejaVu Sans"/>
                <w:color w:val="000000"/>
                <w:lang w:val="en-GB"/>
              </w:rPr>
              <w:t>, 0.3</w:t>
            </w:r>
            <w:r w:rsidR="001D7078">
              <w:rPr>
                <w:rFonts w:ascii="DejaVu Sans" w:eastAsia="DejaVu Sans" w:hAnsi="DejaVu Sans" w:cs="DejaVu Sans"/>
                <w:color w:val="000000"/>
                <w:lang w:val="en-GB"/>
              </w:rPr>
              <w:t>9</w:t>
            </w:r>
            <w:r w:rsidRPr="00BD1950">
              <w:rPr>
                <w:rFonts w:ascii="DejaVu Sans" w:eastAsia="DejaVu Sans" w:hAnsi="DejaVu Sans" w:cs="DejaVu Sans"/>
                <w:color w:val="000000"/>
                <w:lang w:val="en-GB"/>
              </w:rPr>
              <w:t>]</w:t>
            </w:r>
          </w:p>
        </w:tc>
      </w:tr>
      <w:tr w:rsidR="009F68A7" w:rsidRPr="00BD1950" w14:paraId="69C7AD70" w14:textId="77777777" w:rsidTr="00BD1950">
        <w:trPr>
          <w:cantSplit/>
          <w:jc w:val="center"/>
        </w:trPr>
        <w:tc>
          <w:tcPr>
            <w:tcW w:w="1200" w:type="dxa"/>
            <w:vMerge/>
            <w:shd w:val="clear" w:color="auto" w:fill="FFFFFF"/>
            <w:tcMar>
              <w:top w:w="0" w:type="dxa"/>
              <w:left w:w="0" w:type="dxa"/>
              <w:bottom w:w="0" w:type="dxa"/>
              <w:right w:w="0" w:type="dxa"/>
            </w:tcMar>
            <w:vAlign w:val="center"/>
          </w:tcPr>
          <w:p w14:paraId="75E63B06" w14:textId="77777777" w:rsidR="009F68A7" w:rsidRPr="00BD1950" w:rsidRDefault="009F68A7" w:rsidP="00BD1950">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1C7346B3" w14:textId="411F4771" w:rsidR="009F68A7" w:rsidRPr="00BD1950" w:rsidRDefault="009F68A7" w:rsidP="00BD1950">
            <w:pPr>
              <w:spacing w:before="100" w:after="100"/>
              <w:ind w:left="100" w:right="100"/>
              <w:rPr>
                <w:lang w:val="en-GB"/>
              </w:rPr>
            </w:pPr>
            <m:oMathPara>
              <m:oMath>
                <m:r>
                  <w:rPr>
                    <w:rFonts w:ascii="Cambria Math" w:eastAsia="DejaVu Sans" w:hAnsi="Cambria Math" w:cs="DejaVu Sans"/>
                    <w:color w:val="000000"/>
                    <w:lang w:val="en-GB"/>
                  </w:rPr>
                  <m:t>ρ</m:t>
                </m:r>
              </m:oMath>
            </m:oMathPara>
          </w:p>
        </w:tc>
        <w:tc>
          <w:tcPr>
            <w:tcW w:w="1035" w:type="dxa"/>
            <w:shd w:val="clear" w:color="auto" w:fill="FFFFFF"/>
            <w:tcMar>
              <w:top w:w="0" w:type="dxa"/>
              <w:left w:w="0" w:type="dxa"/>
              <w:bottom w:w="0" w:type="dxa"/>
              <w:right w:w="0" w:type="dxa"/>
            </w:tcMar>
            <w:vAlign w:val="center"/>
          </w:tcPr>
          <w:p w14:paraId="0D6BFBB3" w14:textId="6AE157C5"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27</w:t>
            </w:r>
          </w:p>
        </w:tc>
        <w:tc>
          <w:tcPr>
            <w:tcW w:w="901" w:type="dxa"/>
            <w:shd w:val="clear" w:color="auto" w:fill="FFFFFF"/>
            <w:tcMar>
              <w:top w:w="0" w:type="dxa"/>
              <w:left w:w="0" w:type="dxa"/>
              <w:bottom w:w="0" w:type="dxa"/>
              <w:right w:w="0" w:type="dxa"/>
            </w:tcMar>
            <w:vAlign w:val="center"/>
          </w:tcPr>
          <w:p w14:paraId="02A3BE20" w14:textId="7794B924"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0.3</w:t>
            </w:r>
            <w:r w:rsidR="001D7078">
              <w:rPr>
                <w:rFonts w:ascii="DejaVu Sans" w:eastAsia="DejaVu Sans" w:hAnsi="DejaVu Sans" w:cs="DejaVu Sans"/>
                <w:color w:val="000000"/>
                <w:lang w:val="en-GB"/>
              </w:rPr>
              <w:t>0</w:t>
            </w:r>
          </w:p>
        </w:tc>
        <w:tc>
          <w:tcPr>
            <w:tcW w:w="1235" w:type="dxa"/>
            <w:shd w:val="clear" w:color="auto" w:fill="FFFFFF"/>
            <w:tcMar>
              <w:top w:w="0" w:type="dxa"/>
              <w:left w:w="0" w:type="dxa"/>
              <w:bottom w:w="0" w:type="dxa"/>
              <w:right w:w="0" w:type="dxa"/>
            </w:tcMar>
            <w:vAlign w:val="center"/>
          </w:tcPr>
          <w:p w14:paraId="5EC178A9" w14:textId="021A4353"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15</w:t>
            </w:r>
          </w:p>
        </w:tc>
        <w:tc>
          <w:tcPr>
            <w:tcW w:w="1781" w:type="dxa"/>
            <w:shd w:val="clear" w:color="auto" w:fill="FFFFFF"/>
            <w:tcMar>
              <w:top w:w="0" w:type="dxa"/>
              <w:left w:w="0" w:type="dxa"/>
              <w:bottom w:w="0" w:type="dxa"/>
              <w:right w:w="0" w:type="dxa"/>
            </w:tcMar>
            <w:vAlign w:val="center"/>
          </w:tcPr>
          <w:p w14:paraId="3F3EDD97" w14:textId="7777777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 0.88]</w:t>
            </w:r>
          </w:p>
        </w:tc>
      </w:tr>
      <w:tr w:rsidR="009F68A7" w:rsidRPr="00BD1950" w14:paraId="75D3DB0C" w14:textId="77777777" w:rsidTr="00BD1950">
        <w:trPr>
          <w:cantSplit/>
          <w:jc w:val="center"/>
        </w:trPr>
        <w:tc>
          <w:tcPr>
            <w:tcW w:w="1200" w:type="dxa"/>
            <w:vMerge/>
            <w:shd w:val="clear" w:color="auto" w:fill="FFFFFF"/>
            <w:tcMar>
              <w:top w:w="0" w:type="dxa"/>
              <w:left w:w="0" w:type="dxa"/>
              <w:bottom w:w="0" w:type="dxa"/>
              <w:right w:w="0" w:type="dxa"/>
            </w:tcMar>
            <w:vAlign w:val="center"/>
          </w:tcPr>
          <w:p w14:paraId="2C559BBF" w14:textId="77777777" w:rsidR="009F68A7" w:rsidRPr="00BD1950" w:rsidRDefault="009F68A7" w:rsidP="00BD1950">
            <w:pPr>
              <w:spacing w:before="100" w:after="100"/>
              <w:ind w:left="100" w:right="100"/>
              <w:rPr>
                <w:lang w:val="en-GB"/>
              </w:rPr>
            </w:pPr>
          </w:p>
        </w:tc>
        <w:tc>
          <w:tcPr>
            <w:tcW w:w="2640" w:type="dxa"/>
            <w:shd w:val="clear" w:color="auto" w:fill="FFFFFF"/>
            <w:tcMar>
              <w:top w:w="0" w:type="dxa"/>
              <w:left w:w="0" w:type="dxa"/>
              <w:bottom w:w="0" w:type="dxa"/>
              <w:right w:w="0" w:type="dxa"/>
            </w:tcMar>
            <w:vAlign w:val="center"/>
          </w:tcPr>
          <w:p w14:paraId="6B44C41A" w14:textId="4D93B474" w:rsidR="009F68A7" w:rsidRPr="00BD1950" w:rsidRDefault="009F68A7" w:rsidP="00BD1950">
            <w:pPr>
              <w:spacing w:before="100" w:after="100"/>
              <w:ind w:left="100" w:right="100"/>
              <w:rPr>
                <w:lang w:val="en-GB"/>
              </w:rPr>
            </w:pPr>
            <m:oMathPara>
              <m:oMath>
                <m:r>
                  <w:rPr>
                    <w:rFonts w:ascii="Cambria Math" w:eastAsia="DejaVu Sans" w:hAnsi="Cambria Math" w:cs="DejaVu Sans"/>
                    <w:color w:val="000000"/>
                    <w:lang w:val="en-GB"/>
                  </w:rPr>
                  <m:t>r</m:t>
                </m:r>
              </m:oMath>
            </m:oMathPara>
          </w:p>
        </w:tc>
        <w:tc>
          <w:tcPr>
            <w:tcW w:w="1035" w:type="dxa"/>
            <w:shd w:val="clear" w:color="auto" w:fill="FFFFFF"/>
            <w:tcMar>
              <w:top w:w="0" w:type="dxa"/>
              <w:left w:w="0" w:type="dxa"/>
              <w:bottom w:w="0" w:type="dxa"/>
              <w:right w:w="0" w:type="dxa"/>
            </w:tcMar>
            <w:vAlign w:val="center"/>
          </w:tcPr>
          <w:p w14:paraId="482411DB" w14:textId="37C48AB0"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0.1</w:t>
            </w:r>
            <w:r w:rsidR="001D7078">
              <w:rPr>
                <w:rFonts w:ascii="DejaVu Sans" w:eastAsia="DejaVu Sans" w:hAnsi="DejaVu Sans" w:cs="DejaVu Sans"/>
                <w:color w:val="000000"/>
                <w:lang w:val="en-GB"/>
              </w:rPr>
              <w:t>5</w:t>
            </w:r>
          </w:p>
        </w:tc>
        <w:tc>
          <w:tcPr>
            <w:tcW w:w="901" w:type="dxa"/>
            <w:shd w:val="clear" w:color="auto" w:fill="FFFFFF"/>
            <w:tcMar>
              <w:top w:w="0" w:type="dxa"/>
              <w:left w:w="0" w:type="dxa"/>
              <w:bottom w:w="0" w:type="dxa"/>
              <w:right w:w="0" w:type="dxa"/>
            </w:tcMar>
            <w:vAlign w:val="center"/>
          </w:tcPr>
          <w:p w14:paraId="2ACDD481" w14:textId="077062E1"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17</w:t>
            </w:r>
          </w:p>
        </w:tc>
        <w:tc>
          <w:tcPr>
            <w:tcW w:w="1235" w:type="dxa"/>
            <w:shd w:val="clear" w:color="auto" w:fill="FFFFFF"/>
            <w:tcMar>
              <w:top w:w="0" w:type="dxa"/>
              <w:left w:w="0" w:type="dxa"/>
              <w:bottom w:w="0" w:type="dxa"/>
              <w:right w:w="0" w:type="dxa"/>
            </w:tcMar>
            <w:vAlign w:val="center"/>
          </w:tcPr>
          <w:p w14:paraId="355E1974" w14:textId="1E86865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08</w:t>
            </w:r>
          </w:p>
        </w:tc>
        <w:tc>
          <w:tcPr>
            <w:tcW w:w="1781" w:type="dxa"/>
            <w:shd w:val="clear" w:color="auto" w:fill="FFFFFF"/>
            <w:tcMar>
              <w:top w:w="0" w:type="dxa"/>
              <w:left w:w="0" w:type="dxa"/>
              <w:bottom w:w="0" w:type="dxa"/>
              <w:right w:w="0" w:type="dxa"/>
            </w:tcMar>
            <w:vAlign w:val="center"/>
          </w:tcPr>
          <w:p w14:paraId="760340A4" w14:textId="02D188D7"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 0.</w:t>
            </w:r>
            <w:r w:rsidR="001D7078">
              <w:rPr>
                <w:rFonts w:ascii="DejaVu Sans" w:eastAsia="DejaVu Sans" w:hAnsi="DejaVu Sans" w:cs="DejaVu Sans"/>
                <w:color w:val="000000"/>
                <w:lang w:val="en-GB"/>
              </w:rPr>
              <w:t>47</w:t>
            </w:r>
            <w:r w:rsidRPr="00BD1950">
              <w:rPr>
                <w:rFonts w:ascii="DejaVu Sans" w:eastAsia="DejaVu Sans" w:hAnsi="DejaVu Sans" w:cs="DejaVu Sans"/>
                <w:color w:val="000000"/>
                <w:lang w:val="en-GB"/>
              </w:rPr>
              <w:t>]</w:t>
            </w:r>
          </w:p>
        </w:tc>
      </w:tr>
      <w:tr w:rsidR="009F68A7" w:rsidRPr="00BD1950" w14:paraId="0E9AADAB" w14:textId="77777777" w:rsidTr="00BD1950">
        <w:trPr>
          <w:cantSplit/>
          <w:jc w:val="center"/>
        </w:trPr>
        <w:tc>
          <w:tcPr>
            <w:tcW w:w="1200" w:type="dxa"/>
            <w:vMerge/>
            <w:tcBorders>
              <w:bottom w:val="single" w:sz="16" w:space="0" w:color="666666"/>
            </w:tcBorders>
            <w:shd w:val="clear" w:color="auto" w:fill="FFFFFF"/>
            <w:tcMar>
              <w:top w:w="0" w:type="dxa"/>
              <w:left w:w="0" w:type="dxa"/>
              <w:bottom w:w="0" w:type="dxa"/>
              <w:right w:w="0" w:type="dxa"/>
            </w:tcMar>
            <w:vAlign w:val="center"/>
          </w:tcPr>
          <w:p w14:paraId="5B8744C8" w14:textId="77777777" w:rsidR="009F68A7" w:rsidRPr="00BD1950" w:rsidRDefault="009F68A7" w:rsidP="00BD1950">
            <w:pPr>
              <w:spacing w:before="100" w:after="100"/>
              <w:ind w:left="100" w:right="100"/>
              <w:rPr>
                <w:lang w:val="en-GB"/>
              </w:rPr>
            </w:pPr>
          </w:p>
        </w:tc>
        <w:tc>
          <w:tcPr>
            <w:tcW w:w="2640" w:type="dxa"/>
            <w:tcBorders>
              <w:bottom w:val="single" w:sz="16" w:space="0" w:color="666666"/>
            </w:tcBorders>
            <w:shd w:val="clear" w:color="auto" w:fill="FFFFFF"/>
            <w:tcMar>
              <w:top w:w="0" w:type="dxa"/>
              <w:left w:w="0" w:type="dxa"/>
              <w:bottom w:w="0" w:type="dxa"/>
              <w:right w:w="0" w:type="dxa"/>
            </w:tcMar>
            <w:vAlign w:val="center"/>
          </w:tcPr>
          <w:p w14:paraId="6F669C5F" w14:textId="0821C51E" w:rsidR="009F68A7" w:rsidRPr="00BD1950" w:rsidRDefault="00945A26" w:rsidP="00BD1950">
            <w:pPr>
              <w:spacing w:before="100" w:after="100"/>
              <w:ind w:left="100" w:right="100"/>
              <w:rPr>
                <w:lang w:val="en-GB"/>
              </w:rPr>
            </w:pPr>
            <m:oMathPara>
              <m:oMath>
                <m:sSub>
                  <m:sSubPr>
                    <m:ctrlPr>
                      <w:rPr>
                        <w:rFonts w:ascii="Cambria Math" w:eastAsia="DejaVu Sans" w:hAnsi="Cambria Math" w:cs="DejaVu Sans"/>
                        <w:i/>
                        <w:color w:val="000000"/>
                        <w:lang w:val="en-GB"/>
                      </w:rPr>
                    </m:ctrlPr>
                  </m:sSubPr>
                  <m:e>
                    <m:r>
                      <w:rPr>
                        <w:rFonts w:ascii="Cambria Math" w:eastAsia="DejaVu Sans" w:hAnsi="Cambria Math" w:cs="DejaVu Sans"/>
                        <w:color w:val="000000"/>
                        <w:lang w:val="en-GB"/>
                      </w:rPr>
                      <m:t>ω</m:t>
                    </m:r>
                  </m:e>
                  <m:sub>
                    <m:r>
                      <w:rPr>
                        <w:rFonts w:ascii="Cambria Math" w:eastAsia="DejaVu Sans" w:hAnsi="Cambria Math" w:cs="DejaVu Sans"/>
                        <w:color w:val="000000"/>
                        <w:lang w:val="en-GB"/>
                      </w:rPr>
                      <m:t>d</m:t>
                    </m:r>
                  </m:sub>
                </m:sSub>
                <m:r>
                  <w:rPr>
                    <w:rFonts w:ascii="Cambria Math" w:eastAsia="DejaVu Sans" w:hAnsi="Cambria Math" w:cs="DejaVu Sans"/>
                    <w:color w:val="000000"/>
                    <w:lang w:val="en-GB"/>
                  </w:rPr>
                  <m:t>-</m:t>
                </m:r>
                <m:sSub>
                  <m:sSubPr>
                    <m:ctrlPr>
                      <w:rPr>
                        <w:rFonts w:ascii="Cambria Math" w:eastAsia="DejaVu Sans" w:hAnsi="Cambria Math" w:cs="DejaVu Sans"/>
                        <w:i/>
                        <w:color w:val="000000"/>
                        <w:lang w:val="en-GB"/>
                      </w:rPr>
                    </m:ctrlPr>
                  </m:sSubPr>
                  <m:e>
                    <m:r>
                      <w:rPr>
                        <w:rFonts w:ascii="Cambria Math" w:eastAsia="DejaVu Sans" w:hAnsi="Cambria Math" w:cs="DejaVu Sans"/>
                        <w:color w:val="000000"/>
                        <w:lang w:val="en-GB"/>
                      </w:rPr>
                      <m:t>ω</m:t>
                    </m:r>
                  </m:e>
                  <m:sub>
                    <m:r>
                      <w:rPr>
                        <w:rFonts w:ascii="Cambria Math" w:eastAsia="DejaVu Sans" w:hAnsi="Cambria Math" w:cs="DejaVu Sans"/>
                        <w:color w:val="000000"/>
                        <w:lang w:val="en-GB"/>
                      </w:rPr>
                      <m:t>s</m:t>
                    </m:r>
                  </m:sub>
                </m:sSub>
              </m:oMath>
            </m:oMathPara>
          </w:p>
        </w:tc>
        <w:tc>
          <w:tcPr>
            <w:tcW w:w="1035" w:type="dxa"/>
            <w:tcBorders>
              <w:bottom w:val="single" w:sz="16" w:space="0" w:color="666666"/>
            </w:tcBorders>
            <w:shd w:val="clear" w:color="auto" w:fill="FFFFFF"/>
            <w:tcMar>
              <w:top w:w="0" w:type="dxa"/>
              <w:left w:w="0" w:type="dxa"/>
              <w:bottom w:w="0" w:type="dxa"/>
              <w:right w:w="0" w:type="dxa"/>
            </w:tcMar>
            <w:vAlign w:val="center"/>
          </w:tcPr>
          <w:p w14:paraId="4E89E20B" w14:textId="049B944F"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5</w:t>
            </w:r>
          </w:p>
        </w:tc>
        <w:tc>
          <w:tcPr>
            <w:tcW w:w="901" w:type="dxa"/>
            <w:tcBorders>
              <w:bottom w:val="single" w:sz="16" w:space="0" w:color="666666"/>
            </w:tcBorders>
            <w:shd w:val="clear" w:color="auto" w:fill="FFFFFF"/>
            <w:tcMar>
              <w:top w:w="0" w:type="dxa"/>
              <w:left w:w="0" w:type="dxa"/>
              <w:bottom w:w="0" w:type="dxa"/>
              <w:right w:w="0" w:type="dxa"/>
            </w:tcMar>
            <w:vAlign w:val="center"/>
          </w:tcPr>
          <w:p w14:paraId="1AB1B1D1" w14:textId="3188C79F"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15</w:t>
            </w:r>
          </w:p>
        </w:tc>
        <w:tc>
          <w:tcPr>
            <w:tcW w:w="1235" w:type="dxa"/>
            <w:tcBorders>
              <w:bottom w:val="single" w:sz="16" w:space="0" w:color="666666"/>
            </w:tcBorders>
            <w:shd w:val="clear" w:color="auto" w:fill="FFFFFF"/>
            <w:tcMar>
              <w:top w:w="0" w:type="dxa"/>
              <w:left w:w="0" w:type="dxa"/>
              <w:bottom w:w="0" w:type="dxa"/>
              <w:right w:w="0" w:type="dxa"/>
            </w:tcMar>
            <w:vAlign w:val="center"/>
          </w:tcPr>
          <w:p w14:paraId="2DFF4F08" w14:textId="426E125E"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0.0</w:t>
            </w:r>
            <w:r w:rsidR="001D7078">
              <w:rPr>
                <w:rFonts w:ascii="DejaVu Sans" w:eastAsia="DejaVu Sans" w:hAnsi="DejaVu Sans" w:cs="DejaVu Sans"/>
                <w:color w:val="000000"/>
                <w:lang w:val="en-GB"/>
              </w:rPr>
              <w:t>5</w:t>
            </w:r>
          </w:p>
        </w:tc>
        <w:tc>
          <w:tcPr>
            <w:tcW w:w="1781" w:type="dxa"/>
            <w:tcBorders>
              <w:bottom w:val="single" w:sz="16" w:space="0" w:color="666666"/>
            </w:tcBorders>
            <w:shd w:val="clear" w:color="auto" w:fill="FFFFFF"/>
            <w:tcMar>
              <w:top w:w="0" w:type="dxa"/>
              <w:left w:w="0" w:type="dxa"/>
              <w:bottom w:w="0" w:type="dxa"/>
              <w:right w:w="0" w:type="dxa"/>
            </w:tcMar>
            <w:vAlign w:val="center"/>
          </w:tcPr>
          <w:p w14:paraId="3687B0E9" w14:textId="26E9A53C" w:rsidR="009F68A7" w:rsidRPr="00BD1950" w:rsidRDefault="009F68A7" w:rsidP="00D41027">
            <w:pPr>
              <w:spacing w:before="100" w:after="100"/>
              <w:ind w:left="100" w:right="100"/>
              <w:jc w:val="center"/>
              <w:rPr>
                <w:lang w:val="en-GB"/>
              </w:rPr>
            </w:pPr>
            <w:r w:rsidRPr="00BD1950">
              <w:rPr>
                <w:rFonts w:ascii="DejaVu Sans" w:eastAsia="DejaVu Sans" w:hAnsi="DejaVu Sans" w:cs="DejaVu Sans"/>
                <w:color w:val="000000"/>
                <w:lang w:val="en-GB"/>
              </w:rPr>
              <w:t>[-0.</w:t>
            </w:r>
            <w:r w:rsidR="001D7078">
              <w:rPr>
                <w:rFonts w:ascii="DejaVu Sans" w:eastAsia="DejaVu Sans" w:hAnsi="DejaVu Sans" w:cs="DejaVu Sans"/>
                <w:color w:val="000000"/>
                <w:lang w:val="en-GB"/>
              </w:rPr>
              <w:t>17</w:t>
            </w:r>
            <w:r w:rsidRPr="00BD1950">
              <w:rPr>
                <w:rFonts w:ascii="DejaVu Sans" w:eastAsia="DejaVu Sans" w:hAnsi="DejaVu Sans" w:cs="DejaVu Sans"/>
                <w:color w:val="000000"/>
                <w:lang w:val="en-GB"/>
              </w:rPr>
              <w:t>, 0.</w:t>
            </w:r>
            <w:r w:rsidR="001D7078">
              <w:rPr>
                <w:rFonts w:ascii="DejaVu Sans" w:eastAsia="DejaVu Sans" w:hAnsi="DejaVu Sans" w:cs="DejaVu Sans"/>
                <w:color w:val="000000"/>
                <w:lang w:val="en-GB"/>
              </w:rPr>
              <w:t>31</w:t>
            </w:r>
            <w:r w:rsidRPr="00BD1950">
              <w:rPr>
                <w:rFonts w:ascii="DejaVu Sans" w:eastAsia="DejaVu Sans" w:hAnsi="DejaVu Sans" w:cs="DejaVu Sans"/>
                <w:color w:val="000000"/>
                <w:lang w:val="en-GB"/>
              </w:rPr>
              <w:t>]</w:t>
            </w:r>
          </w:p>
        </w:tc>
      </w:tr>
    </w:tbl>
    <w:p w14:paraId="17B4EC84" w14:textId="714A789E" w:rsidR="00017C60" w:rsidRPr="00BD1950" w:rsidRDefault="00945A26" w:rsidP="00017C60">
      <w:pPr>
        <w:rPr>
          <w:rFonts w:eastAsia="Times New Roman"/>
          <w:color w:val="000000"/>
          <w:sz w:val="20"/>
          <w:szCs w:val="20"/>
          <w:lang w:val="en-GB"/>
        </w:rPr>
      </w:pPr>
      <m:oMath>
        <m:sSubSup>
          <m:sSubSupPr>
            <m:ctrlPr>
              <w:rPr>
                <w:rFonts w:ascii="Cambria Math" w:hAnsi="Cambria Math"/>
                <w:sz w:val="20"/>
                <w:szCs w:val="20"/>
                <w:lang w:val="en-GB"/>
              </w:rPr>
            </m:ctrlPr>
          </m:sSubSupPr>
          <m:e>
            <m:r>
              <w:rPr>
                <w:rFonts w:ascii="Cambria Math" w:hAnsi="Cambria Math"/>
                <w:sz w:val="20"/>
                <w:szCs w:val="20"/>
                <w:lang w:val="en-GB"/>
              </w:rPr>
              <m:t>σ</m:t>
            </m:r>
          </m:e>
          <m:sub>
            <m:r>
              <w:rPr>
                <w:rFonts w:ascii="Cambria Math" w:hAnsi="Cambria Math"/>
                <w:sz w:val="20"/>
                <w:szCs w:val="20"/>
                <w:lang w:val="en-GB"/>
              </w:rPr>
              <m:t>t</m:t>
            </m:r>
          </m:sub>
          <m:sup>
            <m:r>
              <w:rPr>
                <w:rFonts w:ascii="Cambria Math" w:hAnsi="Cambria Math"/>
                <w:sz w:val="20"/>
                <w:szCs w:val="20"/>
                <w:lang w:val="en-GB"/>
              </w:rPr>
              <m:t>2</m:t>
            </m:r>
          </m:sup>
        </m:sSubSup>
      </m:oMath>
      <w:r w:rsidR="00017C60" w:rsidRPr="00BD1950">
        <w:rPr>
          <w:rFonts w:eastAsia="Times New Roman"/>
          <w:color w:val="000000"/>
          <w:sz w:val="20"/>
          <w:szCs w:val="20"/>
          <w:lang w:val="en-GB"/>
        </w:rPr>
        <w:t xml:space="preserve">: transmissibility variance, </w:t>
      </w:r>
      <m:oMath>
        <m:sSubSup>
          <m:sSubSupPr>
            <m:ctrlPr>
              <w:rPr>
                <w:rFonts w:ascii="Cambria Math" w:hAnsi="Cambria Math"/>
                <w:sz w:val="20"/>
                <w:szCs w:val="20"/>
                <w:lang w:val="en-GB"/>
              </w:rPr>
            </m:ctrlPr>
          </m:sSubSupPr>
          <m:e>
            <m:r>
              <w:rPr>
                <w:rFonts w:ascii="Cambria Math" w:hAnsi="Cambria Math"/>
                <w:sz w:val="20"/>
                <w:szCs w:val="20"/>
                <w:lang w:val="en-GB"/>
              </w:rPr>
              <m:t>σ</m:t>
            </m:r>
          </m:e>
          <m:sub>
            <m:r>
              <w:rPr>
                <w:rFonts w:ascii="Cambria Math" w:hAnsi="Cambria Math"/>
                <w:sz w:val="20"/>
                <w:szCs w:val="20"/>
                <w:lang w:val="en-GB"/>
              </w:rPr>
              <m:t>e</m:t>
            </m:r>
          </m:sub>
          <m:sup>
            <m:r>
              <w:rPr>
                <w:rFonts w:ascii="Cambria Math" w:hAnsi="Cambria Math"/>
                <w:sz w:val="20"/>
                <w:szCs w:val="20"/>
                <w:lang w:val="en-GB"/>
              </w:rPr>
              <m:t>2</m:t>
            </m:r>
          </m:sup>
        </m:sSubSup>
      </m:oMath>
      <w:r w:rsidR="00017C60" w:rsidRPr="00BD1950">
        <w:rPr>
          <w:rFonts w:eastAsia="Times New Roman"/>
          <w:color w:val="000000"/>
          <w:sz w:val="20"/>
          <w:szCs w:val="20"/>
          <w:lang w:val="en-GB"/>
        </w:rPr>
        <w:t>: residual variance,</w:t>
      </w:r>
      <w:r w:rsidR="009E5612" w:rsidRPr="00BD1950">
        <w:rPr>
          <w:rFonts w:ascii="Cambria Math" w:hAnsi="Cambria Math"/>
          <w:i/>
          <w:sz w:val="20"/>
          <w:szCs w:val="20"/>
          <w:lang w:val="en-GB"/>
        </w:rPr>
        <w:t xml:space="preserve"> </w:t>
      </w:r>
      <m:oMath>
        <m:sSub>
          <m:sSubPr>
            <m:ctrlPr>
              <w:rPr>
                <w:rFonts w:ascii="Cambria Math" w:hAnsi="Cambria Math"/>
                <w:i/>
                <w:sz w:val="20"/>
                <w:szCs w:val="20"/>
                <w:lang w:val="en-GB"/>
              </w:rPr>
            </m:ctrlPr>
          </m:sSubPr>
          <m:e>
            <m:r>
              <w:rPr>
                <w:rFonts w:ascii="Cambria Math" w:hAnsi="Cambria Math"/>
                <w:sz w:val="20"/>
                <w:szCs w:val="20"/>
                <w:lang w:val="en-GB"/>
              </w:rPr>
              <m:t>ω</m:t>
            </m:r>
          </m:e>
          <m:sub>
            <m:r>
              <w:rPr>
                <w:rFonts w:ascii="Cambria Math" w:hAnsi="Cambria Math"/>
                <w:sz w:val="20"/>
                <w:szCs w:val="20"/>
                <w:lang w:val="en-GB"/>
              </w:rPr>
              <m:t>d</m:t>
            </m:r>
          </m:sub>
        </m:sSub>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ω</m:t>
            </m:r>
          </m:e>
          <m:sub>
            <m:r>
              <w:rPr>
                <w:rFonts w:ascii="Cambria Math" w:hAnsi="Cambria Math"/>
                <w:sz w:val="20"/>
                <w:szCs w:val="20"/>
                <w:lang w:val="en-GB"/>
              </w:rPr>
              <m:t>s</m:t>
            </m:r>
          </m:sub>
        </m:sSub>
      </m:oMath>
      <w:r w:rsidR="009E5612" w:rsidRPr="00BD1950">
        <w:rPr>
          <w:rFonts w:ascii="Cambria Math" w:hAnsi="Cambria Math"/>
          <w:iCs/>
          <w:sz w:val="20"/>
          <w:szCs w:val="20"/>
          <w:lang w:val="en-GB"/>
        </w:rPr>
        <w:t>dam and sire path coefficients of transmission,</w:t>
      </w:r>
      <w:r w:rsidR="00017C60" w:rsidRPr="00BD1950">
        <w:rPr>
          <w:rFonts w:eastAsia="Times New Roman"/>
          <w:color w:val="000000"/>
          <w:sz w:val="20"/>
          <w:szCs w:val="20"/>
          <w:lang w:val="en-GB"/>
        </w:rPr>
        <w:t xml:space="preserve"> </w:t>
      </w:r>
      <m:oMath>
        <m:sSubSup>
          <m:sSubSupPr>
            <m:ctrlPr>
              <w:rPr>
                <w:rFonts w:ascii="Cambria Math" w:hAnsi="Cambria Math"/>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t</m:t>
            </m:r>
          </m:sub>
          <m:sup>
            <m:r>
              <w:rPr>
                <w:rFonts w:ascii="Cambria Math" w:hAnsi="Cambria Math"/>
                <w:sz w:val="20"/>
                <w:szCs w:val="20"/>
                <w:lang w:val="en-GB"/>
              </w:rPr>
              <m:t>2</m:t>
            </m:r>
          </m:sup>
        </m:sSubSup>
      </m:oMath>
      <w:r w:rsidR="00017C60" w:rsidRPr="00BD1950">
        <w:rPr>
          <w:rFonts w:eastAsia="Times New Roman"/>
          <w:color w:val="000000"/>
          <w:sz w:val="20"/>
          <w:szCs w:val="20"/>
          <w:lang w:val="en-GB"/>
        </w:rPr>
        <w:t xml:space="preserve"> : ratio of transmissibility variance to phenotypic variance, Dam transmissibility: </w:t>
      </w:r>
      <m:oMath>
        <m:sSub>
          <m:sSubPr>
            <m:ctrlPr>
              <w:rPr>
                <w:rFonts w:ascii="Cambria Math" w:hAnsi="Cambria Math"/>
                <w:i/>
                <w:sz w:val="20"/>
                <w:szCs w:val="20"/>
                <w:lang w:val="en-GB"/>
              </w:rPr>
            </m:ctrlPr>
          </m:sSubPr>
          <m:e>
            <m:r>
              <w:rPr>
                <w:rFonts w:ascii="Cambria Math" w:hAnsi="Cambria Math"/>
                <w:sz w:val="20"/>
                <w:szCs w:val="20"/>
                <w:lang w:val="en-GB"/>
              </w:rPr>
              <m:t>ω</m:t>
            </m:r>
          </m:e>
          <m:sub>
            <m:r>
              <w:rPr>
                <w:rFonts w:ascii="Cambria Math" w:hAnsi="Cambria Math"/>
                <w:sz w:val="20"/>
                <w:szCs w:val="20"/>
                <w:lang w:val="en-GB"/>
              </w:rPr>
              <m:t>d</m:t>
            </m:r>
          </m:sub>
        </m:sSub>
        <m:f>
          <m:fPr>
            <m:ctrlPr>
              <w:rPr>
                <w:rFonts w:ascii="Cambria Math" w:hAnsi="Cambria Math"/>
                <w:sz w:val="20"/>
                <w:szCs w:val="20"/>
                <w:lang w:val="en-GB"/>
              </w:rPr>
            </m:ctrlPr>
          </m:fPr>
          <m:num>
            <m:sSubSup>
              <m:sSubSupPr>
                <m:ctrlPr>
                  <w:rPr>
                    <w:rFonts w:ascii="Cambria Math" w:hAnsi="Cambria Math"/>
                    <w:sz w:val="20"/>
                    <w:szCs w:val="20"/>
                    <w:lang w:val="en-GB"/>
                  </w:rPr>
                </m:ctrlPr>
              </m:sSubSupPr>
              <m:e>
                <m:r>
                  <w:rPr>
                    <w:rFonts w:ascii="Cambria Math" w:hAnsi="Cambria Math"/>
                    <w:sz w:val="20"/>
                    <w:szCs w:val="20"/>
                    <w:lang w:val="en-GB"/>
                  </w:rPr>
                  <m:t>σ</m:t>
                </m:r>
              </m:e>
              <m:sub>
                <m:r>
                  <w:rPr>
                    <w:rFonts w:ascii="Cambria Math" w:hAnsi="Cambria Math"/>
                    <w:sz w:val="20"/>
                    <w:szCs w:val="20"/>
                    <w:lang w:val="en-GB"/>
                  </w:rPr>
                  <m:t>t</m:t>
                </m:r>
              </m:sub>
              <m:sup>
                <m:r>
                  <w:rPr>
                    <w:rFonts w:ascii="Cambria Math" w:hAnsi="Cambria Math"/>
                    <w:sz w:val="20"/>
                    <w:szCs w:val="20"/>
                    <w:lang w:val="en-GB"/>
                  </w:rPr>
                  <m:t>2</m:t>
                </m:r>
              </m:sup>
            </m:sSubSup>
          </m:num>
          <m:den>
            <m:sSubSup>
              <m:sSubSupPr>
                <m:ctrlPr>
                  <w:rPr>
                    <w:rFonts w:ascii="Cambria Math" w:hAnsi="Cambria Math"/>
                    <w:sz w:val="20"/>
                    <w:szCs w:val="20"/>
                    <w:lang w:val="en-GB"/>
                  </w:rPr>
                </m:ctrlPr>
              </m:sSubSupPr>
              <m:e>
                <m:r>
                  <w:rPr>
                    <w:rFonts w:ascii="Cambria Math" w:hAnsi="Cambria Math"/>
                    <w:sz w:val="20"/>
                    <w:szCs w:val="20"/>
                    <w:lang w:val="en-GB"/>
                  </w:rPr>
                  <m:t>σ</m:t>
                </m:r>
              </m:e>
              <m:sub>
                <m:r>
                  <w:rPr>
                    <w:rFonts w:ascii="Cambria Math" w:hAnsi="Cambria Math"/>
                    <w:sz w:val="20"/>
                    <w:szCs w:val="20"/>
                    <w:lang w:val="en-GB"/>
                  </w:rPr>
                  <m:t>t</m:t>
                </m:r>
              </m:sub>
              <m:sup>
                <m:r>
                  <w:rPr>
                    <w:rFonts w:ascii="Cambria Math" w:hAnsi="Cambria Math"/>
                    <w:sz w:val="20"/>
                    <w:szCs w:val="20"/>
                    <w:lang w:val="en-GB"/>
                  </w:rPr>
                  <m:t>2</m:t>
                </m:r>
              </m:sup>
            </m:sSubSup>
            <m: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σ</m:t>
                </m:r>
              </m:e>
              <m:sub>
                <m:r>
                  <w:rPr>
                    <w:rFonts w:ascii="Cambria Math" w:hAnsi="Cambria Math"/>
                    <w:sz w:val="20"/>
                    <w:szCs w:val="20"/>
                    <w:lang w:val="en-GB"/>
                  </w:rPr>
                  <m:t>e</m:t>
                </m:r>
              </m:sub>
              <m:sup>
                <m:r>
                  <w:rPr>
                    <w:rFonts w:ascii="Cambria Math" w:hAnsi="Cambria Math"/>
                    <w:sz w:val="20"/>
                    <w:szCs w:val="20"/>
                    <w:lang w:val="en-GB"/>
                  </w:rPr>
                  <m:t>2</m:t>
                </m:r>
              </m:sup>
            </m:sSubSup>
          </m:den>
        </m:f>
      </m:oMath>
      <w:r w:rsidR="00017C60" w:rsidRPr="00BD1950">
        <w:rPr>
          <w:rFonts w:eastAsia="Times New Roman"/>
          <w:color w:val="000000"/>
          <w:sz w:val="20"/>
          <w:szCs w:val="20"/>
          <w:lang w:val="en-GB"/>
        </w:rPr>
        <w:t xml:space="preserve">, Sire transmissibility: </w:t>
      </w:r>
      <m:oMath>
        <m:sSub>
          <m:sSubPr>
            <m:ctrlPr>
              <w:rPr>
                <w:rFonts w:ascii="Cambria Math" w:hAnsi="Cambria Math"/>
                <w:i/>
                <w:sz w:val="20"/>
                <w:szCs w:val="20"/>
                <w:lang w:val="en-GB"/>
              </w:rPr>
            </m:ctrlPr>
          </m:sSubPr>
          <m:e>
            <m:r>
              <w:rPr>
                <w:rFonts w:ascii="Cambria Math" w:hAnsi="Cambria Math"/>
                <w:sz w:val="20"/>
                <w:szCs w:val="20"/>
                <w:lang w:val="en-GB"/>
              </w:rPr>
              <m:t>ω</m:t>
            </m:r>
          </m:e>
          <m:sub>
            <m:r>
              <w:rPr>
                <w:rFonts w:ascii="Cambria Math" w:hAnsi="Cambria Math"/>
                <w:sz w:val="20"/>
                <w:szCs w:val="20"/>
                <w:lang w:val="en-GB"/>
              </w:rPr>
              <m:t>s</m:t>
            </m:r>
          </m:sub>
        </m:sSub>
        <m:f>
          <m:fPr>
            <m:ctrlPr>
              <w:rPr>
                <w:rFonts w:ascii="Cambria Math" w:hAnsi="Cambria Math"/>
                <w:sz w:val="20"/>
                <w:szCs w:val="20"/>
                <w:lang w:val="en-GB"/>
              </w:rPr>
            </m:ctrlPr>
          </m:fPr>
          <m:num>
            <m:sSubSup>
              <m:sSubSupPr>
                <m:ctrlPr>
                  <w:rPr>
                    <w:rFonts w:ascii="Cambria Math" w:hAnsi="Cambria Math"/>
                    <w:sz w:val="20"/>
                    <w:szCs w:val="20"/>
                    <w:lang w:val="en-GB"/>
                  </w:rPr>
                </m:ctrlPr>
              </m:sSubSupPr>
              <m:e>
                <m:r>
                  <w:rPr>
                    <w:rFonts w:ascii="Cambria Math" w:hAnsi="Cambria Math"/>
                    <w:sz w:val="20"/>
                    <w:szCs w:val="20"/>
                    <w:lang w:val="en-GB"/>
                  </w:rPr>
                  <m:t>σ</m:t>
                </m:r>
              </m:e>
              <m:sub>
                <m:r>
                  <w:rPr>
                    <w:rFonts w:ascii="Cambria Math" w:hAnsi="Cambria Math"/>
                    <w:sz w:val="20"/>
                    <w:szCs w:val="20"/>
                    <w:lang w:val="en-GB"/>
                  </w:rPr>
                  <m:t>t</m:t>
                </m:r>
              </m:sub>
              <m:sup>
                <m:r>
                  <w:rPr>
                    <w:rFonts w:ascii="Cambria Math" w:hAnsi="Cambria Math"/>
                    <w:sz w:val="20"/>
                    <w:szCs w:val="20"/>
                    <w:lang w:val="en-GB"/>
                  </w:rPr>
                  <m:t>2</m:t>
                </m:r>
              </m:sup>
            </m:sSubSup>
          </m:num>
          <m:den>
            <m:sSubSup>
              <m:sSubSupPr>
                <m:ctrlPr>
                  <w:rPr>
                    <w:rFonts w:ascii="Cambria Math" w:hAnsi="Cambria Math"/>
                    <w:sz w:val="20"/>
                    <w:szCs w:val="20"/>
                    <w:lang w:val="en-GB"/>
                  </w:rPr>
                </m:ctrlPr>
              </m:sSubSupPr>
              <m:e>
                <m:r>
                  <w:rPr>
                    <w:rFonts w:ascii="Cambria Math" w:hAnsi="Cambria Math"/>
                    <w:sz w:val="20"/>
                    <w:szCs w:val="20"/>
                    <w:lang w:val="en-GB"/>
                  </w:rPr>
                  <m:t>σ</m:t>
                </m:r>
              </m:e>
              <m:sub>
                <m:r>
                  <w:rPr>
                    <w:rFonts w:ascii="Cambria Math" w:hAnsi="Cambria Math"/>
                    <w:sz w:val="20"/>
                    <w:szCs w:val="20"/>
                    <w:lang w:val="en-GB"/>
                  </w:rPr>
                  <m:t>t</m:t>
                </m:r>
              </m:sub>
              <m:sup>
                <m:r>
                  <w:rPr>
                    <w:rFonts w:ascii="Cambria Math" w:hAnsi="Cambria Math"/>
                    <w:sz w:val="20"/>
                    <w:szCs w:val="20"/>
                    <w:lang w:val="en-GB"/>
                  </w:rPr>
                  <m:t>2</m:t>
                </m:r>
              </m:sup>
            </m:sSubSup>
            <m:r>
              <w:rPr>
                <w:rFonts w:ascii="Cambria Math" w:hAnsi="Cambria Math"/>
                <w:sz w:val="20"/>
                <w:szCs w:val="20"/>
                <w:lang w:val="en-GB"/>
              </w:rPr>
              <m:t>+</m:t>
            </m:r>
            <m:sSubSup>
              <m:sSubSupPr>
                <m:ctrlPr>
                  <w:rPr>
                    <w:rFonts w:ascii="Cambria Math" w:hAnsi="Cambria Math"/>
                    <w:sz w:val="20"/>
                    <w:szCs w:val="20"/>
                    <w:lang w:val="en-GB"/>
                  </w:rPr>
                </m:ctrlPr>
              </m:sSubSupPr>
              <m:e>
                <m:r>
                  <w:rPr>
                    <w:rFonts w:ascii="Cambria Math" w:hAnsi="Cambria Math"/>
                    <w:sz w:val="20"/>
                    <w:szCs w:val="20"/>
                    <w:lang w:val="en-GB"/>
                  </w:rPr>
                  <m:t>σ</m:t>
                </m:r>
              </m:e>
              <m:sub>
                <m:r>
                  <w:rPr>
                    <w:rFonts w:ascii="Cambria Math" w:hAnsi="Cambria Math"/>
                    <w:sz w:val="20"/>
                    <w:szCs w:val="20"/>
                    <w:lang w:val="en-GB"/>
                  </w:rPr>
                  <m:t>e</m:t>
                </m:r>
              </m:sub>
              <m:sup>
                <m:r>
                  <w:rPr>
                    <w:rFonts w:ascii="Cambria Math" w:hAnsi="Cambria Math"/>
                    <w:sz w:val="20"/>
                    <w:szCs w:val="20"/>
                    <w:lang w:val="en-GB"/>
                  </w:rPr>
                  <m:t>2</m:t>
                </m:r>
              </m:sup>
            </m:sSubSup>
          </m:den>
        </m:f>
      </m:oMath>
      <w:r w:rsidR="00017C60" w:rsidRPr="00BD1950">
        <w:rPr>
          <w:rFonts w:eastAsia="Times New Roman"/>
          <w:color w:val="000000"/>
          <w:sz w:val="20"/>
          <w:szCs w:val="20"/>
          <w:lang w:val="en-GB"/>
        </w:rPr>
        <w:t xml:space="preserve">, ρ: correlation between transmissibility samplings of embryo of dams eating genistein. </w:t>
      </w:r>
      <w:r w:rsidR="00017C60" w:rsidRPr="00BD1950">
        <w:rPr>
          <w:rFonts w:eastAsia="Times New Roman"/>
          <w:i/>
          <w:iCs/>
          <w:color w:val="000000"/>
          <w:sz w:val="20"/>
          <w:szCs w:val="20"/>
          <w:lang w:val="en-GB"/>
        </w:rPr>
        <w:t>r</w:t>
      </w:r>
      <w:r w:rsidR="00017C60" w:rsidRPr="00BD1950">
        <w:rPr>
          <w:rFonts w:eastAsia="Times New Roman"/>
          <w:color w:val="000000"/>
          <w:sz w:val="20"/>
          <w:szCs w:val="20"/>
          <w:lang w:val="en-GB"/>
        </w:rPr>
        <w:t xml:space="preserve">: covariance between transmissibility samplings of </w:t>
      </w:r>
      <w:r w:rsidR="000E0B9D" w:rsidRPr="00BD1950">
        <w:rPr>
          <w:rFonts w:eastAsia="Times New Roman"/>
          <w:color w:val="000000"/>
          <w:sz w:val="20"/>
          <w:szCs w:val="20"/>
          <w:lang w:val="en-GB"/>
        </w:rPr>
        <w:t>animals sharing the same environment (</w:t>
      </w:r>
      <w:r w:rsidR="00017C60" w:rsidRPr="00BD1950">
        <w:rPr>
          <w:rFonts w:eastAsia="Times New Roman"/>
          <w:color w:val="000000"/>
          <w:sz w:val="20"/>
          <w:szCs w:val="20"/>
          <w:lang w:val="en-GB"/>
        </w:rPr>
        <w:t>embryo of dams eating genistein</w:t>
      </w:r>
      <w:r w:rsidR="000E0B9D" w:rsidRPr="00BD1950">
        <w:rPr>
          <w:rFonts w:eastAsia="Times New Roman"/>
          <w:color w:val="000000"/>
          <w:sz w:val="20"/>
          <w:szCs w:val="20"/>
          <w:lang w:val="en-GB"/>
        </w:rPr>
        <w:t>)</w:t>
      </w:r>
      <w:r w:rsidR="00017C60" w:rsidRPr="00BD1950">
        <w:rPr>
          <w:rFonts w:eastAsia="Times New Roman"/>
          <w:color w:val="000000"/>
          <w:sz w:val="20"/>
          <w:szCs w:val="20"/>
          <w:lang w:val="en-GB"/>
        </w:rPr>
        <w:t>.</w:t>
      </w:r>
      <w:r w:rsidR="009C4145" w:rsidRPr="00BD1950">
        <w:rPr>
          <w:rFonts w:eastAsia="Times New Roman"/>
          <w:color w:val="000000"/>
          <w:sz w:val="20"/>
          <w:szCs w:val="20"/>
          <w:lang w:val="en-GB"/>
        </w:rPr>
        <w:t xml:space="preserve"> CI: </w:t>
      </w:r>
      <w:r w:rsidR="00792BCC" w:rsidRPr="00BD1950">
        <w:rPr>
          <w:rFonts w:eastAsia="Times New Roman"/>
          <w:color w:val="000000"/>
          <w:sz w:val="20"/>
          <w:szCs w:val="20"/>
          <w:lang w:val="en-GB"/>
        </w:rPr>
        <w:t xml:space="preserve">95% </w:t>
      </w:r>
      <w:r w:rsidR="009C4145" w:rsidRPr="00BD1950">
        <w:rPr>
          <w:rFonts w:eastAsia="Times New Roman"/>
          <w:color w:val="000000"/>
          <w:sz w:val="20"/>
          <w:szCs w:val="20"/>
          <w:lang w:val="en-GB"/>
        </w:rPr>
        <w:t>confidence interval, sd: standard deviation across replicates.</w:t>
      </w:r>
    </w:p>
    <w:p w14:paraId="701A220A" w14:textId="4760E6B5" w:rsidR="000E0B9D" w:rsidRPr="00BD1950" w:rsidRDefault="000E0B9D">
      <w:pPr>
        <w:suppressAutoHyphens w:val="0"/>
        <w:spacing w:after="160" w:line="278" w:lineRule="auto"/>
        <w:rPr>
          <w:sz w:val="24"/>
          <w:szCs w:val="24"/>
          <w:lang w:val="en-GB"/>
        </w:rPr>
      </w:pPr>
      <w:r w:rsidRPr="00BD1950">
        <w:rPr>
          <w:sz w:val="24"/>
          <w:szCs w:val="24"/>
          <w:lang w:val="en-GB"/>
        </w:rPr>
        <w:br w:type="page"/>
      </w:r>
    </w:p>
    <w:p w14:paraId="653C1373" w14:textId="1445DAF0" w:rsidR="00287E04" w:rsidRPr="00BD1950" w:rsidRDefault="00287E04">
      <w:pPr>
        <w:suppressAutoHyphens w:val="0"/>
        <w:spacing w:after="160" w:line="278" w:lineRule="auto"/>
        <w:rPr>
          <w:sz w:val="24"/>
          <w:szCs w:val="24"/>
          <w:lang w:val="en-GB"/>
        </w:rPr>
      </w:pPr>
    </w:p>
    <w:p w14:paraId="6FE08561" w14:textId="5012EEB2" w:rsidR="00287E04" w:rsidRPr="00BD1950" w:rsidRDefault="00287E04">
      <w:pPr>
        <w:suppressAutoHyphens w:val="0"/>
        <w:spacing w:after="160" w:line="278" w:lineRule="auto"/>
        <w:rPr>
          <w:sz w:val="24"/>
          <w:szCs w:val="24"/>
          <w:lang w:val="en-GB"/>
        </w:rPr>
      </w:pPr>
      <w:r w:rsidRPr="00BD1950">
        <w:rPr>
          <w:noProof/>
          <w:lang w:val="en-GB"/>
        </w:rPr>
        <w:drawing>
          <wp:inline distT="0" distB="0" distL="0" distR="0" wp14:anchorId="015BFB29" wp14:editId="027A3689">
            <wp:extent cx="5760720" cy="3325495"/>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325495"/>
                    </a:xfrm>
                    <a:prstGeom prst="rect">
                      <a:avLst/>
                    </a:prstGeom>
                  </pic:spPr>
                </pic:pic>
              </a:graphicData>
            </a:graphic>
          </wp:inline>
        </w:drawing>
      </w:r>
    </w:p>
    <w:p w14:paraId="7474E6F3" w14:textId="347E41A6" w:rsidR="00287E04" w:rsidRPr="00BD1950" w:rsidRDefault="00287E04">
      <w:pPr>
        <w:suppressAutoHyphens w:val="0"/>
        <w:spacing w:after="160" w:line="278" w:lineRule="auto"/>
        <w:rPr>
          <w:sz w:val="24"/>
          <w:szCs w:val="24"/>
          <w:lang w:val="en-GB"/>
        </w:rPr>
      </w:pPr>
      <w:r w:rsidRPr="00BD1950">
        <w:rPr>
          <w:sz w:val="24"/>
          <w:szCs w:val="24"/>
          <w:lang w:val="en-GB"/>
        </w:rPr>
        <w:t>Figure 1: description of the quail experiment</w:t>
      </w:r>
    </w:p>
    <w:p w14:paraId="5BA00BFA" w14:textId="25F84B9D" w:rsidR="00287E04" w:rsidRPr="00BD1950" w:rsidRDefault="00287E04">
      <w:pPr>
        <w:suppressAutoHyphens w:val="0"/>
        <w:spacing w:after="160" w:line="278" w:lineRule="auto"/>
        <w:rPr>
          <w:sz w:val="24"/>
          <w:szCs w:val="24"/>
          <w:lang w:val="en-GB"/>
        </w:rPr>
      </w:pPr>
      <w:r w:rsidRPr="00BD1950">
        <w:rPr>
          <w:sz w:val="24"/>
          <w:szCs w:val="24"/>
          <w:lang w:val="en-GB"/>
        </w:rPr>
        <w:br w:type="page"/>
      </w:r>
    </w:p>
    <w:p w14:paraId="41799F0D" w14:textId="77777777" w:rsidR="00287E04" w:rsidRPr="00BD1950" w:rsidRDefault="00287E04">
      <w:pPr>
        <w:suppressAutoHyphens w:val="0"/>
        <w:spacing w:after="160" w:line="278" w:lineRule="auto"/>
        <w:rPr>
          <w:sz w:val="24"/>
          <w:szCs w:val="24"/>
          <w:lang w:val="en-GB"/>
        </w:rPr>
      </w:pPr>
    </w:p>
    <w:p w14:paraId="31EFFE2C" w14:textId="2FAA35C1" w:rsidR="005F46BD" w:rsidRDefault="005F46BD">
      <w:pPr>
        <w:suppressAutoHyphens w:val="0"/>
        <w:spacing w:after="160" w:line="278" w:lineRule="auto"/>
        <w:rPr>
          <w:sz w:val="24"/>
          <w:szCs w:val="24"/>
          <w:lang w:val="en-GB"/>
        </w:rPr>
      </w:pPr>
    </w:p>
    <w:p w14:paraId="33C62EA4" w14:textId="1C495ECC" w:rsidR="00FC306C" w:rsidRPr="00BD1950" w:rsidRDefault="00FC306C">
      <w:pPr>
        <w:suppressAutoHyphens w:val="0"/>
        <w:spacing w:after="160" w:line="278" w:lineRule="auto"/>
        <w:rPr>
          <w:sz w:val="24"/>
          <w:szCs w:val="24"/>
          <w:lang w:val="en-GB"/>
        </w:rPr>
      </w:pPr>
      <w:r w:rsidRPr="00FC306C">
        <w:drawing>
          <wp:inline distT="0" distB="0" distL="0" distR="0" wp14:anchorId="45C66F68" wp14:editId="1240CCB5">
            <wp:extent cx="5760720" cy="355409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554095"/>
                    </a:xfrm>
                    <a:prstGeom prst="rect">
                      <a:avLst/>
                    </a:prstGeom>
                  </pic:spPr>
                </pic:pic>
              </a:graphicData>
            </a:graphic>
          </wp:inline>
        </w:drawing>
      </w:r>
    </w:p>
    <w:p w14:paraId="0ACE5EAF" w14:textId="5E47FDAF" w:rsidR="00E02C76" w:rsidRPr="00BD1950" w:rsidRDefault="00287E04">
      <w:pPr>
        <w:suppressAutoHyphens w:val="0"/>
        <w:spacing w:after="160" w:line="278" w:lineRule="auto"/>
        <w:rPr>
          <w:sz w:val="24"/>
          <w:szCs w:val="24"/>
          <w:lang w:val="en-GB"/>
        </w:rPr>
      </w:pPr>
      <w:r w:rsidRPr="00BD1950">
        <w:rPr>
          <w:sz w:val="24"/>
          <w:szCs w:val="24"/>
          <w:lang w:val="en-GB"/>
        </w:rPr>
        <w:t>Figure 2: variance components obtained in an animal genetic model without (G) or with (G+EPI) epigenetic information included as a random effect.</w:t>
      </w:r>
    </w:p>
    <w:p w14:paraId="3BE527D5" w14:textId="1158377A" w:rsidR="007C7132" w:rsidRPr="00BD1950" w:rsidRDefault="007C7132">
      <w:pPr>
        <w:suppressAutoHyphens w:val="0"/>
        <w:spacing w:after="160" w:line="278" w:lineRule="auto"/>
        <w:rPr>
          <w:sz w:val="24"/>
          <w:szCs w:val="24"/>
          <w:lang w:val="en-GB"/>
        </w:rPr>
      </w:pPr>
      <w:r w:rsidRPr="00BD1950">
        <w:rPr>
          <w:sz w:val="24"/>
          <w:szCs w:val="24"/>
          <w:lang w:val="en-GB"/>
        </w:rPr>
        <w:br w:type="page"/>
      </w:r>
    </w:p>
    <w:p w14:paraId="59462460" w14:textId="29E92D9B" w:rsidR="00A261AE" w:rsidRDefault="00A261AE">
      <w:pPr>
        <w:suppressAutoHyphens w:val="0"/>
        <w:spacing w:after="160" w:line="278" w:lineRule="auto"/>
        <w:rPr>
          <w:sz w:val="24"/>
          <w:szCs w:val="24"/>
          <w:lang w:val="en-GB"/>
        </w:rPr>
      </w:pPr>
    </w:p>
    <w:p w14:paraId="49FF573D" w14:textId="05205175" w:rsidR="00945A26" w:rsidRPr="00BD1950" w:rsidRDefault="00945A26">
      <w:pPr>
        <w:suppressAutoHyphens w:val="0"/>
        <w:spacing w:after="160" w:line="278" w:lineRule="auto"/>
        <w:rPr>
          <w:sz w:val="24"/>
          <w:szCs w:val="24"/>
          <w:lang w:val="en-GB"/>
        </w:rPr>
      </w:pPr>
      <w:r w:rsidRPr="00945A26">
        <w:drawing>
          <wp:inline distT="0" distB="0" distL="0" distR="0" wp14:anchorId="43E1A5E8" wp14:editId="731FC579">
            <wp:extent cx="5760222" cy="2329132"/>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9272"/>
                    <a:stretch/>
                  </pic:blipFill>
                  <pic:spPr bwMode="auto">
                    <a:xfrm>
                      <a:off x="0" y="0"/>
                      <a:ext cx="5774711" cy="2334990"/>
                    </a:xfrm>
                    <a:prstGeom prst="rect">
                      <a:avLst/>
                    </a:prstGeom>
                    <a:ln>
                      <a:noFill/>
                    </a:ln>
                    <a:extLst>
                      <a:ext uri="{53640926-AAD7-44D8-BBD7-CCE9431645EC}">
                        <a14:shadowObscured xmlns:a14="http://schemas.microsoft.com/office/drawing/2010/main"/>
                      </a:ext>
                    </a:extLst>
                  </pic:spPr>
                </pic:pic>
              </a:graphicData>
            </a:graphic>
          </wp:inline>
        </w:drawing>
      </w:r>
    </w:p>
    <w:p w14:paraId="0F584B65" w14:textId="68CFB5C5" w:rsidR="00A261AE" w:rsidRPr="00BD1950" w:rsidRDefault="00A261AE" w:rsidP="00A261AE">
      <w:pPr>
        <w:suppressAutoHyphens w:val="0"/>
        <w:spacing w:after="160" w:line="278" w:lineRule="auto"/>
        <w:rPr>
          <w:sz w:val="24"/>
          <w:szCs w:val="24"/>
          <w:lang w:val="en-GB"/>
        </w:rPr>
      </w:pPr>
      <w:r w:rsidRPr="00BD1950">
        <w:rPr>
          <w:sz w:val="24"/>
          <w:szCs w:val="24"/>
          <w:lang w:val="en-GB"/>
        </w:rPr>
        <w:t>Figure 3: predictive ability of the different models</w:t>
      </w:r>
    </w:p>
    <w:p w14:paraId="04039641" w14:textId="504AF65D" w:rsidR="00465257" w:rsidRDefault="00465257">
      <w:pPr>
        <w:suppressAutoHyphens w:val="0"/>
        <w:spacing w:after="160" w:line="278" w:lineRule="auto"/>
        <w:rPr>
          <w:sz w:val="24"/>
          <w:szCs w:val="24"/>
          <w:lang w:val="en-GB"/>
        </w:rPr>
      </w:pPr>
      <w:r>
        <w:rPr>
          <w:sz w:val="24"/>
          <w:szCs w:val="24"/>
          <w:lang w:val="en-GB"/>
        </w:rPr>
        <w:br w:type="page"/>
      </w:r>
    </w:p>
    <w:p w14:paraId="66DA1B42" w14:textId="77777777" w:rsidR="00A261AE" w:rsidRPr="00BD1950" w:rsidRDefault="00A261AE" w:rsidP="00A261AE">
      <w:pPr>
        <w:suppressAutoHyphens w:val="0"/>
        <w:spacing w:after="160" w:line="278" w:lineRule="auto"/>
        <w:rPr>
          <w:sz w:val="24"/>
          <w:szCs w:val="24"/>
          <w:lang w:val="en-GB"/>
        </w:rPr>
      </w:pPr>
    </w:p>
    <w:p w14:paraId="00550915" w14:textId="77777777" w:rsidR="00E02C76" w:rsidRPr="00BD1950" w:rsidRDefault="00E02C76">
      <w:pPr>
        <w:suppressAutoHyphens w:val="0"/>
        <w:spacing w:after="160" w:line="278" w:lineRule="auto"/>
        <w:rPr>
          <w:sz w:val="24"/>
          <w:szCs w:val="24"/>
          <w:lang w:val="en-GB"/>
        </w:rPr>
      </w:pPr>
    </w:p>
    <w:p w14:paraId="27B03881" w14:textId="37F03855" w:rsidR="000E0B9D" w:rsidRPr="00BD1950" w:rsidRDefault="000E0B9D">
      <w:pPr>
        <w:rPr>
          <w:noProof/>
          <w:lang w:val="en-GB"/>
          <w14:ligatures w14:val="standardContextual"/>
        </w:rPr>
      </w:pPr>
      <w:r w:rsidRPr="00BD1950">
        <w:rPr>
          <w:noProof/>
          <w:lang w:val="en-GB"/>
          <w14:ligatures w14:val="standardContextual"/>
        </w:rPr>
        <w:t>Appendix 1: distribution of correlation between transmissibility samplings of animals sharing the same environement obtained with the transmissibility model with environement applied to 1</w:t>
      </w:r>
      <w:r w:rsidR="00945A26">
        <w:rPr>
          <w:noProof/>
          <w:lang w:val="en-GB"/>
          <w14:ligatures w14:val="standardContextual"/>
        </w:rPr>
        <w:t>69</w:t>
      </w:r>
      <w:r w:rsidRPr="00BD1950">
        <w:rPr>
          <w:noProof/>
          <w:lang w:val="en-GB"/>
          <w14:ligatures w14:val="standardContextual"/>
        </w:rPr>
        <w:t xml:space="preserve"> replicates of pseudo methylation phenotypes</w:t>
      </w:r>
    </w:p>
    <w:p w14:paraId="431C2A35" w14:textId="1569F8E9" w:rsidR="000E0B9D" w:rsidRPr="00BD1950" w:rsidRDefault="00945A26">
      <w:pPr>
        <w:rPr>
          <w:noProof/>
          <w:lang w:val="en-GB"/>
          <w14:ligatures w14:val="standardContextual"/>
        </w:rPr>
      </w:pPr>
      <w:r w:rsidRPr="00945A26">
        <w:drawing>
          <wp:inline distT="0" distB="0" distL="0" distR="0" wp14:anchorId="1D7ED059" wp14:editId="250BA7AC">
            <wp:extent cx="5000000" cy="3200000"/>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00000" cy="3200000"/>
                    </a:xfrm>
                    <a:prstGeom prst="rect">
                      <a:avLst/>
                    </a:prstGeom>
                  </pic:spPr>
                </pic:pic>
              </a:graphicData>
            </a:graphic>
          </wp:inline>
        </w:drawing>
      </w:r>
    </w:p>
    <w:p w14:paraId="6B7F8BF0" w14:textId="24E79F15" w:rsidR="009F68A7" w:rsidRPr="00BD1950" w:rsidRDefault="000E0B9D">
      <w:pPr>
        <w:rPr>
          <w:noProof/>
          <w:lang w:val="en-GB"/>
          <w14:ligatures w14:val="standardContextual"/>
        </w:rPr>
      </w:pPr>
      <w:r w:rsidRPr="00BD1950">
        <w:rPr>
          <w:noProof/>
          <w:lang w:val="en-GB"/>
          <w14:ligatures w14:val="standardContextual"/>
        </w:rPr>
        <w:t xml:space="preserve"> </w:t>
      </w:r>
    </w:p>
    <w:p w14:paraId="128946E8" w14:textId="77777777" w:rsidR="0056754F" w:rsidRPr="00BD1950" w:rsidRDefault="0056754F">
      <w:pPr>
        <w:suppressAutoHyphens w:val="0"/>
        <w:spacing w:after="160" w:line="278" w:lineRule="auto"/>
        <w:rPr>
          <w:noProof/>
          <w:lang w:val="en-GB"/>
          <w14:ligatures w14:val="standardContextual"/>
        </w:rPr>
        <w:sectPr w:rsidR="0056754F" w:rsidRPr="00BD1950">
          <w:footerReference w:type="default" r:id="rId18"/>
          <w:pgSz w:w="11906" w:h="16838"/>
          <w:pgMar w:top="1417" w:right="1417" w:bottom="1417" w:left="1417" w:header="708" w:footer="708" w:gutter="0"/>
          <w:cols w:space="708"/>
          <w:docGrid w:linePitch="360"/>
        </w:sectPr>
      </w:pPr>
    </w:p>
    <w:p w14:paraId="499F78A3" w14:textId="3771F112" w:rsidR="0056754F" w:rsidRPr="00BD1950" w:rsidRDefault="0056754F">
      <w:pPr>
        <w:suppressAutoHyphens w:val="0"/>
        <w:spacing w:after="160" w:line="278" w:lineRule="auto"/>
        <w:rPr>
          <w:noProof/>
          <w:lang w:val="en-GB"/>
          <w14:ligatures w14:val="standardContextual"/>
        </w:rPr>
      </w:pPr>
    </w:p>
    <w:p w14:paraId="36B69A4F" w14:textId="024EDEA3" w:rsidR="0056754F" w:rsidRPr="00BD1950" w:rsidRDefault="0056754F">
      <w:pPr>
        <w:rPr>
          <w:noProof/>
          <w:lang w:val="en-GB"/>
          <w14:ligatures w14:val="standardContextual"/>
        </w:rPr>
      </w:pPr>
      <w:r w:rsidRPr="00BD1950">
        <w:rPr>
          <w:noProof/>
          <w:lang w:val="en-GB"/>
          <w14:ligatures w14:val="standardContextual"/>
        </w:rPr>
        <w:t xml:space="preserve">Appendix 2: </w:t>
      </w:r>
      <w:r w:rsidR="00212378" w:rsidRPr="00BD1950">
        <w:rPr>
          <w:noProof/>
          <w:lang w:val="en-GB"/>
          <w14:ligatures w14:val="standardContextual"/>
        </w:rPr>
        <w:t xml:space="preserve">Direct, maternal heritability, genetic correlation between direct and maternal effect and relative importance of epigenetic in </w:t>
      </w:r>
      <w:r w:rsidR="00F25230" w:rsidRPr="00BD1950">
        <w:rPr>
          <w:noProof/>
          <w:lang w:val="en-GB"/>
          <w14:ligatures w14:val="standardContextual"/>
        </w:rPr>
        <w:t xml:space="preserve">animal genetic </w:t>
      </w:r>
      <w:r w:rsidR="00212378" w:rsidRPr="00BD1950">
        <w:rPr>
          <w:noProof/>
          <w:lang w:val="en-GB"/>
          <w14:ligatures w14:val="standardContextual"/>
        </w:rPr>
        <w:t>models</w:t>
      </w:r>
      <w:r w:rsidR="00F25230" w:rsidRPr="00BD1950">
        <w:rPr>
          <w:noProof/>
          <w:lang w:val="en-GB"/>
          <w14:ligatures w14:val="standardContextual"/>
        </w:rPr>
        <w:t xml:space="preserve"> with or without</w:t>
      </w:r>
      <w:r w:rsidR="00212378" w:rsidRPr="00BD1950">
        <w:rPr>
          <w:noProof/>
          <w:lang w:val="en-GB"/>
          <w14:ligatures w14:val="standardContextual"/>
        </w:rPr>
        <w:t xml:space="preserve"> </w:t>
      </w:r>
      <w:r w:rsidR="00433B87" w:rsidRPr="00BD1950">
        <w:rPr>
          <w:noProof/>
          <w:lang w:val="en-GB"/>
          <w14:ligatures w14:val="standardContextual"/>
        </w:rPr>
        <w:t xml:space="preserve">random </w:t>
      </w:r>
      <w:r w:rsidR="00212378" w:rsidRPr="00BD1950">
        <w:rPr>
          <w:noProof/>
          <w:lang w:val="en-GB"/>
          <w14:ligatures w14:val="standardContextual"/>
        </w:rPr>
        <w:t xml:space="preserve">epigenetic effect </w:t>
      </w:r>
      <w:r w:rsidR="00F25230" w:rsidRPr="00BD1950">
        <w:rPr>
          <w:noProof/>
          <w:lang w:val="en-GB"/>
          <w14:ligatures w14:val="standardContextual"/>
        </w:rPr>
        <w:t>included</w:t>
      </w:r>
    </w:p>
    <w:tbl>
      <w:tblPr>
        <w:tblW w:w="9609" w:type="dxa"/>
        <w:jc w:val="center"/>
        <w:tblLayout w:type="fixed"/>
        <w:tblLook w:val="0420" w:firstRow="1" w:lastRow="0" w:firstColumn="0" w:lastColumn="0" w:noHBand="0" w:noVBand="1"/>
      </w:tblPr>
      <w:tblGrid>
        <w:gridCol w:w="2599"/>
        <w:gridCol w:w="1474"/>
        <w:gridCol w:w="1474"/>
        <w:gridCol w:w="1546"/>
        <w:gridCol w:w="1476"/>
        <w:gridCol w:w="1040"/>
      </w:tblGrid>
      <w:tr w:rsidR="00212378" w:rsidRPr="00BD1950" w14:paraId="71D2CF8A" w14:textId="77777777" w:rsidTr="00FC0DB7">
        <w:trPr>
          <w:cantSplit/>
          <w:tblHeader/>
          <w:jc w:val="center"/>
        </w:trPr>
        <w:tc>
          <w:tcPr>
            <w:tcW w:w="2599"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1BEC1A4" w14:textId="53BF0521" w:rsidR="00212378" w:rsidRPr="00BD1950" w:rsidRDefault="00454552" w:rsidP="0056754F">
            <w:pPr>
              <w:spacing w:before="100" w:after="100"/>
              <w:ind w:left="570" w:right="100"/>
              <w:rPr>
                <w:sz w:val="20"/>
                <w:szCs w:val="20"/>
                <w:lang w:val="en-GB"/>
              </w:rPr>
            </w:pPr>
            <w:r>
              <w:rPr>
                <w:rFonts w:ascii="DejaVu Sans" w:eastAsia="DejaVu Sans" w:hAnsi="DejaVu Sans" w:cs="DejaVu Sans"/>
                <w:color w:val="000000"/>
                <w:sz w:val="20"/>
                <w:szCs w:val="20"/>
                <w:lang w:val="en-GB"/>
              </w:rPr>
              <w:t>Trait</w:t>
            </w:r>
          </w:p>
        </w:tc>
        <w:tc>
          <w:tcPr>
            <w:tcW w:w="147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0E7D63B" w14:textId="0064D219" w:rsidR="00212378" w:rsidRPr="00BD1950" w:rsidRDefault="00945A26" w:rsidP="00BD1950">
            <w:pPr>
              <w:spacing w:before="100" w:after="100"/>
              <w:ind w:left="100" w:right="100"/>
              <w:rPr>
                <w:sz w:val="20"/>
                <w:szCs w:val="20"/>
                <w:lang w:val="en-GB"/>
              </w:rPr>
            </w:pPr>
            <m:oMathPara>
              <m:oMath>
                <m:sSubSup>
                  <m:sSubSupPr>
                    <m:ctrlPr>
                      <w:rPr>
                        <w:rFonts w:ascii="Cambria Math" w:hAnsi="Cambria Math"/>
                        <w:i/>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d</m:t>
                    </m:r>
                  </m:sub>
                  <m:sup>
                    <m:r>
                      <w:rPr>
                        <w:rFonts w:ascii="Cambria Math" w:hAnsi="Cambria Math"/>
                        <w:sz w:val="20"/>
                        <w:szCs w:val="20"/>
                        <w:lang w:val="en-GB"/>
                      </w:rPr>
                      <m:t>2</m:t>
                    </m:r>
                  </m:sup>
                </m:sSubSup>
              </m:oMath>
            </m:oMathPara>
          </w:p>
        </w:tc>
        <w:tc>
          <w:tcPr>
            <w:tcW w:w="1474"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19127BCA" w14:textId="4786672B" w:rsidR="00212378" w:rsidRPr="00BD1950" w:rsidRDefault="00945A26" w:rsidP="00BD1950">
            <w:pPr>
              <w:spacing w:before="100" w:after="100"/>
              <w:ind w:left="100" w:right="100"/>
              <w:rPr>
                <w:sz w:val="20"/>
                <w:szCs w:val="20"/>
                <w:lang w:val="en-GB"/>
              </w:rPr>
            </w:pPr>
            <m:oMathPara>
              <m:oMath>
                <m:sSubSup>
                  <m:sSubSupPr>
                    <m:ctrlPr>
                      <w:rPr>
                        <w:rFonts w:ascii="Cambria Math" w:hAnsi="Cambria Math"/>
                        <w:i/>
                        <w:sz w:val="20"/>
                        <w:szCs w:val="20"/>
                        <w:lang w:val="en-GB"/>
                      </w:rPr>
                    </m:ctrlPr>
                  </m:sSubSupPr>
                  <m:e>
                    <m:r>
                      <w:rPr>
                        <w:rFonts w:ascii="Cambria Math" w:hAnsi="Cambria Math"/>
                        <w:sz w:val="20"/>
                        <w:szCs w:val="20"/>
                        <w:lang w:val="en-GB"/>
                      </w:rPr>
                      <m:t>h</m:t>
                    </m:r>
                  </m:e>
                  <m:sub>
                    <m:r>
                      <w:rPr>
                        <w:rFonts w:ascii="Cambria Math" w:hAnsi="Cambria Math"/>
                        <w:sz w:val="20"/>
                        <w:szCs w:val="20"/>
                        <w:lang w:val="en-GB"/>
                      </w:rPr>
                      <m:t>m</m:t>
                    </m:r>
                  </m:sub>
                  <m:sup>
                    <m:r>
                      <w:rPr>
                        <w:rFonts w:ascii="Cambria Math" w:hAnsi="Cambria Math"/>
                        <w:sz w:val="20"/>
                        <w:szCs w:val="20"/>
                        <w:lang w:val="en-GB"/>
                      </w:rPr>
                      <m:t>2</m:t>
                    </m:r>
                  </m:sup>
                </m:sSubSup>
              </m:oMath>
            </m:oMathPara>
          </w:p>
        </w:tc>
        <w:tc>
          <w:tcPr>
            <w:tcW w:w="1546"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523AC80" w14:textId="3BB9EB2D" w:rsidR="00212378" w:rsidRPr="00BD1950" w:rsidRDefault="00945A26" w:rsidP="00BD1950">
            <w:pPr>
              <w:spacing w:before="100" w:after="100"/>
              <w:ind w:left="100" w:right="100"/>
              <w:rPr>
                <w:sz w:val="20"/>
                <w:szCs w:val="20"/>
                <w:lang w:val="en-GB"/>
              </w:rPr>
            </w:pPr>
            <m:oMathPara>
              <m:oMath>
                <m:sSub>
                  <m:sSubPr>
                    <m:ctrlPr>
                      <w:rPr>
                        <w:rFonts w:ascii="Cambria Math" w:eastAsia="DejaVu Sans" w:hAnsi="Cambria Math" w:cs="DejaVu Sans"/>
                        <w:i/>
                        <w:color w:val="000000"/>
                        <w:sz w:val="20"/>
                        <w:szCs w:val="20"/>
                        <w:lang w:val="en-GB"/>
                      </w:rPr>
                    </m:ctrlPr>
                  </m:sSubPr>
                  <m:e>
                    <m:r>
                      <w:rPr>
                        <w:rFonts w:ascii="Cambria Math" w:eastAsia="DejaVu Sans" w:hAnsi="Cambria Math" w:cs="DejaVu Sans"/>
                        <w:color w:val="000000"/>
                        <w:sz w:val="20"/>
                        <w:szCs w:val="20"/>
                        <w:lang w:val="en-GB"/>
                      </w:rPr>
                      <m:t>ρ</m:t>
                    </m:r>
                  </m:e>
                  <m:sub>
                    <m:r>
                      <w:rPr>
                        <w:rFonts w:ascii="Cambria Math" w:eastAsia="DejaVu Sans" w:hAnsi="Cambria Math" w:cs="DejaVu Sans"/>
                        <w:color w:val="000000"/>
                        <w:sz w:val="20"/>
                        <w:szCs w:val="20"/>
                        <w:lang w:val="en-GB"/>
                      </w:rPr>
                      <m:t>dm</m:t>
                    </m:r>
                  </m:sub>
                </m:sSub>
              </m:oMath>
            </m:oMathPara>
          </w:p>
        </w:tc>
        <w:tc>
          <w:tcPr>
            <w:tcW w:w="1476"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49DAC93" w14:textId="3FDE2EBD" w:rsidR="00212378" w:rsidRPr="00BD1950" w:rsidRDefault="00945A26" w:rsidP="00BD1950">
            <w:pPr>
              <w:spacing w:before="100" w:after="100"/>
              <w:ind w:left="100" w:right="100"/>
              <w:rPr>
                <w:sz w:val="20"/>
                <w:szCs w:val="20"/>
                <w:lang w:val="en-GB"/>
              </w:rPr>
            </w:pPr>
            <m:oMathPara>
              <m:oMath>
                <m:sSubSup>
                  <m:sSubSupPr>
                    <m:ctrlPr>
                      <w:rPr>
                        <w:rFonts w:ascii="Cambria Math" w:eastAsia="DejaVu Sans" w:hAnsi="Cambria Math" w:cs="DejaVu Sans"/>
                        <w:i/>
                        <w:color w:val="000000"/>
                        <w:sz w:val="20"/>
                        <w:szCs w:val="20"/>
                        <w:lang w:val="en-GB"/>
                      </w:rPr>
                    </m:ctrlPr>
                  </m:sSubSupPr>
                  <m:e>
                    <m:r>
                      <w:rPr>
                        <w:rFonts w:ascii="Cambria Math" w:eastAsia="DejaVu Sans" w:hAnsi="Cambria Math" w:cs="DejaVu Sans"/>
                        <w:color w:val="000000"/>
                        <w:sz w:val="20"/>
                        <w:szCs w:val="20"/>
                        <w:lang w:val="en-GB"/>
                      </w:rPr>
                      <m:t>c</m:t>
                    </m:r>
                  </m:e>
                  <m:sub>
                    <m:r>
                      <w:rPr>
                        <w:rFonts w:ascii="Cambria Math" w:eastAsia="DejaVu Sans" w:hAnsi="Cambria Math" w:cs="DejaVu Sans"/>
                        <w:color w:val="000000"/>
                        <w:sz w:val="20"/>
                        <w:szCs w:val="20"/>
                        <w:lang w:val="en-GB"/>
                      </w:rPr>
                      <m:t>epi</m:t>
                    </m:r>
                  </m:sub>
                  <m:sup>
                    <m:r>
                      <w:rPr>
                        <w:rFonts w:ascii="Cambria Math" w:eastAsia="DejaVu Sans" w:hAnsi="Cambria Math" w:cs="DejaVu Sans"/>
                        <w:color w:val="000000"/>
                        <w:sz w:val="20"/>
                        <w:szCs w:val="20"/>
                        <w:lang w:val="en-GB"/>
                      </w:rPr>
                      <m:t>2</m:t>
                    </m:r>
                  </m:sup>
                </m:sSubSup>
              </m:oMath>
            </m:oMathPara>
          </w:p>
        </w:tc>
        <w:tc>
          <w:tcPr>
            <w:tcW w:w="1040" w:type="dxa"/>
            <w:tcBorders>
              <w:top w:val="single" w:sz="16" w:space="0" w:color="666666"/>
              <w:bottom w:val="single" w:sz="16" w:space="0" w:color="666666"/>
            </w:tcBorders>
            <w:shd w:val="clear" w:color="auto" w:fill="FFFFFF"/>
            <w:tcMar>
              <w:top w:w="0" w:type="dxa"/>
              <w:left w:w="0" w:type="dxa"/>
              <w:bottom w:w="0" w:type="dxa"/>
              <w:right w:w="0" w:type="dxa"/>
            </w:tcMar>
            <w:vAlign w:val="center"/>
          </w:tcPr>
          <w:p w14:paraId="5FF269D4"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LRT</w:t>
            </w:r>
          </w:p>
        </w:tc>
      </w:tr>
      <w:tr w:rsidR="00212378" w:rsidRPr="00BD1950" w14:paraId="69D6E8D9" w14:textId="77777777" w:rsidTr="00FC0DB7">
        <w:trPr>
          <w:cantSplit/>
          <w:jc w:val="center"/>
        </w:trPr>
        <w:tc>
          <w:tcPr>
            <w:tcW w:w="2599" w:type="dxa"/>
            <w:shd w:val="clear" w:color="auto" w:fill="FFFFFF"/>
            <w:tcMar>
              <w:top w:w="0" w:type="dxa"/>
              <w:left w:w="0" w:type="dxa"/>
              <w:bottom w:w="0" w:type="dxa"/>
              <w:right w:w="0" w:type="dxa"/>
            </w:tcMar>
            <w:vAlign w:val="center"/>
          </w:tcPr>
          <w:p w14:paraId="3F70E60E" w14:textId="77777777" w:rsidR="00212378" w:rsidRPr="00BD1950" w:rsidRDefault="00212378" w:rsidP="0056754F">
            <w:pPr>
              <w:spacing w:before="100" w:after="100"/>
              <w:ind w:left="570" w:right="100"/>
              <w:rPr>
                <w:sz w:val="20"/>
                <w:szCs w:val="20"/>
                <w:lang w:val="en-GB"/>
              </w:rPr>
            </w:pPr>
            <w:r w:rsidRPr="00BD1950">
              <w:rPr>
                <w:rFonts w:ascii="DejaVu Sans" w:eastAsia="DejaVu Sans" w:hAnsi="DejaVu Sans" w:cs="DejaVu Sans"/>
                <w:color w:val="000000"/>
                <w:sz w:val="20"/>
                <w:szCs w:val="20"/>
                <w:lang w:val="en-GB"/>
              </w:rPr>
              <w:t>BW_1W</w:t>
            </w:r>
          </w:p>
        </w:tc>
        <w:tc>
          <w:tcPr>
            <w:tcW w:w="1474" w:type="dxa"/>
            <w:shd w:val="clear" w:color="auto" w:fill="FFFFFF"/>
            <w:tcMar>
              <w:top w:w="0" w:type="dxa"/>
              <w:left w:w="0" w:type="dxa"/>
              <w:bottom w:w="0" w:type="dxa"/>
              <w:right w:w="0" w:type="dxa"/>
            </w:tcMar>
            <w:vAlign w:val="center"/>
          </w:tcPr>
          <w:p w14:paraId="77CB2313"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0.26 ± 0.08</w:t>
            </w:r>
          </w:p>
        </w:tc>
        <w:tc>
          <w:tcPr>
            <w:tcW w:w="1474" w:type="dxa"/>
            <w:shd w:val="clear" w:color="auto" w:fill="FFFFFF"/>
            <w:tcMar>
              <w:top w:w="0" w:type="dxa"/>
              <w:left w:w="0" w:type="dxa"/>
              <w:bottom w:w="0" w:type="dxa"/>
              <w:right w:w="0" w:type="dxa"/>
            </w:tcMar>
            <w:vAlign w:val="center"/>
          </w:tcPr>
          <w:p w14:paraId="470D9221" w14:textId="2B29365E"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0.1</w:t>
            </w:r>
            <w:r w:rsidR="005F46BD" w:rsidRPr="00BD1950">
              <w:rPr>
                <w:rFonts w:ascii="DejaVu Sans" w:eastAsia="DejaVu Sans" w:hAnsi="DejaVu Sans" w:cs="DejaVu Sans"/>
                <w:color w:val="000000"/>
                <w:sz w:val="20"/>
                <w:szCs w:val="20"/>
                <w:lang w:val="en-GB"/>
              </w:rPr>
              <w:t>0</w:t>
            </w:r>
            <w:r w:rsidRPr="00BD1950">
              <w:rPr>
                <w:rFonts w:ascii="DejaVu Sans" w:eastAsia="DejaVu Sans" w:hAnsi="DejaVu Sans" w:cs="DejaVu Sans"/>
                <w:color w:val="000000"/>
                <w:sz w:val="20"/>
                <w:szCs w:val="20"/>
                <w:lang w:val="en-GB"/>
              </w:rPr>
              <w:t xml:space="preserve"> ± 0.04</w:t>
            </w:r>
          </w:p>
        </w:tc>
        <w:tc>
          <w:tcPr>
            <w:tcW w:w="1546" w:type="dxa"/>
            <w:shd w:val="clear" w:color="auto" w:fill="FFFFFF"/>
            <w:tcMar>
              <w:top w:w="0" w:type="dxa"/>
              <w:left w:w="0" w:type="dxa"/>
              <w:bottom w:w="0" w:type="dxa"/>
              <w:right w:w="0" w:type="dxa"/>
            </w:tcMar>
            <w:vAlign w:val="center"/>
          </w:tcPr>
          <w:p w14:paraId="6EABCA23"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0.75 ± 0.38</w:t>
            </w:r>
          </w:p>
        </w:tc>
        <w:tc>
          <w:tcPr>
            <w:tcW w:w="1476" w:type="dxa"/>
            <w:shd w:val="clear" w:color="auto" w:fill="FFFFFF"/>
            <w:tcMar>
              <w:top w:w="0" w:type="dxa"/>
              <w:left w:w="0" w:type="dxa"/>
              <w:bottom w:w="0" w:type="dxa"/>
              <w:right w:w="0" w:type="dxa"/>
            </w:tcMar>
            <w:vAlign w:val="center"/>
          </w:tcPr>
          <w:p w14:paraId="4F768BDD"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w:t>
            </w:r>
          </w:p>
        </w:tc>
        <w:tc>
          <w:tcPr>
            <w:tcW w:w="1040" w:type="dxa"/>
            <w:shd w:val="clear" w:color="auto" w:fill="FFFFFF"/>
            <w:tcMar>
              <w:top w:w="0" w:type="dxa"/>
              <w:left w:w="0" w:type="dxa"/>
              <w:bottom w:w="0" w:type="dxa"/>
              <w:right w:w="0" w:type="dxa"/>
            </w:tcMar>
            <w:vAlign w:val="center"/>
          </w:tcPr>
          <w:p w14:paraId="11E06D89"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47.02</w:t>
            </w:r>
          </w:p>
        </w:tc>
      </w:tr>
      <w:tr w:rsidR="00212378" w:rsidRPr="00BD1950" w14:paraId="76928022" w14:textId="77777777" w:rsidTr="00FC0DB7">
        <w:trPr>
          <w:cantSplit/>
          <w:jc w:val="center"/>
        </w:trPr>
        <w:tc>
          <w:tcPr>
            <w:tcW w:w="2599" w:type="dxa"/>
            <w:shd w:val="clear" w:color="auto" w:fill="FFFFFF"/>
            <w:tcMar>
              <w:top w:w="0" w:type="dxa"/>
              <w:left w:w="0" w:type="dxa"/>
              <w:bottom w:w="0" w:type="dxa"/>
              <w:right w:w="0" w:type="dxa"/>
            </w:tcMar>
            <w:vAlign w:val="center"/>
          </w:tcPr>
          <w:p w14:paraId="74AFC2FE" w14:textId="77777777" w:rsidR="00212378" w:rsidRPr="00BD1950" w:rsidRDefault="00212378" w:rsidP="0056754F">
            <w:pPr>
              <w:spacing w:before="100" w:after="100"/>
              <w:ind w:left="570" w:right="100"/>
              <w:rPr>
                <w:sz w:val="20"/>
                <w:szCs w:val="20"/>
                <w:lang w:val="en-GB"/>
              </w:rPr>
            </w:pPr>
            <w:r w:rsidRPr="00BD1950">
              <w:rPr>
                <w:rFonts w:ascii="DejaVu Sans" w:eastAsia="DejaVu Sans" w:hAnsi="DejaVu Sans" w:cs="DejaVu Sans"/>
                <w:color w:val="000000"/>
                <w:sz w:val="20"/>
                <w:szCs w:val="20"/>
                <w:lang w:val="en-GB"/>
              </w:rPr>
              <w:t>BW_1W</w:t>
            </w:r>
          </w:p>
        </w:tc>
        <w:tc>
          <w:tcPr>
            <w:tcW w:w="1474" w:type="dxa"/>
            <w:shd w:val="clear" w:color="auto" w:fill="FFFFFF"/>
            <w:tcMar>
              <w:top w:w="0" w:type="dxa"/>
              <w:left w:w="0" w:type="dxa"/>
              <w:bottom w:w="0" w:type="dxa"/>
              <w:right w:w="0" w:type="dxa"/>
            </w:tcMar>
            <w:vAlign w:val="center"/>
          </w:tcPr>
          <w:p w14:paraId="2C65C96E"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0.18 ± 0.08</w:t>
            </w:r>
          </w:p>
        </w:tc>
        <w:tc>
          <w:tcPr>
            <w:tcW w:w="1474" w:type="dxa"/>
            <w:shd w:val="clear" w:color="auto" w:fill="FFFFFF"/>
            <w:tcMar>
              <w:top w:w="0" w:type="dxa"/>
              <w:left w:w="0" w:type="dxa"/>
              <w:bottom w:w="0" w:type="dxa"/>
              <w:right w:w="0" w:type="dxa"/>
            </w:tcMar>
            <w:vAlign w:val="center"/>
          </w:tcPr>
          <w:p w14:paraId="57ED4272" w14:textId="67178C30"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0.1</w:t>
            </w:r>
            <w:r w:rsidR="005F46BD" w:rsidRPr="00BD1950">
              <w:rPr>
                <w:rFonts w:ascii="DejaVu Sans" w:eastAsia="DejaVu Sans" w:hAnsi="DejaVu Sans" w:cs="DejaVu Sans"/>
                <w:color w:val="000000"/>
                <w:sz w:val="20"/>
                <w:szCs w:val="20"/>
                <w:lang w:val="en-GB"/>
              </w:rPr>
              <w:t>0</w:t>
            </w:r>
            <w:r w:rsidRPr="00BD1950">
              <w:rPr>
                <w:rFonts w:ascii="DejaVu Sans" w:eastAsia="DejaVu Sans" w:hAnsi="DejaVu Sans" w:cs="DejaVu Sans"/>
                <w:color w:val="000000"/>
                <w:sz w:val="20"/>
                <w:szCs w:val="20"/>
                <w:lang w:val="en-GB"/>
              </w:rPr>
              <w:t xml:space="preserve"> ± 0.04</w:t>
            </w:r>
          </w:p>
        </w:tc>
        <w:tc>
          <w:tcPr>
            <w:tcW w:w="1546" w:type="dxa"/>
            <w:shd w:val="clear" w:color="auto" w:fill="FFFFFF"/>
            <w:tcMar>
              <w:top w:w="0" w:type="dxa"/>
              <w:left w:w="0" w:type="dxa"/>
              <w:bottom w:w="0" w:type="dxa"/>
              <w:right w:w="0" w:type="dxa"/>
            </w:tcMar>
            <w:vAlign w:val="center"/>
          </w:tcPr>
          <w:p w14:paraId="441B062D"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0.84 ± 0.45</w:t>
            </w:r>
          </w:p>
        </w:tc>
        <w:tc>
          <w:tcPr>
            <w:tcW w:w="1476" w:type="dxa"/>
            <w:shd w:val="clear" w:color="auto" w:fill="FFFFFF"/>
            <w:tcMar>
              <w:top w:w="0" w:type="dxa"/>
              <w:left w:w="0" w:type="dxa"/>
              <w:bottom w:w="0" w:type="dxa"/>
              <w:right w:w="0" w:type="dxa"/>
            </w:tcMar>
            <w:vAlign w:val="center"/>
          </w:tcPr>
          <w:p w14:paraId="5BC8C25D"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0.36 ± 0.08</w:t>
            </w:r>
          </w:p>
        </w:tc>
        <w:tc>
          <w:tcPr>
            <w:tcW w:w="1040" w:type="dxa"/>
            <w:shd w:val="clear" w:color="auto" w:fill="FFFFFF"/>
            <w:tcMar>
              <w:top w:w="0" w:type="dxa"/>
              <w:left w:w="0" w:type="dxa"/>
              <w:bottom w:w="0" w:type="dxa"/>
              <w:right w:w="0" w:type="dxa"/>
            </w:tcMar>
            <w:vAlign w:val="center"/>
          </w:tcPr>
          <w:p w14:paraId="3FD557B5"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w:t>
            </w:r>
          </w:p>
        </w:tc>
      </w:tr>
      <w:tr w:rsidR="00212378" w:rsidRPr="00BD1950" w14:paraId="6E94C06F" w14:textId="77777777" w:rsidTr="00FC0DB7">
        <w:trPr>
          <w:cantSplit/>
          <w:jc w:val="center"/>
        </w:trPr>
        <w:tc>
          <w:tcPr>
            <w:tcW w:w="2599" w:type="dxa"/>
            <w:shd w:val="clear" w:color="auto" w:fill="FFFFFF"/>
            <w:tcMar>
              <w:top w:w="0" w:type="dxa"/>
              <w:left w:w="0" w:type="dxa"/>
              <w:bottom w:w="0" w:type="dxa"/>
              <w:right w:w="0" w:type="dxa"/>
            </w:tcMar>
            <w:vAlign w:val="center"/>
          </w:tcPr>
          <w:p w14:paraId="78BBD884" w14:textId="77777777" w:rsidR="00212378" w:rsidRPr="00BD1950" w:rsidRDefault="00212378" w:rsidP="0056754F">
            <w:pPr>
              <w:spacing w:before="100" w:after="100"/>
              <w:ind w:left="570" w:right="100"/>
              <w:rPr>
                <w:sz w:val="20"/>
                <w:szCs w:val="20"/>
                <w:lang w:val="en-GB"/>
              </w:rPr>
            </w:pPr>
            <w:r w:rsidRPr="00BD1950">
              <w:rPr>
                <w:rFonts w:ascii="DejaVu Sans" w:eastAsia="DejaVu Sans" w:hAnsi="DejaVu Sans" w:cs="DejaVu Sans"/>
                <w:color w:val="000000"/>
                <w:sz w:val="20"/>
                <w:szCs w:val="20"/>
                <w:lang w:val="en-GB"/>
              </w:rPr>
              <w:t>ADG14</w:t>
            </w:r>
          </w:p>
        </w:tc>
        <w:tc>
          <w:tcPr>
            <w:tcW w:w="1474" w:type="dxa"/>
            <w:shd w:val="clear" w:color="auto" w:fill="FFFFFF"/>
            <w:tcMar>
              <w:top w:w="0" w:type="dxa"/>
              <w:left w:w="0" w:type="dxa"/>
              <w:bottom w:w="0" w:type="dxa"/>
              <w:right w:w="0" w:type="dxa"/>
            </w:tcMar>
            <w:vAlign w:val="center"/>
          </w:tcPr>
          <w:p w14:paraId="3C684E67"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0.58 ± 0.1</w:t>
            </w:r>
          </w:p>
        </w:tc>
        <w:tc>
          <w:tcPr>
            <w:tcW w:w="1474" w:type="dxa"/>
            <w:shd w:val="clear" w:color="auto" w:fill="FFFFFF"/>
            <w:tcMar>
              <w:top w:w="0" w:type="dxa"/>
              <w:left w:w="0" w:type="dxa"/>
              <w:bottom w:w="0" w:type="dxa"/>
              <w:right w:w="0" w:type="dxa"/>
            </w:tcMar>
            <w:vAlign w:val="center"/>
          </w:tcPr>
          <w:p w14:paraId="0894930C"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0.08 ± 0.04</w:t>
            </w:r>
          </w:p>
        </w:tc>
        <w:tc>
          <w:tcPr>
            <w:tcW w:w="1546" w:type="dxa"/>
            <w:shd w:val="clear" w:color="auto" w:fill="FFFFFF"/>
            <w:tcMar>
              <w:top w:w="0" w:type="dxa"/>
              <w:left w:w="0" w:type="dxa"/>
              <w:bottom w:w="0" w:type="dxa"/>
              <w:right w:w="0" w:type="dxa"/>
            </w:tcMar>
            <w:vAlign w:val="center"/>
          </w:tcPr>
          <w:p w14:paraId="46D9EDBA"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-0.17 ± 0.23</w:t>
            </w:r>
          </w:p>
        </w:tc>
        <w:tc>
          <w:tcPr>
            <w:tcW w:w="1476" w:type="dxa"/>
            <w:shd w:val="clear" w:color="auto" w:fill="FFFFFF"/>
            <w:tcMar>
              <w:top w:w="0" w:type="dxa"/>
              <w:left w:w="0" w:type="dxa"/>
              <w:bottom w:w="0" w:type="dxa"/>
              <w:right w:w="0" w:type="dxa"/>
            </w:tcMar>
            <w:vAlign w:val="center"/>
          </w:tcPr>
          <w:p w14:paraId="3181E584"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w:t>
            </w:r>
          </w:p>
        </w:tc>
        <w:tc>
          <w:tcPr>
            <w:tcW w:w="1040" w:type="dxa"/>
            <w:shd w:val="clear" w:color="auto" w:fill="FFFFFF"/>
            <w:tcMar>
              <w:top w:w="0" w:type="dxa"/>
              <w:left w:w="0" w:type="dxa"/>
              <w:bottom w:w="0" w:type="dxa"/>
              <w:right w:w="0" w:type="dxa"/>
            </w:tcMar>
            <w:vAlign w:val="center"/>
          </w:tcPr>
          <w:p w14:paraId="5F4ED6D6"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15.7</w:t>
            </w:r>
          </w:p>
        </w:tc>
      </w:tr>
      <w:tr w:rsidR="00212378" w:rsidRPr="00BD1950" w14:paraId="733D4175" w14:textId="77777777" w:rsidTr="00FC0DB7">
        <w:trPr>
          <w:cantSplit/>
          <w:jc w:val="center"/>
        </w:trPr>
        <w:tc>
          <w:tcPr>
            <w:tcW w:w="2599" w:type="dxa"/>
            <w:shd w:val="clear" w:color="auto" w:fill="FFFFFF"/>
            <w:tcMar>
              <w:top w:w="0" w:type="dxa"/>
              <w:left w:w="0" w:type="dxa"/>
              <w:bottom w:w="0" w:type="dxa"/>
              <w:right w:w="0" w:type="dxa"/>
            </w:tcMar>
            <w:vAlign w:val="center"/>
          </w:tcPr>
          <w:p w14:paraId="5BA7435B" w14:textId="77777777" w:rsidR="00212378" w:rsidRPr="00BD1950" w:rsidRDefault="00212378" w:rsidP="0056754F">
            <w:pPr>
              <w:spacing w:before="100" w:after="100"/>
              <w:ind w:left="570" w:right="100"/>
              <w:rPr>
                <w:sz w:val="20"/>
                <w:szCs w:val="20"/>
                <w:lang w:val="en-GB"/>
              </w:rPr>
            </w:pPr>
            <w:r w:rsidRPr="00BD1950">
              <w:rPr>
                <w:rFonts w:ascii="DejaVu Sans" w:eastAsia="DejaVu Sans" w:hAnsi="DejaVu Sans" w:cs="DejaVu Sans"/>
                <w:color w:val="000000"/>
                <w:sz w:val="20"/>
                <w:szCs w:val="20"/>
                <w:lang w:val="en-GB"/>
              </w:rPr>
              <w:t>ADG14</w:t>
            </w:r>
          </w:p>
        </w:tc>
        <w:tc>
          <w:tcPr>
            <w:tcW w:w="1474" w:type="dxa"/>
            <w:shd w:val="clear" w:color="auto" w:fill="FFFFFF"/>
            <w:tcMar>
              <w:top w:w="0" w:type="dxa"/>
              <w:left w:w="0" w:type="dxa"/>
              <w:bottom w:w="0" w:type="dxa"/>
              <w:right w:w="0" w:type="dxa"/>
            </w:tcMar>
            <w:vAlign w:val="center"/>
          </w:tcPr>
          <w:p w14:paraId="2A0A658C"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0.53 ± 0.09</w:t>
            </w:r>
          </w:p>
        </w:tc>
        <w:tc>
          <w:tcPr>
            <w:tcW w:w="1474" w:type="dxa"/>
            <w:shd w:val="clear" w:color="auto" w:fill="FFFFFF"/>
            <w:tcMar>
              <w:top w:w="0" w:type="dxa"/>
              <w:left w:w="0" w:type="dxa"/>
              <w:bottom w:w="0" w:type="dxa"/>
              <w:right w:w="0" w:type="dxa"/>
            </w:tcMar>
            <w:vAlign w:val="center"/>
          </w:tcPr>
          <w:p w14:paraId="6BE677D6"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0.05 ± 0.03</w:t>
            </w:r>
          </w:p>
        </w:tc>
        <w:tc>
          <w:tcPr>
            <w:tcW w:w="1546" w:type="dxa"/>
            <w:shd w:val="clear" w:color="auto" w:fill="FFFFFF"/>
            <w:tcMar>
              <w:top w:w="0" w:type="dxa"/>
              <w:left w:w="0" w:type="dxa"/>
              <w:bottom w:w="0" w:type="dxa"/>
              <w:right w:w="0" w:type="dxa"/>
            </w:tcMar>
            <w:vAlign w:val="center"/>
          </w:tcPr>
          <w:p w14:paraId="03902DA1"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-0.2 ± 0.27</w:t>
            </w:r>
          </w:p>
        </w:tc>
        <w:tc>
          <w:tcPr>
            <w:tcW w:w="1476" w:type="dxa"/>
            <w:shd w:val="clear" w:color="auto" w:fill="FFFFFF"/>
            <w:tcMar>
              <w:top w:w="0" w:type="dxa"/>
              <w:left w:w="0" w:type="dxa"/>
              <w:bottom w:w="0" w:type="dxa"/>
              <w:right w:w="0" w:type="dxa"/>
            </w:tcMar>
            <w:vAlign w:val="center"/>
          </w:tcPr>
          <w:p w14:paraId="4D3327B8" w14:textId="354FE425"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0.3</w:t>
            </w:r>
            <w:r w:rsidR="005F46BD" w:rsidRPr="00BD1950">
              <w:rPr>
                <w:rFonts w:ascii="DejaVu Sans" w:eastAsia="DejaVu Sans" w:hAnsi="DejaVu Sans" w:cs="DejaVu Sans"/>
                <w:color w:val="000000"/>
                <w:sz w:val="20"/>
                <w:szCs w:val="20"/>
                <w:lang w:val="en-GB"/>
              </w:rPr>
              <w:t>0</w:t>
            </w:r>
            <w:r w:rsidRPr="00BD1950">
              <w:rPr>
                <w:rFonts w:ascii="DejaVu Sans" w:eastAsia="DejaVu Sans" w:hAnsi="DejaVu Sans" w:cs="DejaVu Sans"/>
                <w:color w:val="000000"/>
                <w:sz w:val="20"/>
                <w:szCs w:val="20"/>
                <w:lang w:val="en-GB"/>
              </w:rPr>
              <w:t xml:space="preserve"> ± 0.09</w:t>
            </w:r>
          </w:p>
        </w:tc>
        <w:tc>
          <w:tcPr>
            <w:tcW w:w="1040" w:type="dxa"/>
            <w:shd w:val="clear" w:color="auto" w:fill="FFFFFF"/>
            <w:tcMar>
              <w:top w:w="0" w:type="dxa"/>
              <w:left w:w="0" w:type="dxa"/>
              <w:bottom w:w="0" w:type="dxa"/>
              <w:right w:w="0" w:type="dxa"/>
            </w:tcMar>
            <w:vAlign w:val="center"/>
          </w:tcPr>
          <w:p w14:paraId="3E879A75"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w:t>
            </w:r>
          </w:p>
        </w:tc>
      </w:tr>
      <w:tr w:rsidR="00212378" w:rsidRPr="00BD1950" w14:paraId="0DFA10E6" w14:textId="77777777" w:rsidTr="00FC0DB7">
        <w:trPr>
          <w:cantSplit/>
          <w:jc w:val="center"/>
        </w:trPr>
        <w:tc>
          <w:tcPr>
            <w:tcW w:w="2599" w:type="dxa"/>
            <w:shd w:val="clear" w:color="auto" w:fill="FFFFFF"/>
            <w:tcMar>
              <w:top w:w="0" w:type="dxa"/>
              <w:left w:w="0" w:type="dxa"/>
              <w:bottom w:w="0" w:type="dxa"/>
              <w:right w:w="0" w:type="dxa"/>
            </w:tcMar>
            <w:vAlign w:val="center"/>
          </w:tcPr>
          <w:p w14:paraId="1005263C" w14:textId="77777777" w:rsidR="00212378" w:rsidRPr="00BD1950" w:rsidRDefault="00212378" w:rsidP="0056754F">
            <w:pPr>
              <w:spacing w:before="100" w:after="100"/>
              <w:ind w:left="570" w:right="100"/>
              <w:rPr>
                <w:sz w:val="20"/>
                <w:szCs w:val="20"/>
                <w:lang w:val="en-GB"/>
              </w:rPr>
            </w:pPr>
            <w:r w:rsidRPr="00BD1950">
              <w:rPr>
                <w:rFonts w:ascii="DejaVu Sans" w:eastAsia="DejaVu Sans" w:hAnsi="DejaVu Sans" w:cs="DejaVu Sans"/>
                <w:color w:val="000000"/>
                <w:sz w:val="20"/>
                <w:szCs w:val="20"/>
                <w:lang w:val="en-GB"/>
              </w:rPr>
              <w:t>ADG47</w:t>
            </w:r>
          </w:p>
        </w:tc>
        <w:tc>
          <w:tcPr>
            <w:tcW w:w="1474" w:type="dxa"/>
            <w:shd w:val="clear" w:color="auto" w:fill="FFFFFF"/>
            <w:tcMar>
              <w:top w:w="0" w:type="dxa"/>
              <w:left w:w="0" w:type="dxa"/>
              <w:bottom w:w="0" w:type="dxa"/>
              <w:right w:w="0" w:type="dxa"/>
            </w:tcMar>
            <w:vAlign w:val="center"/>
          </w:tcPr>
          <w:p w14:paraId="2C5D8DD1"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0.46 ± 0.08</w:t>
            </w:r>
          </w:p>
        </w:tc>
        <w:tc>
          <w:tcPr>
            <w:tcW w:w="1474" w:type="dxa"/>
            <w:shd w:val="clear" w:color="auto" w:fill="FFFFFF"/>
            <w:tcMar>
              <w:top w:w="0" w:type="dxa"/>
              <w:left w:w="0" w:type="dxa"/>
              <w:bottom w:w="0" w:type="dxa"/>
              <w:right w:w="0" w:type="dxa"/>
            </w:tcMar>
            <w:vAlign w:val="center"/>
          </w:tcPr>
          <w:p w14:paraId="1C165B07"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0.08 ± 0.04</w:t>
            </w:r>
          </w:p>
        </w:tc>
        <w:tc>
          <w:tcPr>
            <w:tcW w:w="1546" w:type="dxa"/>
            <w:shd w:val="clear" w:color="auto" w:fill="FFFFFF"/>
            <w:tcMar>
              <w:top w:w="0" w:type="dxa"/>
              <w:left w:w="0" w:type="dxa"/>
              <w:bottom w:w="0" w:type="dxa"/>
              <w:right w:w="0" w:type="dxa"/>
            </w:tcMar>
            <w:vAlign w:val="center"/>
          </w:tcPr>
          <w:p w14:paraId="20AED5B1"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0.37 ± 0.28</w:t>
            </w:r>
          </w:p>
        </w:tc>
        <w:tc>
          <w:tcPr>
            <w:tcW w:w="1476" w:type="dxa"/>
            <w:shd w:val="clear" w:color="auto" w:fill="FFFFFF"/>
            <w:tcMar>
              <w:top w:w="0" w:type="dxa"/>
              <w:left w:w="0" w:type="dxa"/>
              <w:bottom w:w="0" w:type="dxa"/>
              <w:right w:w="0" w:type="dxa"/>
            </w:tcMar>
            <w:vAlign w:val="center"/>
          </w:tcPr>
          <w:p w14:paraId="6E4898FA"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w:t>
            </w:r>
          </w:p>
        </w:tc>
        <w:tc>
          <w:tcPr>
            <w:tcW w:w="1040" w:type="dxa"/>
            <w:shd w:val="clear" w:color="auto" w:fill="FFFFFF"/>
            <w:tcMar>
              <w:top w:w="0" w:type="dxa"/>
              <w:left w:w="0" w:type="dxa"/>
              <w:bottom w:w="0" w:type="dxa"/>
              <w:right w:w="0" w:type="dxa"/>
            </w:tcMar>
            <w:vAlign w:val="center"/>
          </w:tcPr>
          <w:p w14:paraId="72219911"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26.38</w:t>
            </w:r>
          </w:p>
        </w:tc>
      </w:tr>
      <w:tr w:rsidR="00212378" w:rsidRPr="00BD1950" w14:paraId="3AEBCE07" w14:textId="77777777" w:rsidTr="00FC0DB7">
        <w:trPr>
          <w:cantSplit/>
          <w:jc w:val="center"/>
        </w:trPr>
        <w:tc>
          <w:tcPr>
            <w:tcW w:w="2599" w:type="dxa"/>
            <w:shd w:val="clear" w:color="auto" w:fill="FFFFFF"/>
            <w:tcMar>
              <w:top w:w="0" w:type="dxa"/>
              <w:left w:w="0" w:type="dxa"/>
              <w:bottom w:w="0" w:type="dxa"/>
              <w:right w:w="0" w:type="dxa"/>
            </w:tcMar>
            <w:vAlign w:val="center"/>
          </w:tcPr>
          <w:p w14:paraId="4D66F470" w14:textId="77777777" w:rsidR="00212378" w:rsidRPr="00BD1950" w:rsidRDefault="00212378" w:rsidP="0056754F">
            <w:pPr>
              <w:spacing w:before="100" w:after="100"/>
              <w:ind w:left="570" w:right="100"/>
              <w:rPr>
                <w:sz w:val="20"/>
                <w:szCs w:val="20"/>
                <w:lang w:val="en-GB"/>
              </w:rPr>
            </w:pPr>
            <w:r w:rsidRPr="00BD1950">
              <w:rPr>
                <w:rFonts w:ascii="DejaVu Sans" w:eastAsia="DejaVu Sans" w:hAnsi="DejaVu Sans" w:cs="DejaVu Sans"/>
                <w:color w:val="000000"/>
                <w:sz w:val="20"/>
                <w:szCs w:val="20"/>
                <w:lang w:val="en-GB"/>
              </w:rPr>
              <w:t>ADG47</w:t>
            </w:r>
          </w:p>
        </w:tc>
        <w:tc>
          <w:tcPr>
            <w:tcW w:w="1474" w:type="dxa"/>
            <w:shd w:val="clear" w:color="auto" w:fill="FFFFFF"/>
            <w:tcMar>
              <w:top w:w="0" w:type="dxa"/>
              <w:left w:w="0" w:type="dxa"/>
              <w:bottom w:w="0" w:type="dxa"/>
              <w:right w:w="0" w:type="dxa"/>
            </w:tcMar>
            <w:vAlign w:val="center"/>
          </w:tcPr>
          <w:p w14:paraId="2154BA9D"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0.37 ± 0.08</w:t>
            </w:r>
          </w:p>
        </w:tc>
        <w:tc>
          <w:tcPr>
            <w:tcW w:w="1474" w:type="dxa"/>
            <w:shd w:val="clear" w:color="auto" w:fill="FFFFFF"/>
            <w:tcMar>
              <w:top w:w="0" w:type="dxa"/>
              <w:left w:w="0" w:type="dxa"/>
              <w:bottom w:w="0" w:type="dxa"/>
              <w:right w:w="0" w:type="dxa"/>
            </w:tcMar>
            <w:vAlign w:val="center"/>
          </w:tcPr>
          <w:p w14:paraId="4A87CE02"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0.09 ± 0.04</w:t>
            </w:r>
          </w:p>
        </w:tc>
        <w:tc>
          <w:tcPr>
            <w:tcW w:w="1546" w:type="dxa"/>
            <w:shd w:val="clear" w:color="auto" w:fill="FFFFFF"/>
            <w:tcMar>
              <w:top w:w="0" w:type="dxa"/>
              <w:left w:w="0" w:type="dxa"/>
              <w:bottom w:w="0" w:type="dxa"/>
              <w:right w:w="0" w:type="dxa"/>
            </w:tcMar>
            <w:vAlign w:val="center"/>
          </w:tcPr>
          <w:p w14:paraId="56F70CAD"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0.42 ± 0.3</w:t>
            </w:r>
          </w:p>
        </w:tc>
        <w:tc>
          <w:tcPr>
            <w:tcW w:w="1476" w:type="dxa"/>
            <w:shd w:val="clear" w:color="auto" w:fill="FFFFFF"/>
            <w:tcMar>
              <w:top w:w="0" w:type="dxa"/>
              <w:left w:w="0" w:type="dxa"/>
              <w:bottom w:w="0" w:type="dxa"/>
              <w:right w:w="0" w:type="dxa"/>
            </w:tcMar>
            <w:vAlign w:val="center"/>
          </w:tcPr>
          <w:p w14:paraId="5EAE1C8A"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0.32 ± 0.08</w:t>
            </w:r>
          </w:p>
        </w:tc>
        <w:tc>
          <w:tcPr>
            <w:tcW w:w="1040" w:type="dxa"/>
            <w:shd w:val="clear" w:color="auto" w:fill="FFFFFF"/>
            <w:tcMar>
              <w:top w:w="0" w:type="dxa"/>
              <w:left w:w="0" w:type="dxa"/>
              <w:bottom w:w="0" w:type="dxa"/>
              <w:right w:w="0" w:type="dxa"/>
            </w:tcMar>
            <w:vAlign w:val="center"/>
          </w:tcPr>
          <w:p w14:paraId="5889D636"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w:t>
            </w:r>
          </w:p>
        </w:tc>
      </w:tr>
      <w:tr w:rsidR="00212378" w:rsidRPr="00BD1950" w14:paraId="5782F7CC" w14:textId="77777777" w:rsidTr="00FC0DB7">
        <w:trPr>
          <w:cantSplit/>
          <w:jc w:val="center"/>
        </w:trPr>
        <w:tc>
          <w:tcPr>
            <w:tcW w:w="2599" w:type="dxa"/>
            <w:shd w:val="clear" w:color="auto" w:fill="FFFFFF"/>
            <w:tcMar>
              <w:top w:w="0" w:type="dxa"/>
              <w:left w:w="0" w:type="dxa"/>
              <w:bottom w:w="0" w:type="dxa"/>
              <w:right w:w="0" w:type="dxa"/>
            </w:tcMar>
            <w:vAlign w:val="center"/>
          </w:tcPr>
          <w:p w14:paraId="034BB86A" w14:textId="77777777" w:rsidR="00212378" w:rsidRPr="00BD1950" w:rsidRDefault="00212378" w:rsidP="0056754F">
            <w:pPr>
              <w:spacing w:before="100" w:after="100"/>
              <w:ind w:left="570" w:right="100"/>
              <w:rPr>
                <w:sz w:val="20"/>
                <w:szCs w:val="20"/>
                <w:lang w:val="en-GB"/>
              </w:rPr>
            </w:pPr>
            <w:r w:rsidRPr="00BD1950">
              <w:rPr>
                <w:rFonts w:ascii="DejaVu Sans" w:eastAsia="DejaVu Sans" w:hAnsi="DejaVu Sans" w:cs="DejaVu Sans"/>
                <w:color w:val="000000"/>
                <w:sz w:val="20"/>
                <w:szCs w:val="20"/>
                <w:lang w:val="en-GB"/>
              </w:rPr>
              <w:t>ADG7sl</w:t>
            </w:r>
          </w:p>
        </w:tc>
        <w:tc>
          <w:tcPr>
            <w:tcW w:w="1474" w:type="dxa"/>
            <w:shd w:val="clear" w:color="auto" w:fill="FFFFFF"/>
            <w:tcMar>
              <w:top w:w="0" w:type="dxa"/>
              <w:left w:w="0" w:type="dxa"/>
              <w:bottom w:w="0" w:type="dxa"/>
              <w:right w:w="0" w:type="dxa"/>
            </w:tcMar>
            <w:vAlign w:val="center"/>
          </w:tcPr>
          <w:p w14:paraId="5A3355ED"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0.47 ± 0.12</w:t>
            </w:r>
          </w:p>
        </w:tc>
        <w:tc>
          <w:tcPr>
            <w:tcW w:w="1474" w:type="dxa"/>
            <w:shd w:val="clear" w:color="auto" w:fill="FFFFFF"/>
            <w:tcMar>
              <w:top w:w="0" w:type="dxa"/>
              <w:left w:w="0" w:type="dxa"/>
              <w:bottom w:w="0" w:type="dxa"/>
              <w:right w:w="0" w:type="dxa"/>
            </w:tcMar>
            <w:vAlign w:val="center"/>
          </w:tcPr>
          <w:p w14:paraId="7E744035"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0.05 ± 0.04</w:t>
            </w:r>
          </w:p>
        </w:tc>
        <w:tc>
          <w:tcPr>
            <w:tcW w:w="1546" w:type="dxa"/>
            <w:shd w:val="clear" w:color="auto" w:fill="FFFFFF"/>
            <w:tcMar>
              <w:top w:w="0" w:type="dxa"/>
              <w:left w:w="0" w:type="dxa"/>
              <w:bottom w:w="0" w:type="dxa"/>
              <w:right w:w="0" w:type="dxa"/>
            </w:tcMar>
            <w:vAlign w:val="center"/>
          </w:tcPr>
          <w:p w14:paraId="4CD02CA9"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-0.18 ± 0.41</w:t>
            </w:r>
          </w:p>
        </w:tc>
        <w:tc>
          <w:tcPr>
            <w:tcW w:w="1476" w:type="dxa"/>
            <w:shd w:val="clear" w:color="auto" w:fill="FFFFFF"/>
            <w:tcMar>
              <w:top w:w="0" w:type="dxa"/>
              <w:left w:w="0" w:type="dxa"/>
              <w:bottom w:w="0" w:type="dxa"/>
              <w:right w:w="0" w:type="dxa"/>
            </w:tcMar>
            <w:vAlign w:val="center"/>
          </w:tcPr>
          <w:p w14:paraId="694E2F86"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w:t>
            </w:r>
          </w:p>
        </w:tc>
        <w:tc>
          <w:tcPr>
            <w:tcW w:w="1040" w:type="dxa"/>
            <w:shd w:val="clear" w:color="auto" w:fill="FFFFFF"/>
            <w:tcMar>
              <w:top w:w="0" w:type="dxa"/>
              <w:left w:w="0" w:type="dxa"/>
              <w:bottom w:w="0" w:type="dxa"/>
              <w:right w:w="0" w:type="dxa"/>
            </w:tcMar>
            <w:vAlign w:val="center"/>
          </w:tcPr>
          <w:p w14:paraId="7782299A"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13.5</w:t>
            </w:r>
          </w:p>
        </w:tc>
      </w:tr>
      <w:tr w:rsidR="00212378" w:rsidRPr="00BD1950" w14:paraId="23F2233C" w14:textId="77777777" w:rsidTr="00FC0DB7">
        <w:trPr>
          <w:cantSplit/>
          <w:jc w:val="center"/>
        </w:trPr>
        <w:tc>
          <w:tcPr>
            <w:tcW w:w="2599" w:type="dxa"/>
            <w:shd w:val="clear" w:color="auto" w:fill="FFFFFF"/>
            <w:tcMar>
              <w:top w:w="0" w:type="dxa"/>
              <w:left w:w="0" w:type="dxa"/>
              <w:bottom w:w="0" w:type="dxa"/>
              <w:right w:w="0" w:type="dxa"/>
            </w:tcMar>
            <w:vAlign w:val="center"/>
          </w:tcPr>
          <w:p w14:paraId="56693AE1" w14:textId="77777777" w:rsidR="00212378" w:rsidRPr="00BD1950" w:rsidRDefault="00212378" w:rsidP="0056754F">
            <w:pPr>
              <w:spacing w:before="100" w:after="100"/>
              <w:ind w:left="570" w:right="100"/>
              <w:rPr>
                <w:sz w:val="20"/>
                <w:szCs w:val="20"/>
                <w:lang w:val="en-GB"/>
              </w:rPr>
            </w:pPr>
            <w:r w:rsidRPr="00BD1950">
              <w:rPr>
                <w:rFonts w:ascii="DejaVu Sans" w:eastAsia="DejaVu Sans" w:hAnsi="DejaVu Sans" w:cs="DejaVu Sans"/>
                <w:color w:val="000000"/>
                <w:sz w:val="20"/>
                <w:szCs w:val="20"/>
                <w:lang w:val="en-GB"/>
              </w:rPr>
              <w:t>ADG7sl</w:t>
            </w:r>
          </w:p>
        </w:tc>
        <w:tc>
          <w:tcPr>
            <w:tcW w:w="1474" w:type="dxa"/>
            <w:shd w:val="clear" w:color="auto" w:fill="FFFFFF"/>
            <w:tcMar>
              <w:top w:w="0" w:type="dxa"/>
              <w:left w:w="0" w:type="dxa"/>
              <w:bottom w:w="0" w:type="dxa"/>
              <w:right w:w="0" w:type="dxa"/>
            </w:tcMar>
            <w:vAlign w:val="center"/>
          </w:tcPr>
          <w:p w14:paraId="4F8BEF10"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0.24 ± 0.1</w:t>
            </w:r>
          </w:p>
        </w:tc>
        <w:tc>
          <w:tcPr>
            <w:tcW w:w="1474" w:type="dxa"/>
            <w:shd w:val="clear" w:color="auto" w:fill="FFFFFF"/>
            <w:tcMar>
              <w:top w:w="0" w:type="dxa"/>
              <w:left w:w="0" w:type="dxa"/>
              <w:bottom w:w="0" w:type="dxa"/>
              <w:right w:w="0" w:type="dxa"/>
            </w:tcMar>
            <w:vAlign w:val="center"/>
          </w:tcPr>
          <w:p w14:paraId="465F09F6"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0.02 ± 0.04</w:t>
            </w:r>
          </w:p>
        </w:tc>
        <w:tc>
          <w:tcPr>
            <w:tcW w:w="1546" w:type="dxa"/>
            <w:shd w:val="clear" w:color="auto" w:fill="FFFFFF"/>
            <w:tcMar>
              <w:top w:w="0" w:type="dxa"/>
              <w:left w:w="0" w:type="dxa"/>
              <w:bottom w:w="0" w:type="dxa"/>
              <w:right w:w="0" w:type="dxa"/>
            </w:tcMar>
            <w:vAlign w:val="center"/>
          </w:tcPr>
          <w:p w14:paraId="470DF157"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-0.22 ± 0.63</w:t>
            </w:r>
          </w:p>
        </w:tc>
        <w:tc>
          <w:tcPr>
            <w:tcW w:w="1476" w:type="dxa"/>
            <w:shd w:val="clear" w:color="auto" w:fill="FFFFFF"/>
            <w:tcMar>
              <w:top w:w="0" w:type="dxa"/>
              <w:left w:w="0" w:type="dxa"/>
              <w:bottom w:w="0" w:type="dxa"/>
              <w:right w:w="0" w:type="dxa"/>
            </w:tcMar>
            <w:vAlign w:val="center"/>
          </w:tcPr>
          <w:p w14:paraId="7CF081AD"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0.06 ± 0.08</w:t>
            </w:r>
          </w:p>
        </w:tc>
        <w:tc>
          <w:tcPr>
            <w:tcW w:w="1040" w:type="dxa"/>
            <w:shd w:val="clear" w:color="auto" w:fill="FFFFFF"/>
            <w:tcMar>
              <w:top w:w="0" w:type="dxa"/>
              <w:left w:w="0" w:type="dxa"/>
              <w:bottom w:w="0" w:type="dxa"/>
              <w:right w:w="0" w:type="dxa"/>
            </w:tcMar>
            <w:vAlign w:val="center"/>
          </w:tcPr>
          <w:p w14:paraId="31ABB958" w14:textId="77777777" w:rsidR="00212378" w:rsidRPr="00BD1950" w:rsidRDefault="00212378" w:rsidP="00BD1950">
            <w:pPr>
              <w:spacing w:before="100" w:after="100"/>
              <w:ind w:left="100" w:right="100"/>
              <w:rPr>
                <w:sz w:val="20"/>
                <w:szCs w:val="20"/>
                <w:lang w:val="en-GB"/>
              </w:rPr>
            </w:pPr>
            <w:r w:rsidRPr="00BD1950">
              <w:rPr>
                <w:rFonts w:ascii="DejaVu Sans" w:eastAsia="DejaVu Sans" w:hAnsi="DejaVu Sans" w:cs="DejaVu Sans"/>
                <w:color w:val="000000"/>
                <w:sz w:val="20"/>
                <w:szCs w:val="20"/>
                <w:lang w:val="en-GB"/>
              </w:rPr>
              <w:t>-</w:t>
            </w:r>
          </w:p>
        </w:tc>
      </w:tr>
      <w:tr w:rsidR="006A6FBB" w:rsidRPr="00BD1950" w14:paraId="67FEA452" w14:textId="77777777" w:rsidTr="00FC0DB7">
        <w:trPr>
          <w:cantSplit/>
          <w:jc w:val="center"/>
        </w:trPr>
        <w:tc>
          <w:tcPr>
            <w:tcW w:w="2599" w:type="dxa"/>
            <w:shd w:val="clear" w:color="auto" w:fill="FFFFFF"/>
            <w:tcMar>
              <w:top w:w="0" w:type="dxa"/>
              <w:left w:w="0" w:type="dxa"/>
              <w:bottom w:w="0" w:type="dxa"/>
              <w:right w:w="0" w:type="dxa"/>
            </w:tcMar>
            <w:vAlign w:val="center"/>
          </w:tcPr>
          <w:p w14:paraId="215F7FC7" w14:textId="74D581F7" w:rsidR="006A6FBB" w:rsidRPr="00BD1950" w:rsidRDefault="006A6FBB" w:rsidP="006A6FBB">
            <w:pPr>
              <w:spacing w:before="100" w:after="100"/>
              <w:ind w:left="57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totalDist</w:t>
            </w:r>
          </w:p>
        </w:tc>
        <w:tc>
          <w:tcPr>
            <w:tcW w:w="1474" w:type="dxa"/>
            <w:shd w:val="clear" w:color="auto" w:fill="FFFFFF"/>
            <w:tcMar>
              <w:top w:w="0" w:type="dxa"/>
              <w:left w:w="0" w:type="dxa"/>
              <w:bottom w:w="0" w:type="dxa"/>
              <w:right w:w="0" w:type="dxa"/>
            </w:tcMar>
            <w:vAlign w:val="center"/>
          </w:tcPr>
          <w:p w14:paraId="67B5C1A5" w14:textId="3DE7E67A"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0.17 ± 0.05</w:t>
            </w:r>
          </w:p>
        </w:tc>
        <w:tc>
          <w:tcPr>
            <w:tcW w:w="1474" w:type="dxa"/>
            <w:shd w:val="clear" w:color="auto" w:fill="FFFFFF"/>
            <w:tcMar>
              <w:top w:w="0" w:type="dxa"/>
              <w:left w:w="0" w:type="dxa"/>
              <w:bottom w:w="0" w:type="dxa"/>
              <w:right w:w="0" w:type="dxa"/>
            </w:tcMar>
            <w:vAlign w:val="center"/>
          </w:tcPr>
          <w:p w14:paraId="42D2B44D" w14:textId="0481B901"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546" w:type="dxa"/>
            <w:shd w:val="clear" w:color="auto" w:fill="FFFFFF"/>
            <w:tcMar>
              <w:top w:w="0" w:type="dxa"/>
              <w:left w:w="0" w:type="dxa"/>
              <w:bottom w:w="0" w:type="dxa"/>
              <w:right w:w="0" w:type="dxa"/>
            </w:tcMar>
            <w:vAlign w:val="center"/>
          </w:tcPr>
          <w:p w14:paraId="285BD440" w14:textId="7FA3174D"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476" w:type="dxa"/>
            <w:shd w:val="clear" w:color="auto" w:fill="FFFFFF"/>
            <w:tcMar>
              <w:top w:w="0" w:type="dxa"/>
              <w:left w:w="0" w:type="dxa"/>
              <w:bottom w:w="0" w:type="dxa"/>
              <w:right w:w="0" w:type="dxa"/>
            </w:tcMar>
            <w:vAlign w:val="center"/>
          </w:tcPr>
          <w:p w14:paraId="65EA72C4" w14:textId="2EC1F12A"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040" w:type="dxa"/>
            <w:shd w:val="clear" w:color="auto" w:fill="FFFFFF"/>
            <w:tcMar>
              <w:top w:w="0" w:type="dxa"/>
              <w:left w:w="0" w:type="dxa"/>
              <w:bottom w:w="0" w:type="dxa"/>
              <w:right w:w="0" w:type="dxa"/>
            </w:tcMar>
            <w:vAlign w:val="center"/>
          </w:tcPr>
          <w:p w14:paraId="6E41A909" w14:textId="614DAC67"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0.86</w:t>
            </w:r>
          </w:p>
        </w:tc>
      </w:tr>
      <w:tr w:rsidR="006A6FBB" w:rsidRPr="00BD1950" w14:paraId="6E2BF35D" w14:textId="77777777" w:rsidTr="00FC0DB7">
        <w:trPr>
          <w:cantSplit/>
          <w:jc w:val="center"/>
        </w:trPr>
        <w:tc>
          <w:tcPr>
            <w:tcW w:w="2599" w:type="dxa"/>
            <w:shd w:val="clear" w:color="auto" w:fill="FFFFFF"/>
            <w:tcMar>
              <w:top w:w="0" w:type="dxa"/>
              <w:left w:w="0" w:type="dxa"/>
              <w:bottom w:w="0" w:type="dxa"/>
              <w:right w:w="0" w:type="dxa"/>
            </w:tcMar>
            <w:vAlign w:val="center"/>
          </w:tcPr>
          <w:p w14:paraId="1ABF18AD" w14:textId="272429A7" w:rsidR="006A6FBB" w:rsidRPr="00BD1950" w:rsidRDefault="006A6FBB" w:rsidP="006A6FBB">
            <w:pPr>
              <w:spacing w:before="100" w:after="100"/>
              <w:ind w:left="57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totalDist</w:t>
            </w:r>
          </w:p>
        </w:tc>
        <w:tc>
          <w:tcPr>
            <w:tcW w:w="1474" w:type="dxa"/>
            <w:shd w:val="clear" w:color="auto" w:fill="FFFFFF"/>
            <w:tcMar>
              <w:top w:w="0" w:type="dxa"/>
              <w:left w:w="0" w:type="dxa"/>
              <w:bottom w:w="0" w:type="dxa"/>
              <w:right w:w="0" w:type="dxa"/>
            </w:tcMar>
            <w:vAlign w:val="center"/>
          </w:tcPr>
          <w:p w14:paraId="302260B7" w14:textId="315EB0AE"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0.16 ± 0.05</w:t>
            </w:r>
          </w:p>
        </w:tc>
        <w:tc>
          <w:tcPr>
            <w:tcW w:w="1474" w:type="dxa"/>
            <w:shd w:val="clear" w:color="auto" w:fill="FFFFFF"/>
            <w:tcMar>
              <w:top w:w="0" w:type="dxa"/>
              <w:left w:w="0" w:type="dxa"/>
              <w:bottom w:w="0" w:type="dxa"/>
              <w:right w:w="0" w:type="dxa"/>
            </w:tcMar>
            <w:vAlign w:val="center"/>
          </w:tcPr>
          <w:p w14:paraId="31E52B57" w14:textId="18ACC1DB"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546" w:type="dxa"/>
            <w:shd w:val="clear" w:color="auto" w:fill="FFFFFF"/>
            <w:tcMar>
              <w:top w:w="0" w:type="dxa"/>
              <w:left w:w="0" w:type="dxa"/>
              <w:bottom w:w="0" w:type="dxa"/>
              <w:right w:w="0" w:type="dxa"/>
            </w:tcMar>
            <w:vAlign w:val="center"/>
          </w:tcPr>
          <w:p w14:paraId="3FBC80CC" w14:textId="36959C57"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476" w:type="dxa"/>
            <w:shd w:val="clear" w:color="auto" w:fill="FFFFFF"/>
            <w:tcMar>
              <w:top w:w="0" w:type="dxa"/>
              <w:left w:w="0" w:type="dxa"/>
              <w:bottom w:w="0" w:type="dxa"/>
              <w:right w:w="0" w:type="dxa"/>
            </w:tcMar>
            <w:vAlign w:val="center"/>
          </w:tcPr>
          <w:p w14:paraId="3DA5E3EE" w14:textId="249B8EC6"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0.05 ± 0.06</w:t>
            </w:r>
          </w:p>
        </w:tc>
        <w:tc>
          <w:tcPr>
            <w:tcW w:w="1040" w:type="dxa"/>
            <w:shd w:val="clear" w:color="auto" w:fill="FFFFFF"/>
            <w:tcMar>
              <w:top w:w="0" w:type="dxa"/>
              <w:left w:w="0" w:type="dxa"/>
              <w:bottom w:w="0" w:type="dxa"/>
              <w:right w:w="0" w:type="dxa"/>
            </w:tcMar>
            <w:vAlign w:val="center"/>
          </w:tcPr>
          <w:p w14:paraId="202608CA" w14:textId="7EC0FB3F"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r>
      <w:tr w:rsidR="006A6FBB" w:rsidRPr="00BD1950" w14:paraId="3F04C777" w14:textId="77777777" w:rsidTr="00FC0DB7">
        <w:trPr>
          <w:cantSplit/>
          <w:jc w:val="center"/>
        </w:trPr>
        <w:tc>
          <w:tcPr>
            <w:tcW w:w="2599" w:type="dxa"/>
            <w:shd w:val="clear" w:color="auto" w:fill="FFFFFF"/>
            <w:tcMar>
              <w:top w:w="0" w:type="dxa"/>
              <w:left w:w="0" w:type="dxa"/>
              <w:bottom w:w="0" w:type="dxa"/>
              <w:right w:w="0" w:type="dxa"/>
            </w:tcMar>
            <w:vAlign w:val="center"/>
          </w:tcPr>
          <w:p w14:paraId="064616F1" w14:textId="35650948" w:rsidR="006A6FBB" w:rsidRPr="00BD1950" w:rsidRDefault="006A6FBB" w:rsidP="006A6FBB">
            <w:pPr>
              <w:spacing w:before="100" w:after="100"/>
              <w:ind w:left="57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centreDuration</w:t>
            </w:r>
          </w:p>
        </w:tc>
        <w:tc>
          <w:tcPr>
            <w:tcW w:w="1474" w:type="dxa"/>
            <w:shd w:val="clear" w:color="auto" w:fill="FFFFFF"/>
            <w:tcMar>
              <w:top w:w="0" w:type="dxa"/>
              <w:left w:w="0" w:type="dxa"/>
              <w:bottom w:w="0" w:type="dxa"/>
              <w:right w:w="0" w:type="dxa"/>
            </w:tcMar>
            <w:vAlign w:val="center"/>
          </w:tcPr>
          <w:p w14:paraId="49EADF10" w14:textId="0021DBF6"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0.05 ± 0.03</w:t>
            </w:r>
          </w:p>
        </w:tc>
        <w:tc>
          <w:tcPr>
            <w:tcW w:w="1474" w:type="dxa"/>
            <w:shd w:val="clear" w:color="auto" w:fill="FFFFFF"/>
            <w:tcMar>
              <w:top w:w="0" w:type="dxa"/>
              <w:left w:w="0" w:type="dxa"/>
              <w:bottom w:w="0" w:type="dxa"/>
              <w:right w:w="0" w:type="dxa"/>
            </w:tcMar>
            <w:vAlign w:val="center"/>
          </w:tcPr>
          <w:p w14:paraId="527C358A" w14:textId="2E0026D0"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546" w:type="dxa"/>
            <w:shd w:val="clear" w:color="auto" w:fill="FFFFFF"/>
            <w:tcMar>
              <w:top w:w="0" w:type="dxa"/>
              <w:left w:w="0" w:type="dxa"/>
              <w:bottom w:w="0" w:type="dxa"/>
              <w:right w:w="0" w:type="dxa"/>
            </w:tcMar>
            <w:vAlign w:val="center"/>
          </w:tcPr>
          <w:p w14:paraId="021EC8FA" w14:textId="56DDC71D"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476" w:type="dxa"/>
            <w:shd w:val="clear" w:color="auto" w:fill="FFFFFF"/>
            <w:tcMar>
              <w:top w:w="0" w:type="dxa"/>
              <w:left w:w="0" w:type="dxa"/>
              <w:bottom w:w="0" w:type="dxa"/>
              <w:right w:w="0" w:type="dxa"/>
            </w:tcMar>
            <w:vAlign w:val="center"/>
          </w:tcPr>
          <w:p w14:paraId="7210CA20" w14:textId="152C8BB0"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040" w:type="dxa"/>
            <w:shd w:val="clear" w:color="auto" w:fill="FFFFFF"/>
            <w:tcMar>
              <w:top w:w="0" w:type="dxa"/>
              <w:left w:w="0" w:type="dxa"/>
              <w:bottom w:w="0" w:type="dxa"/>
              <w:right w:w="0" w:type="dxa"/>
            </w:tcMar>
            <w:vAlign w:val="center"/>
          </w:tcPr>
          <w:p w14:paraId="09272D62" w14:textId="68F7A4D8"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6.04</w:t>
            </w:r>
          </w:p>
        </w:tc>
      </w:tr>
      <w:tr w:rsidR="006A6FBB" w:rsidRPr="00BD1950" w14:paraId="7096AA01" w14:textId="77777777" w:rsidTr="00FC0DB7">
        <w:trPr>
          <w:cantSplit/>
          <w:jc w:val="center"/>
        </w:trPr>
        <w:tc>
          <w:tcPr>
            <w:tcW w:w="2599" w:type="dxa"/>
            <w:shd w:val="clear" w:color="auto" w:fill="FFFFFF"/>
            <w:tcMar>
              <w:top w:w="0" w:type="dxa"/>
              <w:left w:w="0" w:type="dxa"/>
              <w:bottom w:w="0" w:type="dxa"/>
              <w:right w:w="0" w:type="dxa"/>
            </w:tcMar>
            <w:vAlign w:val="center"/>
          </w:tcPr>
          <w:p w14:paraId="331EE88E" w14:textId="5F04CCB1" w:rsidR="006A6FBB" w:rsidRPr="00BD1950" w:rsidRDefault="006A6FBB" w:rsidP="006A6FBB">
            <w:pPr>
              <w:spacing w:before="100" w:after="100"/>
              <w:ind w:left="57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centreDuration</w:t>
            </w:r>
          </w:p>
        </w:tc>
        <w:tc>
          <w:tcPr>
            <w:tcW w:w="1474" w:type="dxa"/>
            <w:shd w:val="clear" w:color="auto" w:fill="FFFFFF"/>
            <w:tcMar>
              <w:top w:w="0" w:type="dxa"/>
              <w:left w:w="0" w:type="dxa"/>
              <w:bottom w:w="0" w:type="dxa"/>
              <w:right w:w="0" w:type="dxa"/>
            </w:tcMar>
            <w:vAlign w:val="center"/>
          </w:tcPr>
          <w:p w14:paraId="43CC5E43" w14:textId="562D8488"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0.01 ± 0.03</w:t>
            </w:r>
          </w:p>
        </w:tc>
        <w:tc>
          <w:tcPr>
            <w:tcW w:w="1474" w:type="dxa"/>
            <w:shd w:val="clear" w:color="auto" w:fill="FFFFFF"/>
            <w:tcMar>
              <w:top w:w="0" w:type="dxa"/>
              <w:left w:w="0" w:type="dxa"/>
              <w:bottom w:w="0" w:type="dxa"/>
              <w:right w:w="0" w:type="dxa"/>
            </w:tcMar>
            <w:vAlign w:val="center"/>
          </w:tcPr>
          <w:p w14:paraId="1248FF8B" w14:textId="2B423444"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546" w:type="dxa"/>
            <w:shd w:val="clear" w:color="auto" w:fill="FFFFFF"/>
            <w:tcMar>
              <w:top w:w="0" w:type="dxa"/>
              <w:left w:w="0" w:type="dxa"/>
              <w:bottom w:w="0" w:type="dxa"/>
              <w:right w:w="0" w:type="dxa"/>
            </w:tcMar>
            <w:vAlign w:val="center"/>
          </w:tcPr>
          <w:p w14:paraId="15802AC0" w14:textId="25DBECE5"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476" w:type="dxa"/>
            <w:shd w:val="clear" w:color="auto" w:fill="FFFFFF"/>
            <w:tcMar>
              <w:top w:w="0" w:type="dxa"/>
              <w:left w:w="0" w:type="dxa"/>
              <w:bottom w:w="0" w:type="dxa"/>
              <w:right w:w="0" w:type="dxa"/>
            </w:tcMar>
            <w:vAlign w:val="center"/>
          </w:tcPr>
          <w:p w14:paraId="70F4C484" w14:textId="011BDF04"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0.18 ± 0.08</w:t>
            </w:r>
          </w:p>
        </w:tc>
        <w:tc>
          <w:tcPr>
            <w:tcW w:w="1040" w:type="dxa"/>
            <w:shd w:val="clear" w:color="auto" w:fill="FFFFFF"/>
            <w:tcMar>
              <w:top w:w="0" w:type="dxa"/>
              <w:left w:w="0" w:type="dxa"/>
              <w:bottom w:w="0" w:type="dxa"/>
              <w:right w:w="0" w:type="dxa"/>
            </w:tcMar>
            <w:vAlign w:val="center"/>
          </w:tcPr>
          <w:p w14:paraId="7923E1B4" w14:textId="25475D6B"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r>
      <w:tr w:rsidR="006A6FBB" w:rsidRPr="00BD1950" w14:paraId="7F1FC4B5" w14:textId="77777777" w:rsidTr="00FC0DB7">
        <w:trPr>
          <w:cantSplit/>
          <w:jc w:val="center"/>
        </w:trPr>
        <w:tc>
          <w:tcPr>
            <w:tcW w:w="2599" w:type="dxa"/>
            <w:shd w:val="clear" w:color="auto" w:fill="FFFFFF"/>
            <w:tcMar>
              <w:top w:w="0" w:type="dxa"/>
              <w:left w:w="0" w:type="dxa"/>
              <w:bottom w:w="0" w:type="dxa"/>
              <w:right w:w="0" w:type="dxa"/>
            </w:tcMar>
            <w:vAlign w:val="center"/>
          </w:tcPr>
          <w:p w14:paraId="331B4DEA" w14:textId="15C2550C" w:rsidR="006A6FBB" w:rsidRPr="00BD1950" w:rsidRDefault="006A6FBB" w:rsidP="006A6FBB">
            <w:pPr>
              <w:spacing w:before="100" w:after="100"/>
              <w:ind w:left="57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adipWeightPerBW</w:t>
            </w:r>
          </w:p>
        </w:tc>
        <w:tc>
          <w:tcPr>
            <w:tcW w:w="1474" w:type="dxa"/>
            <w:shd w:val="clear" w:color="auto" w:fill="FFFFFF"/>
            <w:tcMar>
              <w:top w:w="0" w:type="dxa"/>
              <w:left w:w="0" w:type="dxa"/>
              <w:bottom w:w="0" w:type="dxa"/>
              <w:right w:w="0" w:type="dxa"/>
            </w:tcMar>
            <w:vAlign w:val="center"/>
          </w:tcPr>
          <w:p w14:paraId="3988C5E0" w14:textId="6A4C0F0C"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0.24 ± 0.05</w:t>
            </w:r>
          </w:p>
        </w:tc>
        <w:tc>
          <w:tcPr>
            <w:tcW w:w="1474" w:type="dxa"/>
            <w:shd w:val="clear" w:color="auto" w:fill="FFFFFF"/>
            <w:tcMar>
              <w:top w:w="0" w:type="dxa"/>
              <w:left w:w="0" w:type="dxa"/>
              <w:bottom w:w="0" w:type="dxa"/>
              <w:right w:w="0" w:type="dxa"/>
            </w:tcMar>
            <w:vAlign w:val="center"/>
          </w:tcPr>
          <w:p w14:paraId="4F1C013C" w14:textId="02EA1F93"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546" w:type="dxa"/>
            <w:shd w:val="clear" w:color="auto" w:fill="FFFFFF"/>
            <w:tcMar>
              <w:top w:w="0" w:type="dxa"/>
              <w:left w:w="0" w:type="dxa"/>
              <w:bottom w:w="0" w:type="dxa"/>
              <w:right w:w="0" w:type="dxa"/>
            </w:tcMar>
            <w:vAlign w:val="center"/>
          </w:tcPr>
          <w:p w14:paraId="006832FE" w14:textId="6AC9EBAB"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476" w:type="dxa"/>
            <w:shd w:val="clear" w:color="auto" w:fill="FFFFFF"/>
            <w:tcMar>
              <w:top w:w="0" w:type="dxa"/>
              <w:left w:w="0" w:type="dxa"/>
              <w:bottom w:w="0" w:type="dxa"/>
              <w:right w:w="0" w:type="dxa"/>
            </w:tcMar>
            <w:vAlign w:val="center"/>
          </w:tcPr>
          <w:p w14:paraId="3878E5BC" w14:textId="5F62F1D6"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040" w:type="dxa"/>
            <w:shd w:val="clear" w:color="auto" w:fill="FFFFFF"/>
            <w:tcMar>
              <w:top w:w="0" w:type="dxa"/>
              <w:left w:w="0" w:type="dxa"/>
              <w:bottom w:w="0" w:type="dxa"/>
              <w:right w:w="0" w:type="dxa"/>
            </w:tcMar>
            <w:vAlign w:val="center"/>
          </w:tcPr>
          <w:p w14:paraId="11121E44" w14:textId="71E4931A"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0.5</w:t>
            </w:r>
          </w:p>
        </w:tc>
      </w:tr>
      <w:tr w:rsidR="006A6FBB" w:rsidRPr="00BD1950" w14:paraId="686F7787" w14:textId="77777777" w:rsidTr="00FC0DB7">
        <w:trPr>
          <w:cantSplit/>
          <w:jc w:val="center"/>
        </w:trPr>
        <w:tc>
          <w:tcPr>
            <w:tcW w:w="2599" w:type="dxa"/>
            <w:tcBorders>
              <w:bottom w:val="single" w:sz="4" w:space="0" w:color="auto"/>
            </w:tcBorders>
            <w:shd w:val="clear" w:color="auto" w:fill="FFFFFF"/>
            <w:tcMar>
              <w:top w:w="0" w:type="dxa"/>
              <w:left w:w="0" w:type="dxa"/>
              <w:bottom w:w="0" w:type="dxa"/>
              <w:right w:w="0" w:type="dxa"/>
            </w:tcMar>
            <w:vAlign w:val="center"/>
          </w:tcPr>
          <w:p w14:paraId="1457954D" w14:textId="5B456A33" w:rsidR="006A6FBB" w:rsidRPr="00BD1950" w:rsidRDefault="006A6FBB" w:rsidP="006A6FBB">
            <w:pPr>
              <w:spacing w:before="100" w:after="100"/>
              <w:ind w:left="57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adipWeightPerBW</w:t>
            </w:r>
          </w:p>
        </w:tc>
        <w:tc>
          <w:tcPr>
            <w:tcW w:w="1474" w:type="dxa"/>
            <w:tcBorders>
              <w:bottom w:val="single" w:sz="4" w:space="0" w:color="auto"/>
            </w:tcBorders>
            <w:shd w:val="clear" w:color="auto" w:fill="FFFFFF"/>
            <w:tcMar>
              <w:top w:w="0" w:type="dxa"/>
              <w:left w:w="0" w:type="dxa"/>
              <w:bottom w:w="0" w:type="dxa"/>
              <w:right w:w="0" w:type="dxa"/>
            </w:tcMar>
            <w:vAlign w:val="center"/>
          </w:tcPr>
          <w:p w14:paraId="7F0766C3" w14:textId="7587005F"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0.24 ± 0.06</w:t>
            </w:r>
          </w:p>
        </w:tc>
        <w:tc>
          <w:tcPr>
            <w:tcW w:w="1474" w:type="dxa"/>
            <w:tcBorders>
              <w:bottom w:val="single" w:sz="4" w:space="0" w:color="auto"/>
            </w:tcBorders>
            <w:shd w:val="clear" w:color="auto" w:fill="FFFFFF"/>
            <w:tcMar>
              <w:top w:w="0" w:type="dxa"/>
              <w:left w:w="0" w:type="dxa"/>
              <w:bottom w:w="0" w:type="dxa"/>
              <w:right w:w="0" w:type="dxa"/>
            </w:tcMar>
            <w:vAlign w:val="center"/>
          </w:tcPr>
          <w:p w14:paraId="59FE5098" w14:textId="5726263C"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546" w:type="dxa"/>
            <w:tcBorders>
              <w:bottom w:val="single" w:sz="4" w:space="0" w:color="auto"/>
            </w:tcBorders>
            <w:shd w:val="clear" w:color="auto" w:fill="FFFFFF"/>
            <w:tcMar>
              <w:top w:w="0" w:type="dxa"/>
              <w:left w:w="0" w:type="dxa"/>
              <w:bottom w:w="0" w:type="dxa"/>
              <w:right w:w="0" w:type="dxa"/>
            </w:tcMar>
            <w:vAlign w:val="center"/>
          </w:tcPr>
          <w:p w14:paraId="0C66C24B" w14:textId="6D95B106"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c>
          <w:tcPr>
            <w:tcW w:w="1476" w:type="dxa"/>
            <w:tcBorders>
              <w:bottom w:val="single" w:sz="4" w:space="0" w:color="auto"/>
            </w:tcBorders>
            <w:shd w:val="clear" w:color="auto" w:fill="FFFFFF"/>
            <w:tcMar>
              <w:top w:w="0" w:type="dxa"/>
              <w:left w:w="0" w:type="dxa"/>
              <w:bottom w:w="0" w:type="dxa"/>
              <w:right w:w="0" w:type="dxa"/>
            </w:tcMar>
            <w:vAlign w:val="center"/>
          </w:tcPr>
          <w:p w14:paraId="5D388060" w14:textId="22B51C3B"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0.05 ± 0.07</w:t>
            </w:r>
          </w:p>
        </w:tc>
        <w:tc>
          <w:tcPr>
            <w:tcW w:w="1040" w:type="dxa"/>
            <w:tcBorders>
              <w:bottom w:val="single" w:sz="4" w:space="0" w:color="auto"/>
            </w:tcBorders>
            <w:shd w:val="clear" w:color="auto" w:fill="FFFFFF"/>
            <w:tcMar>
              <w:top w:w="0" w:type="dxa"/>
              <w:left w:w="0" w:type="dxa"/>
              <w:bottom w:w="0" w:type="dxa"/>
              <w:right w:w="0" w:type="dxa"/>
            </w:tcMar>
            <w:vAlign w:val="center"/>
          </w:tcPr>
          <w:p w14:paraId="5BA1C781" w14:textId="1908D063" w:rsidR="006A6FBB" w:rsidRPr="00BD1950" w:rsidRDefault="006A6FBB" w:rsidP="006A6FBB">
            <w:pPr>
              <w:spacing w:before="100" w:after="100"/>
              <w:ind w:left="100" w:right="100"/>
              <w:rPr>
                <w:rFonts w:ascii="DejaVu Sans" w:eastAsia="DejaVu Sans" w:hAnsi="DejaVu Sans" w:cs="DejaVu Sans"/>
                <w:color w:val="000000"/>
                <w:sz w:val="20"/>
                <w:szCs w:val="20"/>
                <w:lang w:val="en-GB"/>
              </w:rPr>
            </w:pPr>
            <w:r w:rsidRPr="00BD1950">
              <w:rPr>
                <w:rFonts w:ascii="DejaVu Sans" w:eastAsia="DejaVu Sans" w:hAnsi="DejaVu Sans" w:cs="DejaVu Sans"/>
                <w:color w:val="000000"/>
                <w:sz w:val="20"/>
                <w:szCs w:val="20"/>
                <w:lang w:val="en-GB"/>
              </w:rPr>
              <w:t>-</w:t>
            </w:r>
          </w:p>
        </w:tc>
      </w:tr>
    </w:tbl>
    <w:p w14:paraId="4B556B10" w14:textId="1B9CAF40" w:rsidR="0056754F" w:rsidRPr="00BD1950" w:rsidRDefault="0056754F">
      <w:pPr>
        <w:rPr>
          <w:sz w:val="24"/>
          <w:szCs w:val="24"/>
          <w:lang w:val="en-GB"/>
        </w:rPr>
      </w:pPr>
    </w:p>
    <w:sectPr w:rsidR="0056754F" w:rsidRPr="00BD195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yvan Karami" w:date="2026-02-17T15:02:00Z" w:initials="KK">
    <w:p w14:paraId="5D4138A0" w14:textId="0E60532E" w:rsidR="00E727FE" w:rsidRDefault="00E727FE">
      <w:pPr>
        <w:pStyle w:val="Commentaire"/>
      </w:pPr>
      <w:r>
        <w:rPr>
          <w:rStyle w:val="Marquedecommentaire"/>
        </w:rPr>
        <w:annotationRef/>
      </w:r>
      <w:r>
        <w:t>there are other references also:</w:t>
      </w:r>
      <w:r>
        <w:br/>
      </w:r>
      <w:hyperlink r:id="rId1" w:history="1">
        <w:r>
          <w:rPr>
            <w:rStyle w:val="Lienhypertexte"/>
          </w:rPr>
          <w:t>https://doi.org/10.1093/nar/gki901</w:t>
        </w:r>
      </w:hyperlink>
      <w:r>
        <w:br/>
      </w:r>
      <w:hyperlink r:id="rId2" w:history="1">
        <w:r w:rsidRPr="00BF6434">
          <w:rPr>
            <w:rStyle w:val="Lienhypertexte"/>
          </w:rPr>
          <w:t>https://doi.org/10.1038/nprot.2010.190</w:t>
        </w:r>
      </w:hyperlink>
      <w:r>
        <w:rPr>
          <w:rStyle w:val="c-bibliographic-informationvalue"/>
        </w:rP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4138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3F017F" w16cex:dateUtc="2026-02-17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4138A0" w16cid:durableId="2D3F01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11B7E" w14:textId="77777777" w:rsidR="005A5BE5" w:rsidRDefault="005A5BE5" w:rsidP="00BD0920">
      <w:pPr>
        <w:spacing w:line="240" w:lineRule="auto"/>
      </w:pPr>
      <w:r>
        <w:separator/>
      </w:r>
    </w:p>
  </w:endnote>
  <w:endnote w:type="continuationSeparator" w:id="0">
    <w:p w14:paraId="0257396B" w14:textId="77777777" w:rsidR="005A5BE5" w:rsidRDefault="005A5BE5" w:rsidP="00BD09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roid Sans Fallback">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6671966"/>
      <w:docPartObj>
        <w:docPartGallery w:val="Page Numbers (Bottom of Page)"/>
        <w:docPartUnique/>
      </w:docPartObj>
    </w:sdtPr>
    <w:sdtEndPr/>
    <w:sdtContent>
      <w:p w14:paraId="0453468F" w14:textId="60022A81" w:rsidR="00544695" w:rsidRDefault="00544695">
        <w:pPr>
          <w:pStyle w:val="Pieddepage"/>
          <w:jc w:val="right"/>
        </w:pPr>
        <w:r>
          <w:fldChar w:fldCharType="begin"/>
        </w:r>
        <w:r>
          <w:instrText>PAGE   \* MERGEFORMAT</w:instrText>
        </w:r>
        <w:r>
          <w:fldChar w:fldCharType="separate"/>
        </w:r>
        <w:r>
          <w:rPr>
            <w:lang w:val="fr-FR"/>
          </w:rPr>
          <w:t>2</w:t>
        </w:r>
        <w:r>
          <w:fldChar w:fldCharType="end"/>
        </w:r>
      </w:p>
    </w:sdtContent>
  </w:sdt>
  <w:p w14:paraId="31773A48" w14:textId="77777777" w:rsidR="00544695" w:rsidRDefault="0054469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33147" w14:textId="77777777" w:rsidR="005A5BE5" w:rsidRDefault="005A5BE5" w:rsidP="00BD0920">
      <w:pPr>
        <w:spacing w:line="240" w:lineRule="auto"/>
      </w:pPr>
      <w:r>
        <w:separator/>
      </w:r>
    </w:p>
  </w:footnote>
  <w:footnote w:type="continuationSeparator" w:id="0">
    <w:p w14:paraId="68BF3DE2" w14:textId="77777777" w:rsidR="005A5BE5" w:rsidRDefault="005A5BE5" w:rsidP="00BD09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27504"/>
    <w:multiLevelType w:val="hybridMultilevel"/>
    <w:tmpl w:val="D48C8F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11E609C"/>
    <w:multiLevelType w:val="multilevel"/>
    <w:tmpl w:val="30DE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6E47EC"/>
    <w:multiLevelType w:val="multilevel"/>
    <w:tmpl w:val="FED0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003165">
    <w:abstractNumId w:val="0"/>
  </w:num>
  <w:num w:numId="2" w16cid:durableId="1562909017">
    <w:abstractNumId w:val="1"/>
  </w:num>
  <w:num w:numId="3" w16cid:durableId="13416177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yvan Karami">
    <w15:presenceInfo w15:providerId="Windows Live" w15:userId="18cea6cde44d4e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EB"/>
    <w:rsid w:val="00000012"/>
    <w:rsid w:val="00000674"/>
    <w:rsid w:val="00004092"/>
    <w:rsid w:val="00011196"/>
    <w:rsid w:val="00011EC0"/>
    <w:rsid w:val="00017C60"/>
    <w:rsid w:val="00032528"/>
    <w:rsid w:val="00056D8B"/>
    <w:rsid w:val="00062DFF"/>
    <w:rsid w:val="00080C65"/>
    <w:rsid w:val="000A31C6"/>
    <w:rsid w:val="000A451F"/>
    <w:rsid w:val="000D6725"/>
    <w:rsid w:val="000E0B9D"/>
    <w:rsid w:val="000E3574"/>
    <w:rsid w:val="000E51AD"/>
    <w:rsid w:val="000F43CA"/>
    <w:rsid w:val="00114716"/>
    <w:rsid w:val="0012007D"/>
    <w:rsid w:val="0013204B"/>
    <w:rsid w:val="0013678C"/>
    <w:rsid w:val="001423BF"/>
    <w:rsid w:val="00152721"/>
    <w:rsid w:val="00173376"/>
    <w:rsid w:val="0018188F"/>
    <w:rsid w:val="0018549C"/>
    <w:rsid w:val="001B503C"/>
    <w:rsid w:val="001C1314"/>
    <w:rsid w:val="001C4BD8"/>
    <w:rsid w:val="001D4BAA"/>
    <w:rsid w:val="001D7078"/>
    <w:rsid w:val="001E1BC4"/>
    <w:rsid w:val="001E5E01"/>
    <w:rsid w:val="001E70D5"/>
    <w:rsid w:val="002012B9"/>
    <w:rsid w:val="002012D1"/>
    <w:rsid w:val="00212378"/>
    <w:rsid w:val="00216338"/>
    <w:rsid w:val="002223EA"/>
    <w:rsid w:val="00224773"/>
    <w:rsid w:val="00226E10"/>
    <w:rsid w:val="00240B29"/>
    <w:rsid w:val="0024163D"/>
    <w:rsid w:val="00243F4F"/>
    <w:rsid w:val="002548CE"/>
    <w:rsid w:val="00261258"/>
    <w:rsid w:val="002624BF"/>
    <w:rsid w:val="00266BBE"/>
    <w:rsid w:val="0027781E"/>
    <w:rsid w:val="00287E04"/>
    <w:rsid w:val="002D3FAD"/>
    <w:rsid w:val="002D4EF9"/>
    <w:rsid w:val="002D7211"/>
    <w:rsid w:val="002D7C4B"/>
    <w:rsid w:val="002E35C2"/>
    <w:rsid w:val="002F5816"/>
    <w:rsid w:val="003046BC"/>
    <w:rsid w:val="0030519D"/>
    <w:rsid w:val="00305825"/>
    <w:rsid w:val="00312025"/>
    <w:rsid w:val="00314C7A"/>
    <w:rsid w:val="00321B37"/>
    <w:rsid w:val="00321CD8"/>
    <w:rsid w:val="00340765"/>
    <w:rsid w:val="00354591"/>
    <w:rsid w:val="003551BC"/>
    <w:rsid w:val="0036745C"/>
    <w:rsid w:val="0037376A"/>
    <w:rsid w:val="003768CE"/>
    <w:rsid w:val="003835AA"/>
    <w:rsid w:val="003A0843"/>
    <w:rsid w:val="003B4F8B"/>
    <w:rsid w:val="003B79B4"/>
    <w:rsid w:val="003C1DED"/>
    <w:rsid w:val="003D32D1"/>
    <w:rsid w:val="003D46F6"/>
    <w:rsid w:val="003D5605"/>
    <w:rsid w:val="003E7A5E"/>
    <w:rsid w:val="0040036D"/>
    <w:rsid w:val="00407358"/>
    <w:rsid w:val="00407857"/>
    <w:rsid w:val="00417820"/>
    <w:rsid w:val="00433B87"/>
    <w:rsid w:val="0043420F"/>
    <w:rsid w:val="00446CEA"/>
    <w:rsid w:val="00454552"/>
    <w:rsid w:val="004560BB"/>
    <w:rsid w:val="00461157"/>
    <w:rsid w:val="00465257"/>
    <w:rsid w:val="0048141F"/>
    <w:rsid w:val="00487DC8"/>
    <w:rsid w:val="0049398C"/>
    <w:rsid w:val="00497648"/>
    <w:rsid w:val="004B27DD"/>
    <w:rsid w:val="004B5B0A"/>
    <w:rsid w:val="004B6A0A"/>
    <w:rsid w:val="004C26E3"/>
    <w:rsid w:val="004C79E3"/>
    <w:rsid w:val="004D1C9F"/>
    <w:rsid w:val="004D733F"/>
    <w:rsid w:val="004E34C4"/>
    <w:rsid w:val="004E62F2"/>
    <w:rsid w:val="004E7944"/>
    <w:rsid w:val="004F1CB9"/>
    <w:rsid w:val="0051060F"/>
    <w:rsid w:val="005175C7"/>
    <w:rsid w:val="0052389F"/>
    <w:rsid w:val="00531813"/>
    <w:rsid w:val="00533C36"/>
    <w:rsid w:val="005355CF"/>
    <w:rsid w:val="00544695"/>
    <w:rsid w:val="00547488"/>
    <w:rsid w:val="00556409"/>
    <w:rsid w:val="0056754F"/>
    <w:rsid w:val="005725F2"/>
    <w:rsid w:val="005745D2"/>
    <w:rsid w:val="00581019"/>
    <w:rsid w:val="00581705"/>
    <w:rsid w:val="0058643D"/>
    <w:rsid w:val="00590904"/>
    <w:rsid w:val="005A5BE5"/>
    <w:rsid w:val="005D6DA0"/>
    <w:rsid w:val="005D7283"/>
    <w:rsid w:val="005E2F14"/>
    <w:rsid w:val="005E79D7"/>
    <w:rsid w:val="005F0BFF"/>
    <w:rsid w:val="005F46BD"/>
    <w:rsid w:val="005F5138"/>
    <w:rsid w:val="005F5D97"/>
    <w:rsid w:val="00611186"/>
    <w:rsid w:val="00652FAE"/>
    <w:rsid w:val="006535B9"/>
    <w:rsid w:val="0065797B"/>
    <w:rsid w:val="00665BF5"/>
    <w:rsid w:val="00683BFE"/>
    <w:rsid w:val="00685DCD"/>
    <w:rsid w:val="00691DDB"/>
    <w:rsid w:val="006A6FBB"/>
    <w:rsid w:val="006B60BC"/>
    <w:rsid w:val="006B6407"/>
    <w:rsid w:val="006D53F2"/>
    <w:rsid w:val="006E0F92"/>
    <w:rsid w:val="006E1F73"/>
    <w:rsid w:val="006E4FA0"/>
    <w:rsid w:val="006E5862"/>
    <w:rsid w:val="00714FC7"/>
    <w:rsid w:val="00723F5F"/>
    <w:rsid w:val="00746B7C"/>
    <w:rsid w:val="00751F27"/>
    <w:rsid w:val="00762542"/>
    <w:rsid w:val="00766165"/>
    <w:rsid w:val="0076752E"/>
    <w:rsid w:val="007756B8"/>
    <w:rsid w:val="007824E5"/>
    <w:rsid w:val="00792BCC"/>
    <w:rsid w:val="007A1121"/>
    <w:rsid w:val="007A5B79"/>
    <w:rsid w:val="007B15CF"/>
    <w:rsid w:val="007C5A8A"/>
    <w:rsid w:val="007C7132"/>
    <w:rsid w:val="007C73C2"/>
    <w:rsid w:val="007D2FDF"/>
    <w:rsid w:val="007D5AA2"/>
    <w:rsid w:val="00802162"/>
    <w:rsid w:val="00803492"/>
    <w:rsid w:val="00813C8E"/>
    <w:rsid w:val="00821E16"/>
    <w:rsid w:val="0082280E"/>
    <w:rsid w:val="00826846"/>
    <w:rsid w:val="00834173"/>
    <w:rsid w:val="00846294"/>
    <w:rsid w:val="008510FF"/>
    <w:rsid w:val="0088226D"/>
    <w:rsid w:val="00883706"/>
    <w:rsid w:val="00885D16"/>
    <w:rsid w:val="00892812"/>
    <w:rsid w:val="00892F63"/>
    <w:rsid w:val="008948A1"/>
    <w:rsid w:val="008A105A"/>
    <w:rsid w:val="008A2947"/>
    <w:rsid w:val="008B0B1A"/>
    <w:rsid w:val="008C4DFB"/>
    <w:rsid w:val="008D03CE"/>
    <w:rsid w:val="008D1CE4"/>
    <w:rsid w:val="008E2749"/>
    <w:rsid w:val="008E3DF7"/>
    <w:rsid w:val="008F30B3"/>
    <w:rsid w:val="008F3F9B"/>
    <w:rsid w:val="008F40A5"/>
    <w:rsid w:val="008F50D5"/>
    <w:rsid w:val="009039AE"/>
    <w:rsid w:val="009078C5"/>
    <w:rsid w:val="00912A83"/>
    <w:rsid w:val="009226A8"/>
    <w:rsid w:val="0092275F"/>
    <w:rsid w:val="009309D2"/>
    <w:rsid w:val="00933BF0"/>
    <w:rsid w:val="00937143"/>
    <w:rsid w:val="00945A26"/>
    <w:rsid w:val="009477BB"/>
    <w:rsid w:val="00961C6C"/>
    <w:rsid w:val="009700BE"/>
    <w:rsid w:val="00972435"/>
    <w:rsid w:val="00974881"/>
    <w:rsid w:val="009751B1"/>
    <w:rsid w:val="00980157"/>
    <w:rsid w:val="009864CA"/>
    <w:rsid w:val="00987278"/>
    <w:rsid w:val="00991CA0"/>
    <w:rsid w:val="00996E3C"/>
    <w:rsid w:val="009A73B2"/>
    <w:rsid w:val="009B4397"/>
    <w:rsid w:val="009C2D1D"/>
    <w:rsid w:val="009C4145"/>
    <w:rsid w:val="009C6AA0"/>
    <w:rsid w:val="009D263F"/>
    <w:rsid w:val="009E5612"/>
    <w:rsid w:val="009F4A6F"/>
    <w:rsid w:val="009F68A7"/>
    <w:rsid w:val="00A04096"/>
    <w:rsid w:val="00A044ED"/>
    <w:rsid w:val="00A046A8"/>
    <w:rsid w:val="00A04D21"/>
    <w:rsid w:val="00A14EAF"/>
    <w:rsid w:val="00A1571C"/>
    <w:rsid w:val="00A17A67"/>
    <w:rsid w:val="00A261AE"/>
    <w:rsid w:val="00A37F15"/>
    <w:rsid w:val="00A46F6A"/>
    <w:rsid w:val="00A557F2"/>
    <w:rsid w:val="00A62D4B"/>
    <w:rsid w:val="00A67D69"/>
    <w:rsid w:val="00A71D77"/>
    <w:rsid w:val="00A81201"/>
    <w:rsid w:val="00A9273D"/>
    <w:rsid w:val="00A96944"/>
    <w:rsid w:val="00AA3AE5"/>
    <w:rsid w:val="00AC007C"/>
    <w:rsid w:val="00AD4477"/>
    <w:rsid w:val="00AD7FB5"/>
    <w:rsid w:val="00AE2447"/>
    <w:rsid w:val="00AF027A"/>
    <w:rsid w:val="00AF4646"/>
    <w:rsid w:val="00B05C07"/>
    <w:rsid w:val="00B07770"/>
    <w:rsid w:val="00B078F4"/>
    <w:rsid w:val="00B2228D"/>
    <w:rsid w:val="00B32487"/>
    <w:rsid w:val="00B3418B"/>
    <w:rsid w:val="00B34C77"/>
    <w:rsid w:val="00B35627"/>
    <w:rsid w:val="00B43066"/>
    <w:rsid w:val="00B506F4"/>
    <w:rsid w:val="00B56E21"/>
    <w:rsid w:val="00B61EEB"/>
    <w:rsid w:val="00B76F49"/>
    <w:rsid w:val="00B82869"/>
    <w:rsid w:val="00B91D68"/>
    <w:rsid w:val="00B951AB"/>
    <w:rsid w:val="00BA5AE7"/>
    <w:rsid w:val="00BB4981"/>
    <w:rsid w:val="00BB7EB9"/>
    <w:rsid w:val="00BC432A"/>
    <w:rsid w:val="00BC79AE"/>
    <w:rsid w:val="00BD0920"/>
    <w:rsid w:val="00BD1950"/>
    <w:rsid w:val="00BD448D"/>
    <w:rsid w:val="00BD5142"/>
    <w:rsid w:val="00BE1244"/>
    <w:rsid w:val="00BF22A0"/>
    <w:rsid w:val="00BF4C45"/>
    <w:rsid w:val="00C0146C"/>
    <w:rsid w:val="00C07F28"/>
    <w:rsid w:val="00C10F78"/>
    <w:rsid w:val="00C25F6A"/>
    <w:rsid w:val="00C26BB9"/>
    <w:rsid w:val="00C3613F"/>
    <w:rsid w:val="00C41060"/>
    <w:rsid w:val="00C515B7"/>
    <w:rsid w:val="00C533C7"/>
    <w:rsid w:val="00C677B9"/>
    <w:rsid w:val="00C75055"/>
    <w:rsid w:val="00C76BE4"/>
    <w:rsid w:val="00C77570"/>
    <w:rsid w:val="00C77665"/>
    <w:rsid w:val="00C827E9"/>
    <w:rsid w:val="00C85063"/>
    <w:rsid w:val="00C9109A"/>
    <w:rsid w:val="00C94B04"/>
    <w:rsid w:val="00CB11A5"/>
    <w:rsid w:val="00CB5AF8"/>
    <w:rsid w:val="00CC5A52"/>
    <w:rsid w:val="00CF3E72"/>
    <w:rsid w:val="00CF5B86"/>
    <w:rsid w:val="00CF706B"/>
    <w:rsid w:val="00D0297E"/>
    <w:rsid w:val="00D03004"/>
    <w:rsid w:val="00D127CA"/>
    <w:rsid w:val="00D179CB"/>
    <w:rsid w:val="00D32174"/>
    <w:rsid w:val="00D41027"/>
    <w:rsid w:val="00D41D1F"/>
    <w:rsid w:val="00D47E31"/>
    <w:rsid w:val="00D5436A"/>
    <w:rsid w:val="00D55AE9"/>
    <w:rsid w:val="00D57F51"/>
    <w:rsid w:val="00D60EA7"/>
    <w:rsid w:val="00D66AB6"/>
    <w:rsid w:val="00D73420"/>
    <w:rsid w:val="00D9630B"/>
    <w:rsid w:val="00D97834"/>
    <w:rsid w:val="00DA1E13"/>
    <w:rsid w:val="00DB27EA"/>
    <w:rsid w:val="00DD08CF"/>
    <w:rsid w:val="00DD23CE"/>
    <w:rsid w:val="00DD365C"/>
    <w:rsid w:val="00DE5395"/>
    <w:rsid w:val="00DE7C2F"/>
    <w:rsid w:val="00DF2189"/>
    <w:rsid w:val="00DF7880"/>
    <w:rsid w:val="00E02C76"/>
    <w:rsid w:val="00E02EEB"/>
    <w:rsid w:val="00E06B25"/>
    <w:rsid w:val="00E07F93"/>
    <w:rsid w:val="00E212D1"/>
    <w:rsid w:val="00E24C30"/>
    <w:rsid w:val="00E24DBA"/>
    <w:rsid w:val="00E26981"/>
    <w:rsid w:val="00E33AB2"/>
    <w:rsid w:val="00E43AAB"/>
    <w:rsid w:val="00E5666B"/>
    <w:rsid w:val="00E727FE"/>
    <w:rsid w:val="00E72AB2"/>
    <w:rsid w:val="00E74A80"/>
    <w:rsid w:val="00E84490"/>
    <w:rsid w:val="00E8617F"/>
    <w:rsid w:val="00E94FB2"/>
    <w:rsid w:val="00EA26DA"/>
    <w:rsid w:val="00EA362E"/>
    <w:rsid w:val="00EB06D0"/>
    <w:rsid w:val="00EB0C15"/>
    <w:rsid w:val="00EB799A"/>
    <w:rsid w:val="00ED390B"/>
    <w:rsid w:val="00ED58E4"/>
    <w:rsid w:val="00EE0E39"/>
    <w:rsid w:val="00EE150B"/>
    <w:rsid w:val="00EE419A"/>
    <w:rsid w:val="00EF512A"/>
    <w:rsid w:val="00F05C3A"/>
    <w:rsid w:val="00F24CEB"/>
    <w:rsid w:val="00F25230"/>
    <w:rsid w:val="00F31FD8"/>
    <w:rsid w:val="00F36EC9"/>
    <w:rsid w:val="00F41330"/>
    <w:rsid w:val="00F441A5"/>
    <w:rsid w:val="00F5216C"/>
    <w:rsid w:val="00F634ED"/>
    <w:rsid w:val="00F653DA"/>
    <w:rsid w:val="00F67EAF"/>
    <w:rsid w:val="00F7007F"/>
    <w:rsid w:val="00FA01D1"/>
    <w:rsid w:val="00FA3EAE"/>
    <w:rsid w:val="00FC0DB7"/>
    <w:rsid w:val="00FC306C"/>
    <w:rsid w:val="00FC5081"/>
    <w:rsid w:val="00FD185B"/>
    <w:rsid w:val="00FD5458"/>
    <w:rsid w:val="00FE5938"/>
    <w:rsid w:val="00FE72EE"/>
    <w:rsid w:val="00FF152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3FCCD"/>
  <w15:chartTrackingRefBased/>
  <w15:docId w15:val="{DCE30347-AEF8-466B-B549-AB9831D1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EEB"/>
    <w:pPr>
      <w:suppressAutoHyphens/>
      <w:spacing w:after="0" w:line="276" w:lineRule="auto"/>
    </w:pPr>
    <w:rPr>
      <w:rFonts w:ascii="Arial" w:eastAsia="Arial" w:hAnsi="Arial" w:cs="Arial"/>
      <w:kern w:val="0"/>
      <w:sz w:val="22"/>
      <w:szCs w:val="22"/>
      <w:lang w:val="en-US"/>
      <w14:ligatures w14:val="none"/>
    </w:rPr>
  </w:style>
  <w:style w:type="paragraph" w:styleId="Titre1">
    <w:name w:val="heading 1"/>
    <w:basedOn w:val="Normal"/>
    <w:next w:val="Normal"/>
    <w:link w:val="Titre1Car"/>
    <w:uiPriority w:val="9"/>
    <w:qFormat/>
    <w:rsid w:val="00B61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61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61E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1E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1E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1EE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1EE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1EE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1EEB"/>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1E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1E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61E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1E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1E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1E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1E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1E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1EEB"/>
    <w:rPr>
      <w:rFonts w:eastAsiaTheme="majorEastAsia" w:cstheme="majorBidi"/>
      <w:color w:val="272727" w:themeColor="text1" w:themeTint="D8"/>
    </w:rPr>
  </w:style>
  <w:style w:type="paragraph" w:styleId="Titre">
    <w:name w:val="Title"/>
    <w:basedOn w:val="Normal"/>
    <w:next w:val="Normal"/>
    <w:link w:val="TitreCar"/>
    <w:uiPriority w:val="10"/>
    <w:qFormat/>
    <w:rsid w:val="00B61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1E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1E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1E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1EEB"/>
    <w:pPr>
      <w:spacing w:before="160"/>
      <w:jc w:val="center"/>
    </w:pPr>
    <w:rPr>
      <w:i/>
      <w:iCs/>
      <w:color w:val="404040" w:themeColor="text1" w:themeTint="BF"/>
    </w:rPr>
  </w:style>
  <w:style w:type="character" w:customStyle="1" w:styleId="CitationCar">
    <w:name w:val="Citation Car"/>
    <w:basedOn w:val="Policepardfaut"/>
    <w:link w:val="Citation"/>
    <w:uiPriority w:val="29"/>
    <w:rsid w:val="00B61EEB"/>
    <w:rPr>
      <w:i/>
      <w:iCs/>
      <w:color w:val="404040" w:themeColor="text1" w:themeTint="BF"/>
    </w:rPr>
  </w:style>
  <w:style w:type="paragraph" w:styleId="Paragraphedeliste">
    <w:name w:val="List Paragraph"/>
    <w:basedOn w:val="Normal"/>
    <w:uiPriority w:val="34"/>
    <w:qFormat/>
    <w:rsid w:val="00B61EEB"/>
    <w:pPr>
      <w:ind w:left="720"/>
      <w:contextualSpacing/>
    </w:pPr>
  </w:style>
  <w:style w:type="character" w:styleId="Accentuationintense">
    <w:name w:val="Intense Emphasis"/>
    <w:basedOn w:val="Policepardfaut"/>
    <w:uiPriority w:val="21"/>
    <w:qFormat/>
    <w:rsid w:val="00B61EEB"/>
    <w:rPr>
      <w:i/>
      <w:iCs/>
      <w:color w:val="0F4761" w:themeColor="accent1" w:themeShade="BF"/>
    </w:rPr>
  </w:style>
  <w:style w:type="paragraph" w:styleId="Citationintense">
    <w:name w:val="Intense Quote"/>
    <w:basedOn w:val="Normal"/>
    <w:next w:val="Normal"/>
    <w:link w:val="CitationintenseCar"/>
    <w:uiPriority w:val="30"/>
    <w:qFormat/>
    <w:rsid w:val="00B61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1EEB"/>
    <w:rPr>
      <w:i/>
      <w:iCs/>
      <w:color w:val="0F4761" w:themeColor="accent1" w:themeShade="BF"/>
    </w:rPr>
  </w:style>
  <w:style w:type="character" w:styleId="Rfrenceintense">
    <w:name w:val="Intense Reference"/>
    <w:basedOn w:val="Policepardfaut"/>
    <w:uiPriority w:val="32"/>
    <w:qFormat/>
    <w:rsid w:val="00B61EEB"/>
    <w:rPr>
      <w:b/>
      <w:bCs/>
      <w:smallCaps/>
      <w:color w:val="0F4761" w:themeColor="accent1" w:themeShade="BF"/>
      <w:spacing w:val="5"/>
    </w:rPr>
  </w:style>
  <w:style w:type="paragraph" w:styleId="Sansinterligne">
    <w:name w:val="No Spacing"/>
    <w:uiPriority w:val="1"/>
    <w:qFormat/>
    <w:rsid w:val="00B61EEB"/>
    <w:pPr>
      <w:tabs>
        <w:tab w:val="left" w:pos="1304"/>
      </w:tabs>
      <w:suppressAutoHyphens/>
      <w:spacing w:after="0" w:line="240" w:lineRule="auto"/>
    </w:pPr>
    <w:rPr>
      <w:rFonts w:ascii="Calibri" w:eastAsia="Droid Sans Fallback" w:hAnsi="Calibri" w:cs="Times New Roman"/>
      <w:kern w:val="0"/>
      <w:sz w:val="22"/>
      <w:szCs w:val="22"/>
      <w:lang w:val="da-DK"/>
      <w14:ligatures w14:val="none"/>
    </w:rPr>
  </w:style>
  <w:style w:type="character" w:customStyle="1" w:styleId="ANMsuperscriptCar">
    <w:name w:val="ANM superscript Car"/>
    <w:link w:val="ANMsuperscript"/>
    <w:uiPriority w:val="99"/>
    <w:locked/>
    <w:rsid w:val="00B61EEB"/>
    <w:rPr>
      <w:vertAlign w:val="superscript"/>
      <w:lang w:val="en-GB" w:eastAsia="fr-FR"/>
    </w:rPr>
  </w:style>
  <w:style w:type="paragraph" w:customStyle="1" w:styleId="ANMsuperscript">
    <w:name w:val="ANM superscript"/>
    <w:next w:val="Normal"/>
    <w:link w:val="ANMsuperscriptCar"/>
    <w:uiPriority w:val="99"/>
    <w:qFormat/>
    <w:rsid w:val="00B61EEB"/>
    <w:pPr>
      <w:spacing w:after="0" w:line="480" w:lineRule="auto"/>
    </w:pPr>
    <w:rPr>
      <w:vertAlign w:val="superscript"/>
      <w:lang w:val="en-GB" w:eastAsia="fr-FR"/>
    </w:rPr>
  </w:style>
  <w:style w:type="character" w:customStyle="1" w:styleId="ANMauthorsaddressCarCar">
    <w:name w:val="ANM authors address Car Car"/>
    <w:link w:val="ANMauthorsaddress"/>
    <w:uiPriority w:val="99"/>
    <w:locked/>
    <w:rsid w:val="00B61EEB"/>
    <w:rPr>
      <w:i/>
      <w:lang w:val="en-GB" w:eastAsia="fr-FR"/>
    </w:rPr>
  </w:style>
  <w:style w:type="paragraph" w:customStyle="1" w:styleId="ANMauthorsaddress">
    <w:name w:val="ANM authors address"/>
    <w:next w:val="ANMsuperscript"/>
    <w:link w:val="ANMauthorsaddressCarCar"/>
    <w:uiPriority w:val="99"/>
    <w:qFormat/>
    <w:rsid w:val="00B61EEB"/>
    <w:pPr>
      <w:spacing w:after="0" w:line="480" w:lineRule="auto"/>
    </w:pPr>
    <w:rPr>
      <w:i/>
      <w:lang w:val="en-GB" w:eastAsia="fr-FR"/>
    </w:rPr>
  </w:style>
  <w:style w:type="character" w:styleId="Marquedecommentaire">
    <w:name w:val="annotation reference"/>
    <w:basedOn w:val="Policepardfaut"/>
    <w:uiPriority w:val="99"/>
    <w:semiHidden/>
    <w:unhideWhenUsed/>
    <w:rsid w:val="008A105A"/>
    <w:rPr>
      <w:sz w:val="16"/>
      <w:szCs w:val="16"/>
    </w:rPr>
  </w:style>
  <w:style w:type="paragraph" w:styleId="Commentaire">
    <w:name w:val="annotation text"/>
    <w:basedOn w:val="Normal"/>
    <w:link w:val="CommentaireCar"/>
    <w:uiPriority w:val="99"/>
    <w:semiHidden/>
    <w:unhideWhenUsed/>
    <w:rsid w:val="008A105A"/>
    <w:pPr>
      <w:spacing w:line="240" w:lineRule="auto"/>
    </w:pPr>
    <w:rPr>
      <w:sz w:val="20"/>
      <w:szCs w:val="20"/>
    </w:rPr>
  </w:style>
  <w:style w:type="character" w:customStyle="1" w:styleId="CommentaireCar">
    <w:name w:val="Commentaire Car"/>
    <w:basedOn w:val="Policepardfaut"/>
    <w:link w:val="Commentaire"/>
    <w:uiPriority w:val="99"/>
    <w:semiHidden/>
    <w:rsid w:val="008A105A"/>
    <w:rPr>
      <w:rFonts w:ascii="Arial" w:eastAsia="Arial" w:hAnsi="Arial" w:cs="Arial"/>
      <w:kern w:val="0"/>
      <w:sz w:val="20"/>
      <w:szCs w:val="20"/>
      <w:lang w:val="en-US"/>
      <w14:ligatures w14:val="none"/>
    </w:rPr>
  </w:style>
  <w:style w:type="paragraph" w:styleId="Objetducommentaire">
    <w:name w:val="annotation subject"/>
    <w:basedOn w:val="Commentaire"/>
    <w:next w:val="Commentaire"/>
    <w:link w:val="ObjetducommentaireCar"/>
    <w:uiPriority w:val="99"/>
    <w:semiHidden/>
    <w:unhideWhenUsed/>
    <w:rsid w:val="008A105A"/>
    <w:rPr>
      <w:b/>
      <w:bCs/>
    </w:rPr>
  </w:style>
  <w:style w:type="character" w:customStyle="1" w:styleId="ObjetducommentaireCar">
    <w:name w:val="Objet du commentaire Car"/>
    <w:basedOn w:val="CommentaireCar"/>
    <w:link w:val="Objetducommentaire"/>
    <w:uiPriority w:val="99"/>
    <w:semiHidden/>
    <w:rsid w:val="008A105A"/>
    <w:rPr>
      <w:rFonts w:ascii="Arial" w:eastAsia="Arial" w:hAnsi="Arial" w:cs="Arial"/>
      <w:b/>
      <w:bCs/>
      <w:kern w:val="0"/>
      <w:sz w:val="20"/>
      <w:szCs w:val="20"/>
      <w:lang w:val="en-US"/>
      <w14:ligatures w14:val="none"/>
    </w:rPr>
  </w:style>
  <w:style w:type="paragraph" w:styleId="Notedebasdepage">
    <w:name w:val="footnote text"/>
    <w:basedOn w:val="Normal"/>
    <w:link w:val="NotedebasdepageCar"/>
    <w:uiPriority w:val="99"/>
    <w:semiHidden/>
    <w:unhideWhenUsed/>
    <w:rsid w:val="00BD0920"/>
    <w:pPr>
      <w:spacing w:line="240" w:lineRule="auto"/>
    </w:pPr>
    <w:rPr>
      <w:sz w:val="20"/>
      <w:szCs w:val="20"/>
    </w:rPr>
  </w:style>
  <w:style w:type="character" w:customStyle="1" w:styleId="NotedebasdepageCar">
    <w:name w:val="Note de bas de page Car"/>
    <w:basedOn w:val="Policepardfaut"/>
    <w:link w:val="Notedebasdepage"/>
    <w:uiPriority w:val="99"/>
    <w:semiHidden/>
    <w:rsid w:val="00BD0920"/>
    <w:rPr>
      <w:rFonts w:ascii="Arial" w:eastAsia="Arial" w:hAnsi="Arial" w:cs="Arial"/>
      <w:kern w:val="0"/>
      <w:sz w:val="20"/>
      <w:szCs w:val="20"/>
      <w:lang w:val="en-US"/>
      <w14:ligatures w14:val="none"/>
    </w:rPr>
  </w:style>
  <w:style w:type="character" w:styleId="Appelnotedebasdep">
    <w:name w:val="footnote reference"/>
    <w:basedOn w:val="Policepardfaut"/>
    <w:uiPriority w:val="99"/>
    <w:semiHidden/>
    <w:unhideWhenUsed/>
    <w:rsid w:val="00BD0920"/>
    <w:rPr>
      <w:vertAlign w:val="superscript"/>
    </w:rPr>
  </w:style>
  <w:style w:type="character" w:styleId="Textedelespacerserv">
    <w:name w:val="Placeholder Text"/>
    <w:basedOn w:val="Policepardfaut"/>
    <w:uiPriority w:val="99"/>
    <w:semiHidden/>
    <w:rsid w:val="00C9109A"/>
    <w:rPr>
      <w:color w:val="666666"/>
    </w:rPr>
  </w:style>
  <w:style w:type="paragraph" w:styleId="Bibliographie">
    <w:name w:val="Bibliography"/>
    <w:basedOn w:val="Normal"/>
    <w:next w:val="Normal"/>
    <w:uiPriority w:val="37"/>
    <w:unhideWhenUsed/>
    <w:rsid w:val="008D03CE"/>
    <w:pPr>
      <w:spacing w:line="240" w:lineRule="auto"/>
      <w:ind w:left="720" w:hanging="720"/>
    </w:pPr>
  </w:style>
  <w:style w:type="paragraph" w:styleId="Textedebulles">
    <w:name w:val="Balloon Text"/>
    <w:basedOn w:val="Normal"/>
    <w:link w:val="TextedebullesCar"/>
    <w:uiPriority w:val="99"/>
    <w:semiHidden/>
    <w:unhideWhenUsed/>
    <w:rsid w:val="00B32487"/>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32487"/>
    <w:rPr>
      <w:rFonts w:ascii="Segoe UI" w:eastAsia="Arial" w:hAnsi="Segoe UI" w:cs="Segoe UI"/>
      <w:kern w:val="0"/>
      <w:sz w:val="18"/>
      <w:szCs w:val="18"/>
      <w:lang w:val="en-US"/>
      <w14:ligatures w14:val="none"/>
    </w:rPr>
  </w:style>
  <w:style w:type="paragraph" w:styleId="Rvision">
    <w:name w:val="Revision"/>
    <w:hidden/>
    <w:uiPriority w:val="99"/>
    <w:semiHidden/>
    <w:rsid w:val="00FE72EE"/>
    <w:pPr>
      <w:spacing w:after="0" w:line="240" w:lineRule="auto"/>
    </w:pPr>
    <w:rPr>
      <w:rFonts w:ascii="Arial" w:eastAsia="Arial" w:hAnsi="Arial" w:cs="Arial"/>
      <w:kern w:val="0"/>
      <w:sz w:val="22"/>
      <w:szCs w:val="22"/>
      <w:lang w:val="en-US"/>
      <w14:ligatures w14:val="none"/>
    </w:rPr>
  </w:style>
  <w:style w:type="character" w:styleId="Lienhypertexte">
    <w:name w:val="Hyperlink"/>
    <w:basedOn w:val="Policepardfaut"/>
    <w:uiPriority w:val="99"/>
    <w:unhideWhenUsed/>
    <w:rsid w:val="00E02EEB"/>
    <w:rPr>
      <w:color w:val="467886" w:themeColor="hyperlink"/>
      <w:u w:val="single"/>
    </w:rPr>
  </w:style>
  <w:style w:type="paragraph" w:styleId="En-tte">
    <w:name w:val="header"/>
    <w:basedOn w:val="Normal"/>
    <w:link w:val="En-tteCar"/>
    <w:uiPriority w:val="99"/>
    <w:unhideWhenUsed/>
    <w:rsid w:val="00544695"/>
    <w:pPr>
      <w:tabs>
        <w:tab w:val="center" w:pos="4536"/>
        <w:tab w:val="right" w:pos="9072"/>
      </w:tabs>
      <w:spacing w:line="240" w:lineRule="auto"/>
    </w:pPr>
  </w:style>
  <w:style w:type="character" w:customStyle="1" w:styleId="En-tteCar">
    <w:name w:val="En-tête Car"/>
    <w:basedOn w:val="Policepardfaut"/>
    <w:link w:val="En-tte"/>
    <w:uiPriority w:val="99"/>
    <w:rsid w:val="00544695"/>
    <w:rPr>
      <w:rFonts w:ascii="Arial" w:eastAsia="Arial" w:hAnsi="Arial" w:cs="Arial"/>
      <w:kern w:val="0"/>
      <w:sz w:val="22"/>
      <w:szCs w:val="22"/>
      <w:lang w:val="en-US"/>
      <w14:ligatures w14:val="none"/>
    </w:rPr>
  </w:style>
  <w:style w:type="paragraph" w:styleId="Pieddepage">
    <w:name w:val="footer"/>
    <w:basedOn w:val="Normal"/>
    <w:link w:val="PieddepageCar"/>
    <w:uiPriority w:val="99"/>
    <w:unhideWhenUsed/>
    <w:rsid w:val="00544695"/>
    <w:pPr>
      <w:tabs>
        <w:tab w:val="center" w:pos="4536"/>
        <w:tab w:val="right" w:pos="9072"/>
      </w:tabs>
      <w:spacing w:line="240" w:lineRule="auto"/>
    </w:pPr>
  </w:style>
  <w:style w:type="character" w:customStyle="1" w:styleId="PieddepageCar">
    <w:name w:val="Pied de page Car"/>
    <w:basedOn w:val="Policepardfaut"/>
    <w:link w:val="Pieddepage"/>
    <w:uiPriority w:val="99"/>
    <w:rsid w:val="00544695"/>
    <w:rPr>
      <w:rFonts w:ascii="Arial" w:eastAsia="Arial" w:hAnsi="Arial" w:cs="Arial"/>
      <w:kern w:val="0"/>
      <w:sz w:val="22"/>
      <w:szCs w:val="22"/>
      <w:lang w:val="en-US"/>
      <w14:ligatures w14:val="none"/>
    </w:rPr>
  </w:style>
  <w:style w:type="character" w:styleId="Mentionnonrsolue">
    <w:name w:val="Unresolved Mention"/>
    <w:basedOn w:val="Policepardfaut"/>
    <w:uiPriority w:val="99"/>
    <w:semiHidden/>
    <w:unhideWhenUsed/>
    <w:rsid w:val="008F40A5"/>
    <w:rPr>
      <w:color w:val="605E5C"/>
      <w:shd w:val="clear" w:color="auto" w:fill="E1DFDD"/>
    </w:rPr>
  </w:style>
  <w:style w:type="character" w:customStyle="1" w:styleId="identifier">
    <w:name w:val="identifier"/>
    <w:basedOn w:val="Policepardfaut"/>
    <w:rsid w:val="00AD4477"/>
  </w:style>
  <w:style w:type="character" w:customStyle="1" w:styleId="c-bibliographic-informationvalue">
    <w:name w:val="c-bibliographic-information__value"/>
    <w:basedOn w:val="Policepardfaut"/>
    <w:rsid w:val="00E727FE"/>
  </w:style>
  <w:style w:type="character" w:styleId="Lienhypertextesuivivisit">
    <w:name w:val="FollowedHyperlink"/>
    <w:basedOn w:val="Policepardfaut"/>
    <w:uiPriority w:val="99"/>
    <w:semiHidden/>
    <w:unhideWhenUsed/>
    <w:rsid w:val="009A73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5875">
      <w:bodyDiv w:val="1"/>
      <w:marLeft w:val="0"/>
      <w:marRight w:val="0"/>
      <w:marTop w:val="0"/>
      <w:marBottom w:val="0"/>
      <w:divBdr>
        <w:top w:val="none" w:sz="0" w:space="0" w:color="auto"/>
        <w:left w:val="none" w:sz="0" w:space="0" w:color="auto"/>
        <w:bottom w:val="none" w:sz="0" w:space="0" w:color="auto"/>
        <w:right w:val="none" w:sz="0" w:space="0" w:color="auto"/>
      </w:divBdr>
    </w:div>
    <w:div w:id="175772606">
      <w:bodyDiv w:val="1"/>
      <w:marLeft w:val="0"/>
      <w:marRight w:val="0"/>
      <w:marTop w:val="0"/>
      <w:marBottom w:val="0"/>
      <w:divBdr>
        <w:top w:val="none" w:sz="0" w:space="0" w:color="auto"/>
        <w:left w:val="none" w:sz="0" w:space="0" w:color="auto"/>
        <w:bottom w:val="none" w:sz="0" w:space="0" w:color="auto"/>
        <w:right w:val="none" w:sz="0" w:space="0" w:color="auto"/>
      </w:divBdr>
    </w:div>
    <w:div w:id="239369515">
      <w:bodyDiv w:val="1"/>
      <w:marLeft w:val="0"/>
      <w:marRight w:val="0"/>
      <w:marTop w:val="0"/>
      <w:marBottom w:val="0"/>
      <w:divBdr>
        <w:top w:val="none" w:sz="0" w:space="0" w:color="auto"/>
        <w:left w:val="none" w:sz="0" w:space="0" w:color="auto"/>
        <w:bottom w:val="none" w:sz="0" w:space="0" w:color="auto"/>
        <w:right w:val="none" w:sz="0" w:space="0" w:color="auto"/>
      </w:divBdr>
    </w:div>
    <w:div w:id="248927019">
      <w:bodyDiv w:val="1"/>
      <w:marLeft w:val="0"/>
      <w:marRight w:val="0"/>
      <w:marTop w:val="0"/>
      <w:marBottom w:val="0"/>
      <w:divBdr>
        <w:top w:val="none" w:sz="0" w:space="0" w:color="auto"/>
        <w:left w:val="none" w:sz="0" w:space="0" w:color="auto"/>
        <w:bottom w:val="none" w:sz="0" w:space="0" w:color="auto"/>
        <w:right w:val="none" w:sz="0" w:space="0" w:color="auto"/>
      </w:divBdr>
    </w:div>
    <w:div w:id="413283692">
      <w:bodyDiv w:val="1"/>
      <w:marLeft w:val="0"/>
      <w:marRight w:val="0"/>
      <w:marTop w:val="0"/>
      <w:marBottom w:val="0"/>
      <w:divBdr>
        <w:top w:val="none" w:sz="0" w:space="0" w:color="auto"/>
        <w:left w:val="none" w:sz="0" w:space="0" w:color="auto"/>
        <w:bottom w:val="none" w:sz="0" w:space="0" w:color="auto"/>
        <w:right w:val="none" w:sz="0" w:space="0" w:color="auto"/>
      </w:divBdr>
    </w:div>
    <w:div w:id="547380712">
      <w:bodyDiv w:val="1"/>
      <w:marLeft w:val="0"/>
      <w:marRight w:val="0"/>
      <w:marTop w:val="0"/>
      <w:marBottom w:val="0"/>
      <w:divBdr>
        <w:top w:val="none" w:sz="0" w:space="0" w:color="auto"/>
        <w:left w:val="none" w:sz="0" w:space="0" w:color="auto"/>
        <w:bottom w:val="none" w:sz="0" w:space="0" w:color="auto"/>
        <w:right w:val="none" w:sz="0" w:space="0" w:color="auto"/>
      </w:divBdr>
    </w:div>
    <w:div w:id="676200548">
      <w:bodyDiv w:val="1"/>
      <w:marLeft w:val="0"/>
      <w:marRight w:val="0"/>
      <w:marTop w:val="0"/>
      <w:marBottom w:val="0"/>
      <w:divBdr>
        <w:top w:val="none" w:sz="0" w:space="0" w:color="auto"/>
        <w:left w:val="none" w:sz="0" w:space="0" w:color="auto"/>
        <w:bottom w:val="none" w:sz="0" w:space="0" w:color="auto"/>
        <w:right w:val="none" w:sz="0" w:space="0" w:color="auto"/>
      </w:divBdr>
    </w:div>
    <w:div w:id="866598139">
      <w:bodyDiv w:val="1"/>
      <w:marLeft w:val="0"/>
      <w:marRight w:val="0"/>
      <w:marTop w:val="0"/>
      <w:marBottom w:val="0"/>
      <w:divBdr>
        <w:top w:val="none" w:sz="0" w:space="0" w:color="auto"/>
        <w:left w:val="none" w:sz="0" w:space="0" w:color="auto"/>
        <w:bottom w:val="none" w:sz="0" w:space="0" w:color="auto"/>
        <w:right w:val="none" w:sz="0" w:space="0" w:color="auto"/>
      </w:divBdr>
    </w:div>
    <w:div w:id="1093745702">
      <w:bodyDiv w:val="1"/>
      <w:marLeft w:val="0"/>
      <w:marRight w:val="0"/>
      <w:marTop w:val="0"/>
      <w:marBottom w:val="0"/>
      <w:divBdr>
        <w:top w:val="none" w:sz="0" w:space="0" w:color="auto"/>
        <w:left w:val="none" w:sz="0" w:space="0" w:color="auto"/>
        <w:bottom w:val="none" w:sz="0" w:space="0" w:color="auto"/>
        <w:right w:val="none" w:sz="0" w:space="0" w:color="auto"/>
      </w:divBdr>
    </w:div>
    <w:div w:id="1229221404">
      <w:bodyDiv w:val="1"/>
      <w:marLeft w:val="0"/>
      <w:marRight w:val="0"/>
      <w:marTop w:val="0"/>
      <w:marBottom w:val="0"/>
      <w:divBdr>
        <w:top w:val="none" w:sz="0" w:space="0" w:color="auto"/>
        <w:left w:val="none" w:sz="0" w:space="0" w:color="auto"/>
        <w:bottom w:val="none" w:sz="0" w:space="0" w:color="auto"/>
        <w:right w:val="none" w:sz="0" w:space="0" w:color="auto"/>
      </w:divBdr>
    </w:div>
    <w:div w:id="1273247353">
      <w:bodyDiv w:val="1"/>
      <w:marLeft w:val="0"/>
      <w:marRight w:val="0"/>
      <w:marTop w:val="0"/>
      <w:marBottom w:val="0"/>
      <w:divBdr>
        <w:top w:val="none" w:sz="0" w:space="0" w:color="auto"/>
        <w:left w:val="none" w:sz="0" w:space="0" w:color="auto"/>
        <w:bottom w:val="none" w:sz="0" w:space="0" w:color="auto"/>
        <w:right w:val="none" w:sz="0" w:space="0" w:color="auto"/>
      </w:divBdr>
    </w:div>
    <w:div w:id="1487744888">
      <w:bodyDiv w:val="1"/>
      <w:marLeft w:val="0"/>
      <w:marRight w:val="0"/>
      <w:marTop w:val="0"/>
      <w:marBottom w:val="0"/>
      <w:divBdr>
        <w:top w:val="none" w:sz="0" w:space="0" w:color="auto"/>
        <w:left w:val="none" w:sz="0" w:space="0" w:color="auto"/>
        <w:bottom w:val="none" w:sz="0" w:space="0" w:color="auto"/>
        <w:right w:val="none" w:sz="0" w:space="0" w:color="auto"/>
      </w:divBdr>
    </w:div>
    <w:div w:id="1558081423">
      <w:bodyDiv w:val="1"/>
      <w:marLeft w:val="0"/>
      <w:marRight w:val="0"/>
      <w:marTop w:val="0"/>
      <w:marBottom w:val="0"/>
      <w:divBdr>
        <w:top w:val="none" w:sz="0" w:space="0" w:color="auto"/>
        <w:left w:val="none" w:sz="0" w:space="0" w:color="auto"/>
        <w:bottom w:val="none" w:sz="0" w:space="0" w:color="auto"/>
        <w:right w:val="none" w:sz="0" w:space="0" w:color="auto"/>
      </w:divBdr>
    </w:div>
    <w:div w:id="1604344247">
      <w:bodyDiv w:val="1"/>
      <w:marLeft w:val="0"/>
      <w:marRight w:val="0"/>
      <w:marTop w:val="0"/>
      <w:marBottom w:val="0"/>
      <w:divBdr>
        <w:top w:val="none" w:sz="0" w:space="0" w:color="auto"/>
        <w:left w:val="none" w:sz="0" w:space="0" w:color="auto"/>
        <w:bottom w:val="none" w:sz="0" w:space="0" w:color="auto"/>
        <w:right w:val="none" w:sz="0" w:space="0" w:color="auto"/>
      </w:divBdr>
    </w:div>
    <w:div w:id="1717924435">
      <w:bodyDiv w:val="1"/>
      <w:marLeft w:val="0"/>
      <w:marRight w:val="0"/>
      <w:marTop w:val="0"/>
      <w:marBottom w:val="0"/>
      <w:divBdr>
        <w:top w:val="none" w:sz="0" w:space="0" w:color="auto"/>
        <w:left w:val="none" w:sz="0" w:space="0" w:color="auto"/>
        <w:bottom w:val="none" w:sz="0" w:space="0" w:color="auto"/>
        <w:right w:val="none" w:sz="0" w:space="0" w:color="auto"/>
      </w:divBdr>
    </w:div>
    <w:div w:id="2035884026">
      <w:bodyDiv w:val="1"/>
      <w:marLeft w:val="0"/>
      <w:marRight w:val="0"/>
      <w:marTop w:val="0"/>
      <w:marBottom w:val="0"/>
      <w:divBdr>
        <w:top w:val="none" w:sz="0" w:space="0" w:color="auto"/>
        <w:left w:val="none" w:sz="0" w:space="0" w:color="auto"/>
        <w:bottom w:val="none" w:sz="0" w:space="0" w:color="auto"/>
        <w:right w:val="none" w:sz="0" w:space="0" w:color="auto"/>
      </w:divBdr>
    </w:div>
    <w:div w:id="2038457388">
      <w:bodyDiv w:val="1"/>
      <w:marLeft w:val="0"/>
      <w:marRight w:val="0"/>
      <w:marTop w:val="0"/>
      <w:marBottom w:val="0"/>
      <w:divBdr>
        <w:top w:val="none" w:sz="0" w:space="0" w:color="auto"/>
        <w:left w:val="none" w:sz="0" w:space="0" w:color="auto"/>
        <w:bottom w:val="none" w:sz="0" w:space="0" w:color="auto"/>
        <w:right w:val="none" w:sz="0" w:space="0" w:color="auto"/>
      </w:divBdr>
    </w:div>
    <w:div w:id="207908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038/nprot.2010.190" TargetMode="External"/><Relationship Id="rId1" Type="http://schemas.openxmlformats.org/officeDocument/2006/relationships/hyperlink" Target="https://doi.org/10.1093/nar/gki901"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eurofaang.eu"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s://doi.org/10.5281/zenodo.15796146"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8223572" TargetMode="External"/><Relationship Id="rId5" Type="http://schemas.openxmlformats.org/officeDocument/2006/relationships/footnotes" Target="footnotes.xml"/><Relationship Id="rId15" Type="http://schemas.openxmlformats.org/officeDocument/2006/relationships/image" Target="media/image2.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29</Pages>
  <Words>20800</Words>
  <Characters>114406</Characters>
  <Application>Microsoft Office Word</Application>
  <DocSecurity>0</DocSecurity>
  <Lines>953</Lines>
  <Paragraphs>269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David</dc:creator>
  <cp:keywords/>
  <dc:description/>
  <cp:lastModifiedBy>Ingrid David</cp:lastModifiedBy>
  <cp:revision>7</cp:revision>
  <cp:lastPrinted>2026-02-03T12:10:00Z</cp:lastPrinted>
  <dcterms:created xsi:type="dcterms:W3CDTF">2026-03-26T17:51:00Z</dcterms:created>
  <dcterms:modified xsi:type="dcterms:W3CDTF">2026-03-27T18:04:00Z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id="7bjH9xOo"/&gt;&lt;style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