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14025" w14:textId="02F441A2" w:rsidR="008445DC" w:rsidRDefault="00E97AE7" w:rsidP="00170DAE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Baseline Analysis and Plan</w:t>
      </w:r>
      <w:r w:rsidR="00170DAE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for</w:t>
      </w:r>
      <w:r w:rsidR="00170DAE">
        <w:rPr>
          <w:b/>
          <w:bCs/>
          <w:u w:val="single"/>
        </w:rPr>
        <w:t xml:space="preserve"> </w:t>
      </w:r>
      <w:r w:rsidR="00170DAE" w:rsidRPr="00170DAE">
        <w:rPr>
          <w:b/>
          <w:bCs/>
          <w:u w:val="single"/>
        </w:rPr>
        <w:t>http://demo.testfire.net/</w:t>
      </w:r>
    </w:p>
    <w:p w14:paraId="2CEF255A" w14:textId="77777777" w:rsidR="00170DAE" w:rsidRDefault="00170DAE" w:rsidP="00170DAE">
      <w:pPr>
        <w:jc w:val="center"/>
        <w:rPr>
          <w:b/>
          <w:bCs/>
          <w:u w:val="single"/>
        </w:rPr>
      </w:pPr>
    </w:p>
    <w:p w14:paraId="6C1DDC27" w14:textId="768E22E8" w:rsidR="002B248C" w:rsidRDefault="002B248C" w:rsidP="002B248C">
      <w:pPr>
        <w:rPr>
          <w:b/>
          <w:bCs/>
          <w:u w:val="single"/>
        </w:rPr>
      </w:pPr>
      <w:r>
        <w:rPr>
          <w:b/>
          <w:bCs/>
          <w:u w:val="single"/>
        </w:rPr>
        <w:t>General Considerations</w:t>
      </w:r>
    </w:p>
    <w:p w14:paraId="4E1E3DD8" w14:textId="1515C9B6" w:rsidR="00170DAE" w:rsidRDefault="007E60AD" w:rsidP="00170DAE">
      <w:r>
        <w:t>When evaluating a website for vulnerabilities</w:t>
      </w:r>
      <w:r w:rsidR="00422456">
        <w:t>,</w:t>
      </w:r>
      <w:r>
        <w:t xml:space="preserve"> </w:t>
      </w:r>
      <w:r w:rsidR="003C1DC8">
        <w:t>security concepts</w:t>
      </w:r>
      <w:r w:rsidR="00422456">
        <w:t xml:space="preserve"> should be considered</w:t>
      </w:r>
      <w:r w:rsidR="003C1DC8">
        <w:t xml:space="preserve"> to </w:t>
      </w:r>
      <w:r w:rsidR="00422456">
        <w:t xml:space="preserve">help </w:t>
      </w:r>
      <w:r w:rsidR="003C1DC8">
        <w:t xml:space="preserve">define areas of concern.  </w:t>
      </w:r>
      <w:r w:rsidR="00847E3A">
        <w:t>The</w:t>
      </w:r>
      <w:r w:rsidR="003C1DC8">
        <w:t xml:space="preserve"> CIA</w:t>
      </w:r>
      <w:r w:rsidR="00AC5DA4">
        <w:t xml:space="preserve"> (Confidentiality, integrity and availability)</w:t>
      </w:r>
      <w:r w:rsidR="003C1DC8">
        <w:t xml:space="preserve"> triad</w:t>
      </w:r>
      <w:r w:rsidR="00847E3A">
        <w:t xml:space="preserve"> forms</w:t>
      </w:r>
      <w:r w:rsidR="003C1DC8">
        <w:t xml:space="preserve"> the basis of how data and systems </w:t>
      </w:r>
      <w:r w:rsidR="00422456">
        <w:t xml:space="preserve">should be approached </w:t>
      </w:r>
      <w:r w:rsidR="003C1DC8">
        <w:t xml:space="preserve">(Shelley &amp; Gibson, 2023). </w:t>
      </w:r>
      <w:r w:rsidR="00AC5DA4">
        <w:t xml:space="preserve"> Does the website promote this?  AAA (A</w:t>
      </w:r>
      <w:r w:rsidR="00AC5DA4" w:rsidRPr="00AC5DA4">
        <w:t>ccess control, authentication, and a</w:t>
      </w:r>
      <w:r w:rsidR="0098703C">
        <w:t>ccounting</w:t>
      </w:r>
      <w:r w:rsidR="00AC5DA4">
        <w:t>) support</w:t>
      </w:r>
      <w:r w:rsidR="00847E3A">
        <w:t>s</w:t>
      </w:r>
      <w:r w:rsidR="00AC5DA4">
        <w:t xml:space="preserve"> CIA through controlling and monitoring </w:t>
      </w:r>
      <w:r w:rsidR="00847E3A">
        <w:t xml:space="preserve">resource </w:t>
      </w:r>
      <w:r w:rsidR="00AC5DA4">
        <w:t>interaction (</w:t>
      </w:r>
      <w:proofErr w:type="spellStart"/>
      <w:r w:rsidR="0098703C">
        <w:t>Sadiqui</w:t>
      </w:r>
      <w:proofErr w:type="spellEnd"/>
      <w:r w:rsidR="0098703C">
        <w:t>, 2020).</w:t>
      </w:r>
      <w:r w:rsidR="00A64891">
        <w:t xml:space="preserve">  Does </w:t>
      </w:r>
      <w:r w:rsidR="00422456">
        <w:t>the</w:t>
      </w:r>
      <w:r w:rsidR="00A64891">
        <w:t xml:space="preserve"> website follow this?</w:t>
      </w:r>
      <w:r w:rsidR="00A50219">
        <w:t xml:space="preserve">  Finally, website design</w:t>
      </w:r>
      <w:r w:rsidR="00422456">
        <w:t xml:space="preserve"> should be considered</w:t>
      </w:r>
      <w:r w:rsidR="00A50219">
        <w:t xml:space="preserve">; </w:t>
      </w:r>
      <w:r w:rsidR="00356378">
        <w:t>does the site</w:t>
      </w:r>
      <w:r w:rsidR="000E26BE">
        <w:t xml:space="preserve"> mitigate common web </w:t>
      </w:r>
      <w:r w:rsidR="002B248C">
        <w:t>security risks (OWASP, 2021)</w:t>
      </w:r>
      <w:r w:rsidR="000E26BE">
        <w:t>.</w:t>
      </w:r>
      <w:r w:rsidR="002B248C">
        <w:t xml:space="preserve">  </w:t>
      </w:r>
    </w:p>
    <w:p w14:paraId="022EF746" w14:textId="2D201EDF" w:rsidR="002B248C" w:rsidRDefault="006C411C" w:rsidP="00170DAE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General </w:t>
      </w:r>
      <w:r w:rsidR="002B248C">
        <w:rPr>
          <w:b/>
          <w:bCs/>
          <w:u w:val="single"/>
        </w:rPr>
        <w:t>Security Risks and the</w:t>
      </w:r>
      <w:r w:rsidR="00B363C4">
        <w:rPr>
          <w:b/>
          <w:bCs/>
          <w:u w:val="single"/>
        </w:rPr>
        <w:t>ir</w:t>
      </w:r>
      <w:r w:rsidR="002B248C">
        <w:rPr>
          <w:b/>
          <w:bCs/>
          <w:u w:val="single"/>
        </w:rPr>
        <w:t xml:space="preserve"> Area of Concern</w:t>
      </w:r>
    </w:p>
    <w:tbl>
      <w:tblPr>
        <w:tblStyle w:val="PlainTable3"/>
        <w:tblW w:w="0" w:type="auto"/>
        <w:tblLook w:val="0420" w:firstRow="1" w:lastRow="0" w:firstColumn="0" w:lastColumn="0" w:noHBand="0" w:noVBand="1"/>
      </w:tblPr>
      <w:tblGrid>
        <w:gridCol w:w="4508"/>
        <w:gridCol w:w="4508"/>
      </w:tblGrid>
      <w:tr w:rsidR="002B248C" w14:paraId="681F3334" w14:textId="77777777" w:rsidTr="002B2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08" w:type="dxa"/>
          </w:tcPr>
          <w:p w14:paraId="48C15323" w14:textId="3A7D6406" w:rsidR="002B248C" w:rsidRPr="002B248C" w:rsidRDefault="002B248C" w:rsidP="002B248C">
            <w:pPr>
              <w:jc w:val="center"/>
              <w:rPr>
                <w:b w:val="0"/>
                <w:bCs w:val="0"/>
              </w:rPr>
            </w:pPr>
            <w:bookmarkStart w:id="0" w:name="_Hlk190654870"/>
            <w:r>
              <w:rPr>
                <w:b w:val="0"/>
                <w:bCs w:val="0"/>
              </w:rPr>
              <w:t>security risk</w:t>
            </w:r>
          </w:p>
        </w:tc>
        <w:tc>
          <w:tcPr>
            <w:tcW w:w="4508" w:type="dxa"/>
          </w:tcPr>
          <w:p w14:paraId="3B9F44CD" w14:textId="30F9B915" w:rsidR="002B248C" w:rsidRPr="002B248C" w:rsidRDefault="002B248C" w:rsidP="002B248C">
            <w:pPr>
              <w:jc w:val="center"/>
              <w:rPr>
                <w:b w:val="0"/>
                <w:bCs w:val="0"/>
              </w:rPr>
            </w:pPr>
            <w:r w:rsidRPr="002B248C">
              <w:rPr>
                <w:b w:val="0"/>
                <w:bCs w:val="0"/>
              </w:rPr>
              <w:t>area of concern</w:t>
            </w:r>
          </w:p>
        </w:tc>
      </w:tr>
      <w:tr w:rsidR="002B248C" w14:paraId="38A43775" w14:textId="77777777" w:rsidTr="002B2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08" w:type="dxa"/>
          </w:tcPr>
          <w:p w14:paraId="0FFC3DB7" w14:textId="0DE6DCE8" w:rsidR="002B248C" w:rsidRPr="002B248C" w:rsidRDefault="002B248C" w:rsidP="002B248C">
            <w:pPr>
              <w:jc w:val="center"/>
            </w:pPr>
            <w:r w:rsidRPr="002B248C">
              <w:t>Broken Access Control</w:t>
            </w:r>
          </w:p>
        </w:tc>
        <w:tc>
          <w:tcPr>
            <w:tcW w:w="4508" w:type="dxa"/>
          </w:tcPr>
          <w:p w14:paraId="5AD85791" w14:textId="50BB63F3" w:rsidR="002B248C" w:rsidRPr="002B248C" w:rsidRDefault="002B248C" w:rsidP="002B248C">
            <w:pPr>
              <w:jc w:val="center"/>
            </w:pPr>
            <w:r>
              <w:t>Access Control</w:t>
            </w:r>
          </w:p>
        </w:tc>
      </w:tr>
      <w:tr w:rsidR="002B248C" w14:paraId="6DE67EAB" w14:textId="77777777" w:rsidTr="002B248C">
        <w:tc>
          <w:tcPr>
            <w:tcW w:w="4508" w:type="dxa"/>
          </w:tcPr>
          <w:p w14:paraId="0EF05EEB" w14:textId="35CCF8E9" w:rsidR="002B248C" w:rsidRPr="00442D7B" w:rsidRDefault="002B248C" w:rsidP="002B248C">
            <w:pPr>
              <w:jc w:val="center"/>
            </w:pPr>
            <w:r w:rsidRPr="00442D7B">
              <w:t>Cryptographic Failures</w:t>
            </w:r>
          </w:p>
        </w:tc>
        <w:tc>
          <w:tcPr>
            <w:tcW w:w="4508" w:type="dxa"/>
          </w:tcPr>
          <w:p w14:paraId="367627ED" w14:textId="468984BB" w:rsidR="002B248C" w:rsidRPr="00442D7B" w:rsidRDefault="00442D7B" w:rsidP="00442D7B">
            <w:pPr>
              <w:jc w:val="center"/>
            </w:pPr>
            <w:r w:rsidRPr="00442D7B">
              <w:t>Confidentiality</w:t>
            </w:r>
          </w:p>
        </w:tc>
      </w:tr>
      <w:tr w:rsidR="002B248C" w14:paraId="70A55C60" w14:textId="77777777" w:rsidTr="002B2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08" w:type="dxa"/>
          </w:tcPr>
          <w:p w14:paraId="3E966294" w14:textId="6B237B7E" w:rsidR="002B248C" w:rsidRPr="00442D7B" w:rsidRDefault="00442D7B" w:rsidP="00442D7B">
            <w:pPr>
              <w:jc w:val="center"/>
            </w:pPr>
            <w:r w:rsidRPr="00442D7B">
              <w:t>Injection Attack</w:t>
            </w:r>
          </w:p>
        </w:tc>
        <w:tc>
          <w:tcPr>
            <w:tcW w:w="4508" w:type="dxa"/>
          </w:tcPr>
          <w:p w14:paraId="2A50965E" w14:textId="63F84534" w:rsidR="002B248C" w:rsidRPr="00442D7B" w:rsidRDefault="00442D7B" w:rsidP="00442D7B">
            <w:pPr>
              <w:jc w:val="center"/>
            </w:pPr>
            <w:r w:rsidRPr="00442D7B">
              <w:t>Integrity / Availability</w:t>
            </w:r>
          </w:p>
        </w:tc>
      </w:tr>
      <w:tr w:rsidR="002B248C" w14:paraId="43D249C3" w14:textId="77777777" w:rsidTr="002B248C">
        <w:tc>
          <w:tcPr>
            <w:tcW w:w="4508" w:type="dxa"/>
          </w:tcPr>
          <w:p w14:paraId="12D5D2FA" w14:textId="311CE359" w:rsidR="002B248C" w:rsidRPr="00442D7B" w:rsidRDefault="00442D7B" w:rsidP="00442D7B">
            <w:pPr>
              <w:jc w:val="center"/>
            </w:pPr>
            <w:r w:rsidRPr="00442D7B">
              <w:t>Misconfiguration</w:t>
            </w:r>
          </w:p>
        </w:tc>
        <w:tc>
          <w:tcPr>
            <w:tcW w:w="4508" w:type="dxa"/>
          </w:tcPr>
          <w:p w14:paraId="300B7D4A" w14:textId="3C65047E" w:rsidR="002B248C" w:rsidRPr="00442D7B" w:rsidRDefault="00442D7B" w:rsidP="00442D7B">
            <w:pPr>
              <w:jc w:val="center"/>
            </w:pPr>
            <w:r w:rsidRPr="00442D7B">
              <w:t>All</w:t>
            </w:r>
          </w:p>
        </w:tc>
      </w:tr>
      <w:tr w:rsidR="002B248C" w14:paraId="605DC906" w14:textId="77777777" w:rsidTr="002B2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08" w:type="dxa"/>
          </w:tcPr>
          <w:p w14:paraId="75649B6C" w14:textId="1AFAC957" w:rsidR="002B248C" w:rsidRPr="00442D7B" w:rsidRDefault="00442D7B" w:rsidP="00442D7B">
            <w:pPr>
              <w:jc w:val="center"/>
            </w:pPr>
            <w:r w:rsidRPr="00442D7B">
              <w:t>Outdated Components</w:t>
            </w:r>
          </w:p>
        </w:tc>
        <w:tc>
          <w:tcPr>
            <w:tcW w:w="4508" w:type="dxa"/>
          </w:tcPr>
          <w:p w14:paraId="2FAB796B" w14:textId="62CD3BCB" w:rsidR="002B248C" w:rsidRPr="00442D7B" w:rsidRDefault="00442D7B" w:rsidP="00442D7B">
            <w:pPr>
              <w:jc w:val="center"/>
            </w:pPr>
            <w:r w:rsidRPr="00442D7B">
              <w:t>All</w:t>
            </w:r>
          </w:p>
        </w:tc>
      </w:tr>
      <w:tr w:rsidR="00B363C4" w14:paraId="27365358" w14:textId="77777777" w:rsidTr="002B248C">
        <w:tc>
          <w:tcPr>
            <w:tcW w:w="4508" w:type="dxa"/>
          </w:tcPr>
          <w:p w14:paraId="7D17FAC2" w14:textId="74E0A3C4" w:rsidR="00B363C4" w:rsidRPr="00442D7B" w:rsidRDefault="00B363C4" w:rsidP="00442D7B">
            <w:pPr>
              <w:jc w:val="center"/>
            </w:pPr>
            <w:r>
              <w:t>ID &amp; Authentication Failures</w:t>
            </w:r>
          </w:p>
        </w:tc>
        <w:tc>
          <w:tcPr>
            <w:tcW w:w="4508" w:type="dxa"/>
          </w:tcPr>
          <w:p w14:paraId="1BFBD565" w14:textId="7BB839EC" w:rsidR="00B363C4" w:rsidRPr="00442D7B" w:rsidRDefault="00B363C4" w:rsidP="00442D7B">
            <w:pPr>
              <w:jc w:val="center"/>
            </w:pPr>
            <w:r>
              <w:t>Integrity, Access Control &amp; Authentication</w:t>
            </w:r>
          </w:p>
        </w:tc>
      </w:tr>
      <w:tr w:rsidR="00B363C4" w14:paraId="16901604" w14:textId="77777777" w:rsidTr="002B2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08" w:type="dxa"/>
          </w:tcPr>
          <w:p w14:paraId="2600C806" w14:textId="5FBE786A" w:rsidR="00B363C4" w:rsidRDefault="00B363C4" w:rsidP="00442D7B">
            <w:pPr>
              <w:jc w:val="center"/>
            </w:pPr>
            <w:r>
              <w:t>Logging &amp; Monitoring Failures</w:t>
            </w:r>
          </w:p>
        </w:tc>
        <w:tc>
          <w:tcPr>
            <w:tcW w:w="4508" w:type="dxa"/>
          </w:tcPr>
          <w:p w14:paraId="070644F5" w14:textId="252FA270" w:rsidR="00B363C4" w:rsidRDefault="00B363C4" w:rsidP="00442D7B">
            <w:pPr>
              <w:jc w:val="center"/>
            </w:pPr>
            <w:r>
              <w:t>Accounting</w:t>
            </w:r>
          </w:p>
        </w:tc>
      </w:tr>
      <w:bookmarkEnd w:id="0"/>
    </w:tbl>
    <w:p w14:paraId="0DABF4EE" w14:textId="77777777" w:rsidR="002B248C" w:rsidRDefault="002B248C" w:rsidP="00442D7B">
      <w:pPr>
        <w:jc w:val="center"/>
        <w:rPr>
          <w:b/>
          <w:bCs/>
          <w:u w:val="single"/>
        </w:rPr>
      </w:pPr>
    </w:p>
    <w:p w14:paraId="647FE5E2" w14:textId="3BBC6ECE" w:rsidR="002B248C" w:rsidRDefault="006C411C" w:rsidP="00170DAE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Online </w:t>
      </w:r>
      <w:r w:rsidR="002A4871">
        <w:rPr>
          <w:b/>
          <w:bCs/>
          <w:u w:val="single"/>
        </w:rPr>
        <w:t>B</w:t>
      </w:r>
      <w:r>
        <w:rPr>
          <w:b/>
          <w:bCs/>
          <w:u w:val="single"/>
        </w:rPr>
        <w:t>anking Risks</w:t>
      </w:r>
    </w:p>
    <w:p w14:paraId="4638299A" w14:textId="3E8C3F06" w:rsidR="002A4871" w:rsidRDefault="002A4871" w:rsidP="006C411C">
      <w:r>
        <w:t xml:space="preserve">For online </w:t>
      </w:r>
      <w:r w:rsidR="00095EB4">
        <w:t xml:space="preserve">banks </w:t>
      </w:r>
      <w:r w:rsidR="00847E3A">
        <w:t xml:space="preserve">serious </w:t>
      </w:r>
      <w:r>
        <w:t>risks</w:t>
      </w:r>
      <w:r w:rsidR="006C411C">
        <w:t xml:space="preserve"> </w:t>
      </w:r>
      <w:r w:rsidR="006C411C" w:rsidRPr="00422456">
        <w:t>are</w:t>
      </w:r>
      <w:r w:rsidRPr="00422456">
        <w:t xml:space="preserve"> </w:t>
      </w:r>
      <w:r w:rsidR="006C411C" w:rsidRPr="00422456">
        <w:t>those</w:t>
      </w:r>
      <w:r w:rsidR="00422456" w:rsidRPr="00422456">
        <w:t xml:space="preserve"> that</w:t>
      </w:r>
      <w:r w:rsidR="006C411C" w:rsidRPr="00422456">
        <w:t xml:space="preserve"> </w:t>
      </w:r>
      <w:r w:rsidR="006C411C">
        <w:t>attack CIA</w:t>
      </w:r>
      <w:r w:rsidR="00095EB4">
        <w:t xml:space="preserve"> components</w:t>
      </w:r>
      <w:r w:rsidR="006C411C">
        <w:t>:</w:t>
      </w:r>
    </w:p>
    <w:p w14:paraId="51136839" w14:textId="46BE7193" w:rsidR="006C411C" w:rsidRDefault="00847E3A" w:rsidP="006C411C">
      <w:pPr>
        <w:pStyle w:val="ListParagraph"/>
        <w:numPr>
          <w:ilvl w:val="0"/>
          <w:numId w:val="2"/>
        </w:numPr>
      </w:pPr>
      <w:r>
        <w:t>Sensitive d</w:t>
      </w:r>
      <w:r w:rsidR="006C411C">
        <w:t>ata stored without encryption.</w:t>
      </w:r>
    </w:p>
    <w:p w14:paraId="1A686E94" w14:textId="746A19B9" w:rsidR="006C411C" w:rsidRDefault="006C411C" w:rsidP="006C411C">
      <w:pPr>
        <w:pStyle w:val="ListParagraph"/>
        <w:numPr>
          <w:ilvl w:val="0"/>
          <w:numId w:val="2"/>
        </w:numPr>
      </w:pPr>
      <w:r>
        <w:t xml:space="preserve">Malicious actors </w:t>
      </w:r>
      <w:r w:rsidR="00214F02">
        <w:t>altering</w:t>
      </w:r>
      <w:r>
        <w:t xml:space="preserve"> data.</w:t>
      </w:r>
    </w:p>
    <w:p w14:paraId="53336096" w14:textId="1D724582" w:rsidR="006C411C" w:rsidRDefault="006C411C" w:rsidP="006C411C">
      <w:pPr>
        <w:pStyle w:val="ListParagraph"/>
        <w:numPr>
          <w:ilvl w:val="0"/>
          <w:numId w:val="2"/>
        </w:numPr>
      </w:pPr>
      <w:r>
        <w:t>Questionable data reliability.</w:t>
      </w:r>
    </w:p>
    <w:p w14:paraId="5514C28A" w14:textId="70BC1C51" w:rsidR="006C411C" w:rsidRDefault="006C411C" w:rsidP="006C411C">
      <w:pPr>
        <w:pStyle w:val="ListParagraph"/>
        <w:numPr>
          <w:ilvl w:val="0"/>
          <w:numId w:val="2"/>
        </w:numPr>
      </w:pPr>
      <w:r>
        <w:t>Inability to access funds.</w:t>
      </w:r>
    </w:p>
    <w:p w14:paraId="6D309339" w14:textId="4D6212A2" w:rsidR="00FC6458" w:rsidRDefault="00FC6458" w:rsidP="006C411C">
      <w:pPr>
        <w:pStyle w:val="ListParagraph"/>
        <w:numPr>
          <w:ilvl w:val="0"/>
          <w:numId w:val="2"/>
        </w:numPr>
      </w:pPr>
      <w:r>
        <w:t>Insecure transfer of funds.</w:t>
      </w:r>
    </w:p>
    <w:p w14:paraId="32D79083" w14:textId="2A1841C9" w:rsidR="002A4871" w:rsidRDefault="00847E3A" w:rsidP="00170DAE">
      <w:pPr>
        <w:rPr>
          <w:b/>
          <w:bCs/>
          <w:u w:val="single"/>
        </w:rPr>
      </w:pPr>
      <w:r>
        <w:t>Banks</w:t>
      </w:r>
      <w:r w:rsidR="00216AF4">
        <w:t xml:space="preserve"> </w:t>
      </w:r>
      <w:r>
        <w:t xml:space="preserve">must </w:t>
      </w:r>
      <w:r w:rsidR="00216AF4">
        <w:t>adhere to regulatory standards.  GDPR</w:t>
      </w:r>
      <w:r w:rsidR="009677C4">
        <w:t xml:space="preserve"> (General Data Protection Regulation)</w:t>
      </w:r>
      <w:r>
        <w:t xml:space="preserve"> </w:t>
      </w:r>
      <w:r w:rsidR="00E37661">
        <w:t>regulates how data of European citizens is processed (</w:t>
      </w:r>
      <w:r w:rsidR="00EF5520">
        <w:t>European Union, 2016)</w:t>
      </w:r>
      <w:r w:rsidR="00E37661">
        <w:t>.</w:t>
      </w:r>
      <w:r w:rsidR="009677C4">
        <w:t xml:space="preserve">  PSR (The Payment Services Regulation)</w:t>
      </w:r>
      <w:r w:rsidR="00A01928">
        <w:t xml:space="preserve"> adherence is required</w:t>
      </w:r>
      <w:r w:rsidR="009677C4">
        <w:t xml:space="preserve"> for UK government authorisation (UK Government, 2017).</w:t>
      </w:r>
    </w:p>
    <w:p w14:paraId="257BB3AB" w14:textId="4A8D6C2C" w:rsidR="002B248C" w:rsidRDefault="00963C34" w:rsidP="00170DAE">
      <w:pPr>
        <w:rPr>
          <w:b/>
          <w:bCs/>
          <w:u w:val="single"/>
        </w:rPr>
      </w:pPr>
      <w:r>
        <w:rPr>
          <w:b/>
          <w:bCs/>
          <w:u w:val="single"/>
        </w:rPr>
        <w:t>Website Expectations</w:t>
      </w:r>
    </w:p>
    <w:p w14:paraId="7DE7889C" w14:textId="19EBA9FC" w:rsidR="00963C34" w:rsidRDefault="005A0416" w:rsidP="00170DAE">
      <w:r>
        <w:t>To</w:t>
      </w:r>
      <w:r w:rsidR="00963C34">
        <w:t xml:space="preserve"> evaluate </w:t>
      </w:r>
      <w:r w:rsidR="00095EB4">
        <w:t xml:space="preserve">website </w:t>
      </w:r>
      <w:r w:rsidR="005B05A8">
        <w:t>security,</w:t>
      </w:r>
      <w:r w:rsidR="003B6663">
        <w:t xml:space="preserve"> expectations</w:t>
      </w:r>
      <w:r w:rsidR="00422456">
        <w:t xml:space="preserve"> should be set</w:t>
      </w:r>
      <w:r w:rsidR="003B6663">
        <w:t xml:space="preserve"> </w:t>
      </w:r>
      <w:r w:rsidR="00433F45">
        <w:t>for</w:t>
      </w:r>
      <w:r w:rsidR="003B6663">
        <w:t xml:space="preserve"> e</w:t>
      </w:r>
      <w:r w:rsidR="00847E3A">
        <w:t>xisting security elements</w:t>
      </w:r>
      <w:r w:rsidR="003B6663">
        <w:t>.</w:t>
      </w:r>
      <w:r>
        <w:t xml:space="preserve">  </w:t>
      </w:r>
      <w:r w:rsidR="004B23C6">
        <w:t xml:space="preserve">The following table shows elements recommended </w:t>
      </w:r>
      <w:r w:rsidR="00DD2DBF">
        <w:t xml:space="preserve">in government </w:t>
      </w:r>
      <w:r w:rsidR="00CD20CB">
        <w:t>frameworks and expected counters to the most common vulnerabilities</w:t>
      </w:r>
      <w:r w:rsidR="00DD2DBF">
        <w:t xml:space="preserve"> (N</w:t>
      </w:r>
      <w:r w:rsidR="000338D3">
        <w:t>CSC</w:t>
      </w:r>
      <w:r w:rsidR="00DD2DBF">
        <w:t>, 2018</w:t>
      </w:r>
      <w:r w:rsidR="00CD20CB">
        <w:t>;</w:t>
      </w:r>
      <w:r w:rsidR="000338D3">
        <w:t xml:space="preserve"> NCSC, 2021;</w:t>
      </w:r>
      <w:r w:rsidR="00CD20CB">
        <w:t xml:space="preserve"> </w:t>
      </w:r>
      <w:r w:rsidR="00CD20CB">
        <w:lastRenderedPageBreak/>
        <w:t>OWASP, 2021</w:t>
      </w:r>
      <w:r w:rsidR="00DD2DBF">
        <w:t>)</w:t>
      </w:r>
      <w:r w:rsidR="004B23C6">
        <w:t>.</w:t>
      </w:r>
      <w:r w:rsidR="007C15E8">
        <w:t xml:space="preserve">  </w:t>
      </w:r>
      <w:r w:rsidR="00433F45">
        <w:t>These</w:t>
      </w:r>
      <w:r w:rsidR="007C15E8">
        <w:t xml:space="preserve"> frameworks have </w:t>
      </w:r>
      <w:r w:rsidR="00433F45">
        <w:t>existed</w:t>
      </w:r>
      <w:r w:rsidR="007C15E8">
        <w:t xml:space="preserve"> for over 3 years, </w:t>
      </w:r>
      <w:r w:rsidR="00847E3A">
        <w:t>enough time to</w:t>
      </w:r>
      <w:r w:rsidR="005B05A8">
        <w:t xml:space="preserve"> have met</w:t>
      </w:r>
      <w:r w:rsidR="00847E3A">
        <w:t xml:space="preserve"> the expectations</w:t>
      </w:r>
      <w:r w:rsidR="007C15E8">
        <w:t>.</w:t>
      </w:r>
    </w:p>
    <w:tbl>
      <w:tblPr>
        <w:tblStyle w:val="PlainTable3"/>
        <w:tblW w:w="0" w:type="auto"/>
        <w:tblLook w:val="0420" w:firstRow="1" w:lastRow="0" w:firstColumn="0" w:lastColumn="0" w:noHBand="0" w:noVBand="1"/>
      </w:tblPr>
      <w:tblGrid>
        <w:gridCol w:w="4508"/>
        <w:gridCol w:w="4508"/>
      </w:tblGrid>
      <w:tr w:rsidR="004B23C6" w:rsidRPr="002B248C" w14:paraId="6B1C4DF5" w14:textId="77777777" w:rsidTr="001423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08" w:type="dxa"/>
          </w:tcPr>
          <w:p w14:paraId="44FC7990" w14:textId="540390B4" w:rsidR="004B23C6" w:rsidRPr="002B248C" w:rsidRDefault="004B23C6" w:rsidP="001423AE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Security aspect</w:t>
            </w:r>
          </w:p>
        </w:tc>
        <w:tc>
          <w:tcPr>
            <w:tcW w:w="4508" w:type="dxa"/>
          </w:tcPr>
          <w:p w14:paraId="24D06E18" w14:textId="176CBD8A" w:rsidR="004B23C6" w:rsidRPr="002B248C" w:rsidRDefault="004B23C6" w:rsidP="001423AE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Expected Element</w:t>
            </w:r>
          </w:p>
        </w:tc>
      </w:tr>
      <w:tr w:rsidR="004B23C6" w:rsidRPr="002B248C" w14:paraId="6E77A647" w14:textId="77777777" w:rsidTr="001423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08" w:type="dxa"/>
          </w:tcPr>
          <w:p w14:paraId="37E79588" w14:textId="65FA0289" w:rsidR="004B23C6" w:rsidRPr="002B248C" w:rsidRDefault="004B23C6" w:rsidP="001423AE">
            <w:pPr>
              <w:jc w:val="center"/>
            </w:pPr>
            <w:r>
              <w:t>Authentication Management</w:t>
            </w:r>
          </w:p>
        </w:tc>
        <w:tc>
          <w:tcPr>
            <w:tcW w:w="4508" w:type="dxa"/>
          </w:tcPr>
          <w:p w14:paraId="4A60610A" w14:textId="65BF00C9" w:rsidR="004B23C6" w:rsidRPr="002B248C" w:rsidRDefault="004B23C6" w:rsidP="001423AE">
            <w:pPr>
              <w:jc w:val="center"/>
            </w:pPr>
            <w:r>
              <w:t>Multi-factor Authentication</w:t>
            </w:r>
          </w:p>
        </w:tc>
      </w:tr>
      <w:tr w:rsidR="004B23C6" w:rsidRPr="00442D7B" w14:paraId="55B5AEB1" w14:textId="77777777" w:rsidTr="001423AE">
        <w:tc>
          <w:tcPr>
            <w:tcW w:w="4508" w:type="dxa"/>
          </w:tcPr>
          <w:p w14:paraId="7F32F656" w14:textId="0EDDB2BD" w:rsidR="004B23C6" w:rsidRPr="00442D7B" w:rsidRDefault="004B23C6" w:rsidP="001423AE">
            <w:pPr>
              <w:jc w:val="center"/>
            </w:pPr>
            <w:r>
              <w:t>Passwords</w:t>
            </w:r>
          </w:p>
        </w:tc>
        <w:tc>
          <w:tcPr>
            <w:tcW w:w="4508" w:type="dxa"/>
          </w:tcPr>
          <w:p w14:paraId="61214DE2" w14:textId="518AF48C" w:rsidR="004B23C6" w:rsidRPr="00442D7B" w:rsidRDefault="004B23C6" w:rsidP="001423AE">
            <w:pPr>
              <w:jc w:val="center"/>
            </w:pPr>
            <w:r>
              <w:t>Minimum length</w:t>
            </w:r>
          </w:p>
        </w:tc>
      </w:tr>
      <w:tr w:rsidR="004B23C6" w:rsidRPr="00442D7B" w14:paraId="34A7923A" w14:textId="77777777" w:rsidTr="001423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08" w:type="dxa"/>
          </w:tcPr>
          <w:p w14:paraId="35FBA31A" w14:textId="128A51F6" w:rsidR="004B23C6" w:rsidRPr="00442D7B" w:rsidRDefault="004B23C6" w:rsidP="001423AE">
            <w:pPr>
              <w:jc w:val="center"/>
            </w:pPr>
            <w:r>
              <w:t>Brute Force Password Attack</w:t>
            </w:r>
          </w:p>
        </w:tc>
        <w:tc>
          <w:tcPr>
            <w:tcW w:w="4508" w:type="dxa"/>
          </w:tcPr>
          <w:p w14:paraId="11ACFE61" w14:textId="476C5D67" w:rsidR="004B23C6" w:rsidRPr="00442D7B" w:rsidRDefault="004B23C6" w:rsidP="001423AE">
            <w:pPr>
              <w:jc w:val="center"/>
            </w:pPr>
            <w:r>
              <w:t xml:space="preserve">Account </w:t>
            </w:r>
            <w:r w:rsidR="00122B1A">
              <w:t>l</w:t>
            </w:r>
            <w:r>
              <w:t>ockout</w:t>
            </w:r>
          </w:p>
        </w:tc>
      </w:tr>
      <w:tr w:rsidR="004B23C6" w:rsidRPr="00442D7B" w14:paraId="371B9B26" w14:textId="77777777" w:rsidTr="001423AE">
        <w:tc>
          <w:tcPr>
            <w:tcW w:w="4508" w:type="dxa"/>
          </w:tcPr>
          <w:p w14:paraId="1BA17D62" w14:textId="679D25A5" w:rsidR="004B23C6" w:rsidRPr="00442D7B" w:rsidRDefault="00122B1A" w:rsidP="001423AE">
            <w:pPr>
              <w:jc w:val="center"/>
            </w:pPr>
            <w:r>
              <w:t>Password Storage</w:t>
            </w:r>
          </w:p>
        </w:tc>
        <w:tc>
          <w:tcPr>
            <w:tcW w:w="4508" w:type="dxa"/>
          </w:tcPr>
          <w:p w14:paraId="1D53E8ED" w14:textId="46F93F53" w:rsidR="004B23C6" w:rsidRPr="00442D7B" w:rsidRDefault="00122B1A" w:rsidP="001423AE">
            <w:pPr>
              <w:jc w:val="center"/>
            </w:pPr>
            <w:r>
              <w:t>Stored as hash</w:t>
            </w:r>
          </w:p>
        </w:tc>
      </w:tr>
      <w:tr w:rsidR="004B23C6" w:rsidRPr="00442D7B" w14:paraId="2D3DDC17" w14:textId="77777777" w:rsidTr="001423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08" w:type="dxa"/>
          </w:tcPr>
          <w:p w14:paraId="391BCC7C" w14:textId="73857637" w:rsidR="004B23C6" w:rsidRPr="00442D7B" w:rsidRDefault="00122B1A" w:rsidP="001423AE">
            <w:pPr>
              <w:jc w:val="center"/>
            </w:pPr>
            <w:r>
              <w:t>Data in Transit</w:t>
            </w:r>
          </w:p>
        </w:tc>
        <w:tc>
          <w:tcPr>
            <w:tcW w:w="4508" w:type="dxa"/>
          </w:tcPr>
          <w:p w14:paraId="7A80760D" w14:textId="62FF2CD7" w:rsidR="004B23C6" w:rsidRPr="00442D7B" w:rsidRDefault="00122B1A" w:rsidP="001423AE">
            <w:pPr>
              <w:jc w:val="center"/>
            </w:pPr>
            <w:r>
              <w:t>Use of HTT</w:t>
            </w:r>
            <w:r w:rsidR="00D458CF">
              <w:t>P</w:t>
            </w:r>
            <w:r>
              <w:t>S</w:t>
            </w:r>
          </w:p>
        </w:tc>
      </w:tr>
      <w:tr w:rsidR="004B23C6" w:rsidRPr="00442D7B" w14:paraId="3E5D2671" w14:textId="77777777" w:rsidTr="001423AE">
        <w:tc>
          <w:tcPr>
            <w:tcW w:w="4508" w:type="dxa"/>
          </w:tcPr>
          <w:p w14:paraId="39313280" w14:textId="4CFA83A9" w:rsidR="004B23C6" w:rsidRPr="00442D7B" w:rsidRDefault="00D458CF" w:rsidP="001423AE">
            <w:pPr>
              <w:jc w:val="center"/>
            </w:pPr>
            <w:r>
              <w:t>Outdated Systems</w:t>
            </w:r>
          </w:p>
        </w:tc>
        <w:tc>
          <w:tcPr>
            <w:tcW w:w="4508" w:type="dxa"/>
          </w:tcPr>
          <w:p w14:paraId="2F6B31AA" w14:textId="72681E34" w:rsidR="004B23C6" w:rsidRPr="00442D7B" w:rsidRDefault="00F15D07" w:rsidP="001423AE">
            <w:pPr>
              <w:jc w:val="center"/>
            </w:pPr>
            <w:r>
              <w:t>Update</w:t>
            </w:r>
            <w:r w:rsidR="00D458CF">
              <w:t xml:space="preserve"> policy</w:t>
            </w:r>
          </w:p>
        </w:tc>
      </w:tr>
      <w:tr w:rsidR="00CD20CB" w:rsidRPr="00442D7B" w14:paraId="559FB946" w14:textId="77777777" w:rsidTr="001423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08" w:type="dxa"/>
          </w:tcPr>
          <w:p w14:paraId="4498AACC" w14:textId="6338DFD8" w:rsidR="00CD20CB" w:rsidRDefault="00CD20CB" w:rsidP="001423AE">
            <w:pPr>
              <w:jc w:val="center"/>
            </w:pPr>
            <w:r>
              <w:t>Injection Attack</w:t>
            </w:r>
          </w:p>
        </w:tc>
        <w:tc>
          <w:tcPr>
            <w:tcW w:w="4508" w:type="dxa"/>
          </w:tcPr>
          <w:p w14:paraId="2FDD3DFC" w14:textId="1F5B9286" w:rsidR="00CD20CB" w:rsidRDefault="00CD20CB" w:rsidP="001423AE">
            <w:pPr>
              <w:jc w:val="center"/>
            </w:pPr>
            <w:r>
              <w:t xml:space="preserve">Input </w:t>
            </w:r>
            <w:r w:rsidR="00F15D07">
              <w:t>v</w:t>
            </w:r>
            <w:r>
              <w:t>alidation</w:t>
            </w:r>
          </w:p>
        </w:tc>
      </w:tr>
      <w:tr w:rsidR="004B23C6" w14:paraId="5AD1D667" w14:textId="77777777" w:rsidTr="001423AE">
        <w:tc>
          <w:tcPr>
            <w:tcW w:w="4508" w:type="dxa"/>
          </w:tcPr>
          <w:p w14:paraId="1698952B" w14:textId="19B429B2" w:rsidR="004B23C6" w:rsidRDefault="000338D3" w:rsidP="001423AE">
            <w:pPr>
              <w:jc w:val="center"/>
            </w:pPr>
            <w:r>
              <w:t>Outdated Cryptographic Protocol</w:t>
            </w:r>
          </w:p>
        </w:tc>
        <w:tc>
          <w:tcPr>
            <w:tcW w:w="4508" w:type="dxa"/>
          </w:tcPr>
          <w:p w14:paraId="769F5D79" w14:textId="18ED7635" w:rsidR="004B23C6" w:rsidRDefault="00F15D07" w:rsidP="001423AE">
            <w:pPr>
              <w:jc w:val="center"/>
            </w:pPr>
            <w:r>
              <w:t xml:space="preserve">Minimum </w:t>
            </w:r>
            <w:r w:rsidR="000338D3">
              <w:t>TLS 1.2.</w:t>
            </w:r>
          </w:p>
        </w:tc>
      </w:tr>
    </w:tbl>
    <w:p w14:paraId="7222B458" w14:textId="77777777" w:rsidR="004B23C6" w:rsidRDefault="004B23C6" w:rsidP="00170DAE"/>
    <w:p w14:paraId="3B5A96A5" w14:textId="1E3E5905" w:rsidR="00F74287" w:rsidRPr="00111A8B" w:rsidRDefault="00111A8B" w:rsidP="00170DAE">
      <w:pPr>
        <w:rPr>
          <w:b/>
          <w:bCs/>
          <w:u w:val="single"/>
        </w:rPr>
      </w:pPr>
      <w:r w:rsidRPr="00111A8B">
        <w:rPr>
          <w:b/>
          <w:bCs/>
          <w:u w:val="single"/>
        </w:rPr>
        <w:t>Testing Approach and Tools</w:t>
      </w:r>
    </w:p>
    <w:p w14:paraId="62F8CDB7" w14:textId="32EE96BC" w:rsidR="00847E3A" w:rsidRDefault="00F15D07" w:rsidP="00170DAE">
      <w:r>
        <w:t>A</w:t>
      </w:r>
      <w:r w:rsidR="00076DDB">
        <w:t xml:space="preserve"> </w:t>
      </w:r>
      <w:r w:rsidR="004A0FE6">
        <w:t xml:space="preserve">remote </w:t>
      </w:r>
      <w:r w:rsidR="00076DDB">
        <w:t xml:space="preserve">external approach has been selected and will be based in part upon recommendations given by NIST, </w:t>
      </w:r>
      <w:r>
        <w:t>starting</w:t>
      </w:r>
      <w:r w:rsidR="00076DDB">
        <w:t xml:space="preserve"> with reconnaissance, then enumeration, before vulnerability testing (</w:t>
      </w:r>
      <w:r w:rsidR="002B45AD">
        <w:t>Scarfone et al.</w:t>
      </w:r>
      <w:r w:rsidR="00076DDB">
        <w:t>, 2008</w:t>
      </w:r>
      <w:r>
        <w:t xml:space="preserve">).  </w:t>
      </w:r>
      <w:r w:rsidR="00CA3E40">
        <w:t>Kali Linux will be the operating system</w:t>
      </w:r>
      <w:r w:rsidR="005B05A8">
        <w:t xml:space="preserve"> due to its inherent library of tools</w:t>
      </w:r>
      <w:r>
        <w:t>.</w:t>
      </w:r>
      <w:r w:rsidR="004A0FE6">
        <w:t xml:space="preserve"> </w:t>
      </w:r>
    </w:p>
    <w:p w14:paraId="4736C874" w14:textId="292019C2" w:rsidR="003E4253" w:rsidRDefault="00F15D07" w:rsidP="00170DAE">
      <w:r>
        <w:t>Automated</w:t>
      </w:r>
      <w:r w:rsidR="004A0FE6">
        <w:t xml:space="preserve"> and manual testing will be used.  </w:t>
      </w:r>
      <w:r w:rsidR="00D7788F">
        <w:t xml:space="preserve"> </w:t>
      </w:r>
      <w:r w:rsidR="00DF049F">
        <w:t>Testing</w:t>
      </w:r>
      <w:r w:rsidR="00D7788F">
        <w:t xml:space="preserve"> is plann</w:t>
      </w:r>
      <w:r w:rsidR="00DF049F">
        <w:t>ed</w:t>
      </w:r>
      <w:r w:rsidR="00D7788F">
        <w:t xml:space="preserve"> to be minimally invasive and disruptive, </w:t>
      </w:r>
      <w:r w:rsidR="003E4253">
        <w:t>however some scans are performance</w:t>
      </w:r>
      <w:r w:rsidR="005C762B">
        <w:t xml:space="preserve"> / resource</w:t>
      </w:r>
      <w:r w:rsidR="003E4253">
        <w:t xml:space="preserve"> intensive</w:t>
      </w:r>
      <w:r w:rsidR="0038122A">
        <w:t>; the</w:t>
      </w:r>
      <w:r w:rsidR="005B05A8">
        <w:t>se scans</w:t>
      </w:r>
      <w:r w:rsidR="003E4253">
        <w:t xml:space="preserve"> will take place outside peak business hours.</w:t>
      </w:r>
      <w:r w:rsidR="00D7788F">
        <w:t xml:space="preserve">  </w:t>
      </w:r>
    </w:p>
    <w:p w14:paraId="18C36449" w14:textId="15F924B8" w:rsidR="004B23C6" w:rsidRDefault="00433F45" w:rsidP="00170DAE">
      <w:r w:rsidRPr="00F466F3">
        <w:t>Testing</w:t>
      </w:r>
      <w:r w:rsidR="00D7788F" w:rsidRPr="00F466F3">
        <w:t xml:space="preserve"> time </w:t>
      </w:r>
      <w:r w:rsidR="00C30DCD" w:rsidRPr="00F466F3">
        <w:t xml:space="preserve">is </w:t>
      </w:r>
      <w:r w:rsidR="00D7788F" w:rsidRPr="00F466F3">
        <w:t xml:space="preserve">approximately </w:t>
      </w:r>
      <w:r w:rsidR="00DF049F" w:rsidRPr="00F466F3">
        <w:t xml:space="preserve">one </w:t>
      </w:r>
      <w:r w:rsidR="00D7788F" w:rsidRPr="00F466F3">
        <w:t>week</w:t>
      </w:r>
      <w:r w:rsidR="00F466F3" w:rsidRPr="00F466F3">
        <w:t>.  This is given</w:t>
      </w:r>
      <w:r w:rsidR="00835C69" w:rsidRPr="00F466F3">
        <w:t xml:space="preserve"> response time</w:t>
      </w:r>
      <w:r w:rsidR="00D7788F" w:rsidRPr="00F466F3">
        <w:t xml:space="preserve"> to a phishing email that will be sent out</w:t>
      </w:r>
      <w:r w:rsidR="00F466F3">
        <w:t>,</w:t>
      </w:r>
      <w:r w:rsidR="00D7788F" w:rsidRPr="00F466F3">
        <w:t xml:space="preserve"> after sourcing employee details.  </w:t>
      </w:r>
      <w:r w:rsidR="00054066">
        <w:t>Scanning</w:t>
      </w:r>
      <w:r w:rsidR="00D7788F">
        <w:t xml:space="preserve"> will be conducted </w:t>
      </w:r>
      <w:r w:rsidR="000714D7">
        <w:t xml:space="preserve">during </w:t>
      </w:r>
      <w:r w:rsidR="00054066">
        <w:t>this time</w:t>
      </w:r>
      <w:r w:rsidR="000714D7">
        <w:t>.</w:t>
      </w:r>
      <w:r w:rsidR="00DF049F">
        <w:t xml:space="preserve">  A report will be produced after one further week.</w:t>
      </w:r>
    </w:p>
    <w:p w14:paraId="1BD578E9" w14:textId="767707E2" w:rsidR="00F15D07" w:rsidRPr="005C762B" w:rsidRDefault="005C762B" w:rsidP="00170DAE">
      <w:pPr>
        <w:rPr>
          <w:b/>
          <w:bCs/>
          <w:u w:val="single"/>
        </w:rPr>
      </w:pPr>
      <w:r>
        <w:rPr>
          <w:b/>
          <w:bCs/>
          <w:u w:val="single"/>
        </w:rPr>
        <w:t>Testing Tools</w:t>
      </w:r>
    </w:p>
    <w:tbl>
      <w:tblPr>
        <w:tblStyle w:val="PlainTable3"/>
        <w:tblW w:w="0" w:type="auto"/>
        <w:tblLook w:val="0420" w:firstRow="1" w:lastRow="0" w:firstColumn="0" w:lastColumn="0" w:noHBand="0" w:noVBand="1"/>
      </w:tblPr>
      <w:tblGrid>
        <w:gridCol w:w="1564"/>
        <w:gridCol w:w="1935"/>
        <w:gridCol w:w="1888"/>
        <w:gridCol w:w="3639"/>
      </w:tblGrid>
      <w:tr w:rsidR="004E2355" w:rsidRPr="002B248C" w14:paraId="3631318D" w14:textId="77777777" w:rsidTr="004E23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64" w:type="dxa"/>
          </w:tcPr>
          <w:p w14:paraId="636CB195" w14:textId="39A59E4B" w:rsidR="004E2355" w:rsidRPr="002B248C" w:rsidRDefault="004E2355" w:rsidP="00453273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Tool</w:t>
            </w:r>
          </w:p>
        </w:tc>
        <w:tc>
          <w:tcPr>
            <w:tcW w:w="1935" w:type="dxa"/>
          </w:tcPr>
          <w:p w14:paraId="7900DED8" w14:textId="6816A009" w:rsidR="004E2355" w:rsidRPr="002B248C" w:rsidRDefault="004E2355" w:rsidP="00453273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stage</w:t>
            </w:r>
            <w:r w:rsidR="00CA3E40">
              <w:rPr>
                <w:b w:val="0"/>
                <w:bCs w:val="0"/>
              </w:rPr>
              <w:t xml:space="preserve"> / challenge</w:t>
            </w:r>
          </w:p>
        </w:tc>
        <w:tc>
          <w:tcPr>
            <w:tcW w:w="1888" w:type="dxa"/>
          </w:tcPr>
          <w:p w14:paraId="7A8EF271" w14:textId="4C7A3065" w:rsidR="004E2355" w:rsidRPr="002B248C" w:rsidRDefault="004E2355" w:rsidP="00453273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alternative</w:t>
            </w:r>
          </w:p>
        </w:tc>
        <w:tc>
          <w:tcPr>
            <w:tcW w:w="3639" w:type="dxa"/>
          </w:tcPr>
          <w:p w14:paraId="58F7D19C" w14:textId="0FEC4AF7" w:rsidR="004E2355" w:rsidRPr="002B248C" w:rsidRDefault="004E2355" w:rsidP="00453273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reasoning</w:t>
            </w:r>
          </w:p>
        </w:tc>
      </w:tr>
      <w:tr w:rsidR="004E2355" w:rsidRPr="002B248C" w14:paraId="3AEC5455" w14:textId="77777777" w:rsidTr="004E2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4" w:type="dxa"/>
          </w:tcPr>
          <w:p w14:paraId="12823607" w14:textId="26A5D6F0" w:rsidR="004E2355" w:rsidRPr="002B248C" w:rsidRDefault="004E2355" w:rsidP="00453273">
            <w:pPr>
              <w:jc w:val="center"/>
            </w:pPr>
            <w:proofErr w:type="spellStart"/>
            <w:r>
              <w:t>theHarvester</w:t>
            </w:r>
            <w:proofErr w:type="spellEnd"/>
          </w:p>
        </w:tc>
        <w:tc>
          <w:tcPr>
            <w:tcW w:w="1935" w:type="dxa"/>
          </w:tcPr>
          <w:p w14:paraId="7B38EE1C" w14:textId="12A0947A" w:rsidR="004E2355" w:rsidRPr="002B248C" w:rsidRDefault="004E2355" w:rsidP="00453273">
            <w:pPr>
              <w:jc w:val="center"/>
            </w:pPr>
            <w:r>
              <w:t>Reconnaissance</w:t>
            </w:r>
          </w:p>
        </w:tc>
        <w:tc>
          <w:tcPr>
            <w:tcW w:w="1888" w:type="dxa"/>
          </w:tcPr>
          <w:p w14:paraId="1846CCEF" w14:textId="2D3A16D4" w:rsidR="004E2355" w:rsidRPr="002B248C" w:rsidRDefault="004E2355" w:rsidP="00453273">
            <w:pPr>
              <w:jc w:val="center"/>
            </w:pPr>
            <w:r>
              <w:t>Recon-ng</w:t>
            </w:r>
          </w:p>
        </w:tc>
        <w:tc>
          <w:tcPr>
            <w:tcW w:w="3639" w:type="dxa"/>
          </w:tcPr>
          <w:p w14:paraId="6F30B713" w14:textId="5B5CB1CF" w:rsidR="004E2355" w:rsidRPr="002B248C" w:rsidRDefault="009533D4" w:rsidP="00453273">
            <w:pPr>
              <w:jc w:val="center"/>
            </w:pPr>
            <w:r>
              <w:t xml:space="preserve">Recon-ng has more features, many </w:t>
            </w:r>
            <w:r w:rsidR="00D7788F">
              <w:t>are</w:t>
            </w:r>
            <w:r>
              <w:t xml:space="preserve"> duplicated in other tools selected.  </w:t>
            </w:r>
            <w:proofErr w:type="spellStart"/>
            <w:r>
              <w:t>theHarvester</w:t>
            </w:r>
            <w:proofErr w:type="spellEnd"/>
            <w:r>
              <w:t xml:space="preserve"> </w:t>
            </w:r>
            <w:r w:rsidR="005C762B">
              <w:t>sources</w:t>
            </w:r>
            <w:r>
              <w:t xml:space="preserve"> email addresses for use in a phishing attack.</w:t>
            </w:r>
          </w:p>
        </w:tc>
      </w:tr>
      <w:tr w:rsidR="004E2355" w:rsidRPr="00442D7B" w14:paraId="294EF529" w14:textId="77777777" w:rsidTr="004E2355">
        <w:tc>
          <w:tcPr>
            <w:tcW w:w="1564" w:type="dxa"/>
          </w:tcPr>
          <w:p w14:paraId="67D7916C" w14:textId="769A5C77" w:rsidR="004E2355" w:rsidRPr="00442D7B" w:rsidRDefault="005F6418" w:rsidP="00453273">
            <w:pPr>
              <w:jc w:val="center"/>
            </w:pPr>
            <w:r>
              <w:t>Dig</w:t>
            </w:r>
          </w:p>
        </w:tc>
        <w:tc>
          <w:tcPr>
            <w:tcW w:w="1935" w:type="dxa"/>
          </w:tcPr>
          <w:p w14:paraId="2638F61F" w14:textId="0EBA226B" w:rsidR="004E2355" w:rsidRPr="00442D7B" w:rsidRDefault="005F6418" w:rsidP="00453273">
            <w:pPr>
              <w:jc w:val="center"/>
            </w:pPr>
            <w:r>
              <w:t>Reconnaissance</w:t>
            </w:r>
          </w:p>
        </w:tc>
        <w:tc>
          <w:tcPr>
            <w:tcW w:w="1888" w:type="dxa"/>
          </w:tcPr>
          <w:p w14:paraId="0476FC42" w14:textId="2E0F7782" w:rsidR="004E2355" w:rsidRPr="00442D7B" w:rsidRDefault="005F6418" w:rsidP="00453273">
            <w:pPr>
              <w:jc w:val="center"/>
            </w:pPr>
            <w:r>
              <w:t>Nslookup</w:t>
            </w:r>
          </w:p>
        </w:tc>
        <w:tc>
          <w:tcPr>
            <w:tcW w:w="3639" w:type="dxa"/>
          </w:tcPr>
          <w:p w14:paraId="63B81D75" w14:textId="229F992C" w:rsidR="004E2355" w:rsidRPr="00442D7B" w:rsidRDefault="009533D4" w:rsidP="00453273">
            <w:pPr>
              <w:jc w:val="center"/>
            </w:pPr>
            <w:r>
              <w:t xml:space="preserve">Dig selected for DNS </w:t>
            </w:r>
            <w:r w:rsidR="005F0E56">
              <w:t>searching</w:t>
            </w:r>
            <w:r>
              <w:t xml:space="preserve">.  </w:t>
            </w:r>
            <w:r w:rsidR="005F0E56">
              <w:t>M</w:t>
            </w:r>
            <w:r>
              <w:t>ore detailed output and more customizable</w:t>
            </w:r>
            <w:r w:rsidR="005F0E56">
              <w:t xml:space="preserve"> than Nslookup</w:t>
            </w:r>
            <w:r>
              <w:t>.</w:t>
            </w:r>
            <w:r w:rsidR="00EB0E60">
              <w:t xml:space="preserve"> </w:t>
            </w:r>
            <w:r>
              <w:t xml:space="preserve"> </w:t>
            </w:r>
          </w:p>
        </w:tc>
      </w:tr>
      <w:tr w:rsidR="004E2355" w:rsidRPr="00442D7B" w14:paraId="16299EE2" w14:textId="77777777" w:rsidTr="004E2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4" w:type="dxa"/>
          </w:tcPr>
          <w:p w14:paraId="24A6C164" w14:textId="0C4F71EC" w:rsidR="004E2355" w:rsidRPr="00442D7B" w:rsidRDefault="00B418C6" w:rsidP="00453273">
            <w:pPr>
              <w:jc w:val="center"/>
            </w:pPr>
            <w:r>
              <w:t>W</w:t>
            </w:r>
            <w:r w:rsidR="00E1662F">
              <w:t>HOIS</w:t>
            </w:r>
          </w:p>
        </w:tc>
        <w:tc>
          <w:tcPr>
            <w:tcW w:w="1935" w:type="dxa"/>
          </w:tcPr>
          <w:p w14:paraId="22C569D2" w14:textId="25AA9BCC" w:rsidR="004E2355" w:rsidRPr="00442D7B" w:rsidRDefault="00B418C6" w:rsidP="00453273">
            <w:pPr>
              <w:jc w:val="center"/>
            </w:pPr>
            <w:r>
              <w:t>Reconnaissance</w:t>
            </w:r>
          </w:p>
        </w:tc>
        <w:tc>
          <w:tcPr>
            <w:tcW w:w="1888" w:type="dxa"/>
          </w:tcPr>
          <w:p w14:paraId="551FEFB3" w14:textId="43CD5F43" w:rsidR="004E2355" w:rsidRPr="00442D7B" w:rsidRDefault="009533D4" w:rsidP="00453273">
            <w:pPr>
              <w:jc w:val="center"/>
            </w:pPr>
            <w:r>
              <w:t>N/A</w:t>
            </w:r>
          </w:p>
        </w:tc>
        <w:tc>
          <w:tcPr>
            <w:tcW w:w="3639" w:type="dxa"/>
          </w:tcPr>
          <w:p w14:paraId="453B7CA5" w14:textId="74EFDC92" w:rsidR="004E2355" w:rsidRPr="00442D7B" w:rsidRDefault="009533D4" w:rsidP="00453273">
            <w:pPr>
              <w:jc w:val="center"/>
            </w:pPr>
            <w:r>
              <w:t xml:space="preserve"> </w:t>
            </w:r>
            <w:r w:rsidR="003E4253">
              <w:t>Searches</w:t>
            </w:r>
            <w:r>
              <w:t xml:space="preserve"> </w:t>
            </w:r>
            <w:r w:rsidR="003E4253">
              <w:t>database of</w:t>
            </w:r>
            <w:r>
              <w:t xml:space="preserve"> domain names and owners.</w:t>
            </w:r>
          </w:p>
        </w:tc>
      </w:tr>
      <w:tr w:rsidR="005F6418" w:rsidRPr="00442D7B" w14:paraId="643BA9EB" w14:textId="77777777" w:rsidTr="00453273">
        <w:tc>
          <w:tcPr>
            <w:tcW w:w="1564" w:type="dxa"/>
          </w:tcPr>
          <w:p w14:paraId="3FA189BA" w14:textId="77777777" w:rsidR="005F6418" w:rsidRPr="00442D7B" w:rsidRDefault="005F6418" w:rsidP="00453273">
            <w:pPr>
              <w:jc w:val="center"/>
            </w:pPr>
            <w:r>
              <w:t>Nmap</w:t>
            </w:r>
          </w:p>
        </w:tc>
        <w:tc>
          <w:tcPr>
            <w:tcW w:w="1935" w:type="dxa"/>
          </w:tcPr>
          <w:p w14:paraId="332D83A8" w14:textId="03632CCB" w:rsidR="005F6418" w:rsidRPr="00442D7B" w:rsidRDefault="005F6418" w:rsidP="00453273">
            <w:pPr>
              <w:jc w:val="center"/>
            </w:pPr>
            <w:r>
              <w:t>Enumeration</w:t>
            </w:r>
          </w:p>
        </w:tc>
        <w:tc>
          <w:tcPr>
            <w:tcW w:w="1888" w:type="dxa"/>
          </w:tcPr>
          <w:p w14:paraId="74208AC3" w14:textId="5CFA2E86" w:rsidR="005F6418" w:rsidRPr="00442D7B" w:rsidRDefault="00B418C6" w:rsidP="00453273">
            <w:pPr>
              <w:jc w:val="center"/>
            </w:pPr>
            <w:r>
              <w:t>Angry IP Scanner</w:t>
            </w:r>
          </w:p>
        </w:tc>
        <w:tc>
          <w:tcPr>
            <w:tcW w:w="3639" w:type="dxa"/>
          </w:tcPr>
          <w:p w14:paraId="1F7846AA" w14:textId="5FC357B3" w:rsidR="005F6418" w:rsidRPr="00442D7B" w:rsidRDefault="009533D4" w:rsidP="00453273">
            <w:pPr>
              <w:jc w:val="center"/>
            </w:pPr>
            <w:r>
              <w:t xml:space="preserve">Nmap chosen for </w:t>
            </w:r>
            <w:r w:rsidR="005F0E56">
              <w:t>extra</w:t>
            </w:r>
            <w:r>
              <w:t xml:space="preserve"> functionality.  </w:t>
            </w:r>
            <w:r w:rsidR="005F0E56">
              <w:t>F</w:t>
            </w:r>
            <w:r>
              <w:t>or port scanning and OS detection.</w:t>
            </w:r>
          </w:p>
        </w:tc>
      </w:tr>
      <w:tr w:rsidR="004E2355" w:rsidRPr="00442D7B" w14:paraId="45A520EC" w14:textId="77777777" w:rsidTr="004E2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4" w:type="dxa"/>
          </w:tcPr>
          <w:p w14:paraId="17B7A966" w14:textId="68245AD2" w:rsidR="004E2355" w:rsidRPr="00442D7B" w:rsidRDefault="008811E8" w:rsidP="00453273">
            <w:pPr>
              <w:jc w:val="center"/>
            </w:pPr>
            <w:r>
              <w:t>Zap</w:t>
            </w:r>
          </w:p>
        </w:tc>
        <w:tc>
          <w:tcPr>
            <w:tcW w:w="1935" w:type="dxa"/>
          </w:tcPr>
          <w:p w14:paraId="6258745E" w14:textId="3FC290AD" w:rsidR="004E2355" w:rsidRPr="00442D7B" w:rsidRDefault="008811E8" w:rsidP="00453273">
            <w:pPr>
              <w:jc w:val="center"/>
            </w:pPr>
            <w:r>
              <w:t>Vulnerability Scanning</w:t>
            </w:r>
          </w:p>
        </w:tc>
        <w:tc>
          <w:tcPr>
            <w:tcW w:w="1888" w:type="dxa"/>
          </w:tcPr>
          <w:p w14:paraId="450F208D" w14:textId="6F0B4628" w:rsidR="004E2355" w:rsidRPr="00442D7B" w:rsidRDefault="008811E8" w:rsidP="00453273">
            <w:pPr>
              <w:jc w:val="center"/>
            </w:pPr>
            <w:r>
              <w:t>Burp</w:t>
            </w:r>
            <w:r w:rsidR="00325155">
              <w:t xml:space="preserve"> </w:t>
            </w:r>
            <w:r>
              <w:t>suite</w:t>
            </w:r>
          </w:p>
        </w:tc>
        <w:tc>
          <w:tcPr>
            <w:tcW w:w="3639" w:type="dxa"/>
          </w:tcPr>
          <w:p w14:paraId="70609E48" w14:textId="252794DB" w:rsidR="004E2355" w:rsidRPr="00442D7B" w:rsidRDefault="005F0E56" w:rsidP="00453273">
            <w:pPr>
              <w:jc w:val="center"/>
            </w:pPr>
            <w:r>
              <w:t>Chosen</w:t>
            </w:r>
            <w:r w:rsidR="002A0B2C">
              <w:t xml:space="preserve"> due to being open-source, free to use, and links to </w:t>
            </w:r>
            <w:r w:rsidR="002A0B2C">
              <w:lastRenderedPageBreak/>
              <w:t>the OWASP Top Ten web application security risks</w:t>
            </w:r>
            <w:r w:rsidR="00023BD4">
              <w:t xml:space="preserve"> (OWASP, 2021)</w:t>
            </w:r>
            <w:r w:rsidR="002A0B2C">
              <w:t>.</w:t>
            </w:r>
          </w:p>
        </w:tc>
      </w:tr>
      <w:tr w:rsidR="004E2355" w14:paraId="5DBF2464" w14:textId="77777777" w:rsidTr="00205322">
        <w:trPr>
          <w:trHeight w:val="196"/>
        </w:trPr>
        <w:tc>
          <w:tcPr>
            <w:tcW w:w="1564" w:type="dxa"/>
          </w:tcPr>
          <w:p w14:paraId="623916AF" w14:textId="77777777" w:rsidR="004E2355" w:rsidRDefault="004E2355" w:rsidP="00453273">
            <w:pPr>
              <w:jc w:val="center"/>
            </w:pPr>
          </w:p>
        </w:tc>
        <w:tc>
          <w:tcPr>
            <w:tcW w:w="1935" w:type="dxa"/>
          </w:tcPr>
          <w:p w14:paraId="7BEC36E0" w14:textId="77777777" w:rsidR="004E2355" w:rsidRDefault="004E2355" w:rsidP="00453273">
            <w:pPr>
              <w:jc w:val="center"/>
            </w:pPr>
          </w:p>
        </w:tc>
        <w:tc>
          <w:tcPr>
            <w:tcW w:w="1888" w:type="dxa"/>
          </w:tcPr>
          <w:p w14:paraId="7A04CFFE" w14:textId="765D7F5E" w:rsidR="004E2355" w:rsidRDefault="004E2355" w:rsidP="00453273">
            <w:pPr>
              <w:jc w:val="center"/>
            </w:pPr>
          </w:p>
        </w:tc>
        <w:tc>
          <w:tcPr>
            <w:tcW w:w="3639" w:type="dxa"/>
          </w:tcPr>
          <w:p w14:paraId="25AC4AD2" w14:textId="5089BE1D" w:rsidR="004E2355" w:rsidRDefault="004E2355" w:rsidP="00453273">
            <w:pPr>
              <w:jc w:val="center"/>
            </w:pPr>
          </w:p>
        </w:tc>
      </w:tr>
    </w:tbl>
    <w:p w14:paraId="1B0C5382" w14:textId="77777777" w:rsidR="00170DAE" w:rsidRDefault="00170DAE" w:rsidP="00170DAE">
      <w:pPr>
        <w:rPr>
          <w:b/>
          <w:bCs/>
          <w:u w:val="single"/>
        </w:rPr>
      </w:pPr>
    </w:p>
    <w:p w14:paraId="46E6D652" w14:textId="2695296A" w:rsidR="0098703C" w:rsidRDefault="00DF049F" w:rsidP="00170DAE">
      <w:pPr>
        <w:rPr>
          <w:b/>
          <w:bCs/>
          <w:u w:val="single"/>
        </w:rPr>
      </w:pPr>
      <w:r>
        <w:rPr>
          <w:b/>
          <w:bCs/>
          <w:u w:val="single"/>
        </w:rPr>
        <w:t>Tool Limitations and Challenges</w:t>
      </w:r>
    </w:p>
    <w:p w14:paraId="25FCDDA0" w14:textId="4F9444A0" w:rsidR="00DF049F" w:rsidRDefault="00DF049F" w:rsidP="00170DAE">
      <w:r>
        <w:t xml:space="preserve">The tools </w:t>
      </w:r>
      <w:r w:rsidR="005F0E56">
        <w:t xml:space="preserve">shown </w:t>
      </w:r>
      <w:r>
        <w:t>are some of the tools that will be used</w:t>
      </w:r>
      <w:r w:rsidR="005F0E56">
        <w:t>.</w:t>
      </w:r>
      <w:r>
        <w:t xml:space="preserve"> </w:t>
      </w:r>
      <w:r w:rsidR="005F0E56">
        <w:t xml:space="preserve"> Others</w:t>
      </w:r>
      <w:r>
        <w:t xml:space="preserve"> may be used to supplement the data </w:t>
      </w:r>
      <w:r w:rsidR="005F0E56">
        <w:t>returned</w:t>
      </w:r>
      <w:r>
        <w:t>, or to counter limitations and challenges</w:t>
      </w:r>
      <w:r w:rsidR="005F0E56">
        <w:t xml:space="preserve"> experienced</w:t>
      </w:r>
      <w:r>
        <w:t xml:space="preserve">.  </w:t>
      </w:r>
    </w:p>
    <w:p w14:paraId="62090451" w14:textId="74CE80F5" w:rsidR="00DF049F" w:rsidRDefault="00DF049F" w:rsidP="00170DAE">
      <w:proofErr w:type="spellStart"/>
      <w:r>
        <w:t>theHarvester</w:t>
      </w:r>
      <w:proofErr w:type="spellEnd"/>
      <w:r>
        <w:t xml:space="preserve"> </w:t>
      </w:r>
      <w:r w:rsidR="005F0E56">
        <w:t>does not sort</w:t>
      </w:r>
      <w:r>
        <w:t xml:space="preserve"> </w:t>
      </w:r>
      <w:r w:rsidR="00D62DCC">
        <w:t>returned data</w:t>
      </w:r>
      <w:r>
        <w:t xml:space="preserve">.  This may result in a large amount of obsolete data that will need time to sort.  </w:t>
      </w:r>
      <w:r w:rsidR="00433F45">
        <w:t>A</w:t>
      </w:r>
      <w:r>
        <w:t xml:space="preserve">ll its data </w:t>
      </w:r>
      <w:r w:rsidR="00433F45">
        <w:t xml:space="preserve">is </w:t>
      </w:r>
      <w:r>
        <w:t xml:space="preserve">from public sources.  If email </w:t>
      </w:r>
      <w:r w:rsidR="00C1092F">
        <w:t>addresses of employees</w:t>
      </w:r>
      <w:r>
        <w:t xml:space="preserve"> are </w:t>
      </w:r>
      <w:r w:rsidR="00D62DCC">
        <w:t>private</w:t>
      </w:r>
      <w:r w:rsidR="00C1092F">
        <w:t>,</w:t>
      </w:r>
      <w:r>
        <w:t xml:space="preserve"> </w:t>
      </w:r>
      <w:r w:rsidR="00D62DCC">
        <w:t>they cannot be accessed</w:t>
      </w:r>
      <w:r>
        <w:t xml:space="preserve">.  </w:t>
      </w:r>
    </w:p>
    <w:p w14:paraId="3775DFBF" w14:textId="031C5B99" w:rsidR="00C1092F" w:rsidRDefault="00C1092F" w:rsidP="00170DAE">
      <w:r>
        <w:t>Nmap has multiple limitations.  Firewalls / IDS’ can block network scanning.  Scanning can impact website performance</w:t>
      </w:r>
      <w:r w:rsidR="00847E3A">
        <w:t>.</w:t>
      </w:r>
    </w:p>
    <w:p w14:paraId="4D16F397" w14:textId="7094CB7F" w:rsidR="00C1092F" w:rsidRDefault="003E4253" w:rsidP="00170DAE">
      <w:r>
        <w:t>The W</w:t>
      </w:r>
      <w:r w:rsidR="00E1662F">
        <w:t>HOIS</w:t>
      </w:r>
      <w:r>
        <w:t xml:space="preserve"> protocol</w:t>
      </w:r>
      <w:r w:rsidR="00B05CB3">
        <w:t xml:space="preserve">’s </w:t>
      </w:r>
      <w:r>
        <w:t>use in reconnaissance has be</w:t>
      </w:r>
      <w:r w:rsidR="00B05CB3">
        <w:t>en noticed</w:t>
      </w:r>
      <w:r>
        <w:t xml:space="preserve">, </w:t>
      </w:r>
      <w:r w:rsidR="00615C19">
        <w:t>leading</w:t>
      </w:r>
      <w:r>
        <w:t xml:space="preserve"> to </w:t>
      </w:r>
      <w:r w:rsidR="00615C19">
        <w:t xml:space="preserve">security notes in its </w:t>
      </w:r>
      <w:r>
        <w:t>documentation</w:t>
      </w:r>
      <w:r w:rsidR="00966672">
        <w:t xml:space="preserve"> (Daigle, 2004)</w:t>
      </w:r>
      <w:r>
        <w:t xml:space="preserve">.  </w:t>
      </w:r>
      <w:r w:rsidR="00B05CB3">
        <w:t>Subsequently fewer users add their details</w:t>
      </w:r>
      <w:r>
        <w:t>.</w:t>
      </w:r>
    </w:p>
    <w:p w14:paraId="3C52B50E" w14:textId="7BD98E8A" w:rsidR="00847E3A" w:rsidRDefault="00847E3A" w:rsidP="00170DAE">
      <w:r>
        <w:t xml:space="preserve">ZAP </w:t>
      </w:r>
      <w:r w:rsidR="00E94FEC">
        <w:t>can be</w:t>
      </w:r>
      <w:r>
        <w:t xml:space="preserve"> resource </w:t>
      </w:r>
      <w:r w:rsidR="00615C19">
        <w:t>intensive,</w:t>
      </w:r>
      <w:r>
        <w:t xml:space="preserve"> affect</w:t>
      </w:r>
      <w:r w:rsidR="00F1773C">
        <w:t>ing</w:t>
      </w:r>
      <w:r>
        <w:t xml:space="preserve"> </w:t>
      </w:r>
      <w:r w:rsidR="009E522E">
        <w:t>usage scheduling</w:t>
      </w:r>
      <w:r w:rsidR="007E2C57">
        <w:t xml:space="preserve"> (</w:t>
      </w:r>
      <w:proofErr w:type="spellStart"/>
      <w:r w:rsidR="007E2C57">
        <w:t>Checkmarx</w:t>
      </w:r>
      <w:proofErr w:type="spellEnd"/>
      <w:r w:rsidR="007E2C57">
        <w:t>, 2025)</w:t>
      </w:r>
      <w:r>
        <w:t>.</w:t>
      </w:r>
    </w:p>
    <w:p w14:paraId="72D11F28" w14:textId="77777777" w:rsidR="008A71FB" w:rsidRDefault="008A71FB" w:rsidP="00170DAE"/>
    <w:p w14:paraId="6E0E38A9" w14:textId="70438A1C" w:rsidR="008A71FB" w:rsidRPr="008A71FB" w:rsidRDefault="008A71FB" w:rsidP="00170DAE">
      <w:pPr>
        <w:rPr>
          <w:b/>
          <w:bCs/>
        </w:rPr>
      </w:pPr>
      <w:r w:rsidRPr="008A71FB">
        <w:rPr>
          <w:b/>
          <w:bCs/>
        </w:rPr>
        <w:t>Word Count: 6</w:t>
      </w:r>
      <w:r w:rsidR="00AB35F7">
        <w:rPr>
          <w:b/>
          <w:bCs/>
        </w:rPr>
        <w:t>4</w:t>
      </w:r>
      <w:r w:rsidR="00F84F70">
        <w:rPr>
          <w:b/>
          <w:bCs/>
        </w:rPr>
        <w:t>5</w:t>
      </w:r>
    </w:p>
    <w:p w14:paraId="4AAEAEA0" w14:textId="77777777" w:rsidR="008A71FB" w:rsidRPr="00DF049F" w:rsidRDefault="008A71FB" w:rsidP="00170DAE"/>
    <w:p w14:paraId="71C42777" w14:textId="6C39965D" w:rsidR="0098703C" w:rsidRDefault="0098703C" w:rsidP="00170DAE">
      <w:pPr>
        <w:rPr>
          <w:b/>
          <w:bCs/>
          <w:u w:val="single"/>
        </w:rPr>
      </w:pPr>
      <w:r>
        <w:rPr>
          <w:b/>
          <w:bCs/>
          <w:u w:val="single"/>
        </w:rPr>
        <w:t>References</w:t>
      </w:r>
    </w:p>
    <w:p w14:paraId="507F2A36" w14:textId="6B8C6697" w:rsidR="008811E8" w:rsidRDefault="008811E8" w:rsidP="00170DAE">
      <w:proofErr w:type="spellStart"/>
      <w:r w:rsidRPr="008811E8">
        <w:t>Checkmarx</w:t>
      </w:r>
      <w:proofErr w:type="spellEnd"/>
      <w:r w:rsidRPr="008811E8">
        <w:t xml:space="preserve"> (2025) </w:t>
      </w:r>
      <w:r w:rsidRPr="006573E9">
        <w:rPr>
          <w:i/>
          <w:iCs/>
        </w:rPr>
        <w:t>Zap Documentation.</w:t>
      </w:r>
      <w:r w:rsidRPr="008811E8">
        <w:t xml:space="preserve"> Available at: </w:t>
      </w:r>
      <w:hyperlink r:id="rId5" w:history="1">
        <w:r w:rsidRPr="008811E8">
          <w:rPr>
            <w:rStyle w:val="Hyperlink"/>
            <w:u w:val="none"/>
          </w:rPr>
          <w:t>https://www.zaproxy.org/docs/</w:t>
        </w:r>
      </w:hyperlink>
      <w:r w:rsidRPr="008811E8">
        <w:t xml:space="preserve"> </w:t>
      </w:r>
      <w:r w:rsidR="00877B80">
        <w:t>(</w:t>
      </w:r>
      <w:r w:rsidRPr="008811E8">
        <w:t>Accessed 16 Feb</w:t>
      </w:r>
      <w:r w:rsidR="00966672">
        <w:t>ruary</w:t>
      </w:r>
      <w:r w:rsidRPr="008811E8">
        <w:t xml:space="preserve"> 2025</w:t>
      </w:r>
      <w:r w:rsidR="00877B80">
        <w:t>)</w:t>
      </w:r>
      <w:r w:rsidRPr="008811E8">
        <w:t>.</w:t>
      </w:r>
    </w:p>
    <w:p w14:paraId="619DC91F" w14:textId="73AFE159" w:rsidR="00966672" w:rsidRPr="008811E8" w:rsidRDefault="00966672" w:rsidP="00170DAE">
      <w:r>
        <w:t xml:space="preserve">Daigle, L. (2004) </w:t>
      </w:r>
      <w:r w:rsidRPr="00E1662F">
        <w:rPr>
          <w:i/>
          <w:iCs/>
        </w:rPr>
        <w:t>WHOIS Protocol Specification</w:t>
      </w:r>
      <w:r w:rsidR="00877B80">
        <w:t xml:space="preserve">. </w:t>
      </w:r>
      <w:r>
        <w:t xml:space="preserve">RFC 3912.  Available at  </w:t>
      </w:r>
      <w:hyperlink r:id="rId6" w:history="1">
        <w:r w:rsidRPr="00821B9D">
          <w:rPr>
            <w:rStyle w:val="Hyperlink"/>
          </w:rPr>
          <w:t>https://datatracker.ietf.org/doc/html/rfc3912</w:t>
        </w:r>
      </w:hyperlink>
      <w:r>
        <w:t xml:space="preserve"> </w:t>
      </w:r>
      <w:r w:rsidR="00877B80">
        <w:t>(</w:t>
      </w:r>
      <w:r>
        <w:t>Accessed 14 February 2025</w:t>
      </w:r>
      <w:r w:rsidR="00877B80">
        <w:t>)</w:t>
      </w:r>
      <w:r>
        <w:t>.</w:t>
      </w:r>
    </w:p>
    <w:p w14:paraId="0377CD98" w14:textId="688EAD3E" w:rsidR="00EF5520" w:rsidRPr="00EF5520" w:rsidRDefault="00EF5520" w:rsidP="00170DAE">
      <w:r w:rsidRPr="00EF5520">
        <w:t xml:space="preserve">European Union. (2016) </w:t>
      </w:r>
      <w:r w:rsidRPr="00EF5520">
        <w:rPr>
          <w:i/>
          <w:iCs/>
        </w:rPr>
        <w:t xml:space="preserve">Regulation (EU) 2016/679 of the European Parliament and of the Council of 27 April 2016 on the protection of natural persons </w:t>
      </w:r>
      <w:proofErr w:type="gramStart"/>
      <w:r w:rsidRPr="00EF5520">
        <w:rPr>
          <w:i/>
          <w:iCs/>
        </w:rPr>
        <w:t>with regard to</w:t>
      </w:r>
      <w:proofErr w:type="gramEnd"/>
      <w:r w:rsidRPr="00EF5520">
        <w:rPr>
          <w:i/>
          <w:iCs/>
        </w:rPr>
        <w:t xml:space="preserve"> the processing of personal data and on the free movement of such data (General Data Protection Regulation)</w:t>
      </w:r>
      <w:r w:rsidRPr="00EF5520">
        <w:t xml:space="preserve">. Official Journal of the European Union, L119, 1 – 88. Available at: </w:t>
      </w:r>
      <w:hyperlink r:id="rId7" w:history="1">
        <w:r w:rsidRPr="00EF5520">
          <w:rPr>
            <w:rStyle w:val="Hyperlink"/>
            <w:u w:val="none"/>
          </w:rPr>
          <w:t>https://eur-lex.europa.eu/eli/reg/2016/679/oj</w:t>
        </w:r>
      </w:hyperlink>
      <w:r w:rsidRPr="00EF5520">
        <w:t xml:space="preserve"> </w:t>
      </w:r>
      <w:r w:rsidR="00877B80">
        <w:t>(</w:t>
      </w:r>
      <w:r w:rsidRPr="00EF5520">
        <w:t>Accessed 17 Feb</w:t>
      </w:r>
      <w:r w:rsidR="00966672">
        <w:t>ruary</w:t>
      </w:r>
      <w:r w:rsidRPr="00EF5520">
        <w:t xml:space="preserve"> </w:t>
      </w:r>
      <w:r w:rsidR="00966672">
        <w:t>20</w:t>
      </w:r>
      <w:r w:rsidRPr="00EF5520">
        <w:t>25</w:t>
      </w:r>
      <w:r w:rsidR="00877B80">
        <w:t>)</w:t>
      </w:r>
      <w:r w:rsidRPr="00EF5520">
        <w:t>.</w:t>
      </w:r>
    </w:p>
    <w:p w14:paraId="7E7376A5" w14:textId="77777777" w:rsidR="0098703C" w:rsidRDefault="0098703C" w:rsidP="0098703C">
      <w:r>
        <w:t xml:space="preserve">Gibson, D. &amp; </w:t>
      </w:r>
      <w:r w:rsidRPr="008254B6">
        <w:t>Shelley</w:t>
      </w:r>
      <w:r>
        <w:t>, J. (2023)</w:t>
      </w:r>
      <w:r w:rsidRPr="008254B6">
        <w:t xml:space="preserve"> </w:t>
      </w:r>
      <w:r w:rsidRPr="00566E7B">
        <w:rPr>
          <w:i/>
          <w:iCs/>
        </w:rPr>
        <w:t>CompTIA Security+: Get Certified Get Ahead SYO-701 Study Guide.</w:t>
      </w:r>
      <w:r w:rsidRPr="008254B6">
        <w:t xml:space="preserve"> </w:t>
      </w:r>
      <w:r>
        <w:t xml:space="preserve">United States: </w:t>
      </w:r>
      <w:r w:rsidRPr="008254B6">
        <w:t>Certification Experts LLC.</w:t>
      </w:r>
    </w:p>
    <w:p w14:paraId="3D84B34C" w14:textId="3FD1A134" w:rsidR="00E1662F" w:rsidRDefault="00E1662F" w:rsidP="0098703C">
      <w:r>
        <w:t xml:space="preserve">IBM. (2024) </w:t>
      </w:r>
      <w:r w:rsidRPr="00E1662F">
        <w:rPr>
          <w:i/>
          <w:iCs/>
        </w:rPr>
        <w:t>dig Command</w:t>
      </w:r>
      <w:r>
        <w:t xml:space="preserve">. Available at </w:t>
      </w:r>
      <w:hyperlink r:id="rId8" w:history="1">
        <w:r w:rsidRPr="00821B9D">
          <w:rPr>
            <w:rStyle w:val="Hyperlink"/>
          </w:rPr>
          <w:t>https://www.ibm.com/docs/en/aix/7.3?topic=d-dig-command</w:t>
        </w:r>
      </w:hyperlink>
      <w:r>
        <w:t xml:space="preserve"> </w:t>
      </w:r>
      <w:r w:rsidR="00877B80">
        <w:t>(</w:t>
      </w:r>
      <w:r>
        <w:t>Accessed 16 February 2025</w:t>
      </w:r>
      <w:r w:rsidR="00877B80">
        <w:t>)</w:t>
      </w:r>
      <w:r>
        <w:t>.</w:t>
      </w:r>
    </w:p>
    <w:p w14:paraId="78DFFC87" w14:textId="7ED9C718" w:rsidR="00EB0E60" w:rsidRDefault="00EB0E60" w:rsidP="0098703C">
      <w:r>
        <w:lastRenderedPageBreak/>
        <w:t xml:space="preserve">IBM. (2024) </w:t>
      </w:r>
      <w:r w:rsidRPr="00EB0E60">
        <w:rPr>
          <w:i/>
          <w:iCs/>
        </w:rPr>
        <w:t>nslookup Command</w:t>
      </w:r>
      <w:r>
        <w:t xml:space="preserve">. Available at </w:t>
      </w:r>
      <w:hyperlink r:id="rId9" w:history="1">
        <w:r w:rsidRPr="00821B9D">
          <w:rPr>
            <w:rStyle w:val="Hyperlink"/>
          </w:rPr>
          <w:t>https://www.ibm.com/docs/en/aix/7.3?topic=n-nslookup-command</w:t>
        </w:r>
      </w:hyperlink>
      <w:r>
        <w:t xml:space="preserve"> </w:t>
      </w:r>
      <w:r w:rsidR="00877B80">
        <w:t>(</w:t>
      </w:r>
      <w:r>
        <w:t>Accessed 16 February 2025</w:t>
      </w:r>
      <w:r w:rsidR="00877B80">
        <w:t>)</w:t>
      </w:r>
      <w:r>
        <w:t>.</w:t>
      </w:r>
    </w:p>
    <w:p w14:paraId="04B03C36" w14:textId="5304CBB3" w:rsidR="003D2E22" w:rsidRPr="003D2E22" w:rsidRDefault="003D2E22" w:rsidP="003D2E22">
      <w:pPr>
        <w:rPr>
          <w:rFonts w:eastAsia="Times New Roman" w:cs="Times New Roman"/>
          <w:kern w:val="0"/>
          <w14:ligatures w14:val="none"/>
        </w:rPr>
      </w:pPr>
      <w:r w:rsidRPr="00451796">
        <w:t xml:space="preserve">Lyon, Gordon. (2009) </w:t>
      </w:r>
      <w:r w:rsidRPr="00451796">
        <w:rPr>
          <w:i/>
          <w:iCs/>
        </w:rPr>
        <w:t xml:space="preserve">Nmap Network Scanning: Official Nmap Project Guide to Network Discovery and Security Scanning.  </w:t>
      </w:r>
      <w:r w:rsidRPr="00451796">
        <w:rPr>
          <w:rFonts w:eastAsia="Times New Roman" w:cs="Times New Roman"/>
          <w:kern w:val="0"/>
          <w14:ligatures w14:val="none"/>
        </w:rPr>
        <w:t xml:space="preserve">Sunnyvale, CA, USA: </w:t>
      </w:r>
      <w:r w:rsidRPr="003D2E22">
        <w:rPr>
          <w:rFonts w:eastAsia="Times New Roman" w:cs="Times New Roman"/>
          <w:kern w:val="0"/>
          <w14:ligatures w14:val="none"/>
        </w:rPr>
        <w:t>Insecure</w:t>
      </w:r>
      <w:r w:rsidRPr="00451796">
        <w:rPr>
          <w:rFonts w:eastAsia="Times New Roman" w:cs="Times New Roman"/>
          <w:kern w:val="0"/>
          <w14:ligatures w14:val="none"/>
        </w:rPr>
        <w:t>.</w:t>
      </w:r>
    </w:p>
    <w:p w14:paraId="7A808F92" w14:textId="42B22F68" w:rsidR="003D2E22" w:rsidRPr="003D2E22" w:rsidRDefault="003B1017" w:rsidP="0098703C">
      <w:r>
        <w:t xml:space="preserve">Martorella, C. (2025) </w:t>
      </w:r>
      <w:proofErr w:type="spellStart"/>
      <w:r w:rsidRPr="003B1017">
        <w:rPr>
          <w:i/>
          <w:iCs/>
        </w:rPr>
        <w:t>theHarvester</w:t>
      </w:r>
      <w:proofErr w:type="spellEnd"/>
      <w:r>
        <w:t xml:space="preserve">, GitHub. Available at </w:t>
      </w:r>
      <w:hyperlink r:id="rId10" w:history="1">
        <w:r w:rsidRPr="00821B9D">
          <w:rPr>
            <w:rStyle w:val="Hyperlink"/>
          </w:rPr>
          <w:t>https://github.com/laramies/theHarvester</w:t>
        </w:r>
      </w:hyperlink>
      <w:r>
        <w:t xml:space="preserve"> </w:t>
      </w:r>
      <w:r w:rsidR="00877B80">
        <w:t>(</w:t>
      </w:r>
      <w:r>
        <w:t>Accessed 16 February 2025</w:t>
      </w:r>
      <w:r w:rsidR="00877B80">
        <w:t>)</w:t>
      </w:r>
      <w:r>
        <w:t>.</w:t>
      </w:r>
    </w:p>
    <w:p w14:paraId="53826D24" w14:textId="2941F74A" w:rsidR="00DD2DBF" w:rsidRDefault="00DD2DBF" w:rsidP="00DD2DBF">
      <w:r>
        <w:t xml:space="preserve">National Cyber Security Centre (2018) </w:t>
      </w:r>
      <w:r w:rsidRPr="00DD2DBF">
        <w:rPr>
          <w:i/>
          <w:iCs/>
        </w:rPr>
        <w:t>Password administration for system owners</w:t>
      </w:r>
      <w:r>
        <w:rPr>
          <w:i/>
          <w:iCs/>
        </w:rPr>
        <w:t xml:space="preserve">. </w:t>
      </w:r>
      <w:r>
        <w:t xml:space="preserve">Available at </w:t>
      </w:r>
      <w:hyperlink r:id="rId11" w:anchor="tip2-password-collection" w:history="1">
        <w:r w:rsidRPr="00CE4904">
          <w:rPr>
            <w:rStyle w:val="Hyperlink"/>
          </w:rPr>
          <w:t>https://www.ncsc.gov.uk/collection/passwords/updating-your-approach#tip2-password-collection</w:t>
        </w:r>
      </w:hyperlink>
      <w:r>
        <w:t xml:space="preserve"> </w:t>
      </w:r>
      <w:r w:rsidR="00877B80">
        <w:t>(</w:t>
      </w:r>
      <w:r>
        <w:t>Accessed 16 Feb</w:t>
      </w:r>
      <w:r w:rsidR="00966672">
        <w:t>ruary</w:t>
      </w:r>
      <w:r>
        <w:t xml:space="preserve"> 2025</w:t>
      </w:r>
      <w:r w:rsidR="00877B80">
        <w:t>)</w:t>
      </w:r>
      <w:r>
        <w:t>.</w:t>
      </w:r>
    </w:p>
    <w:p w14:paraId="2D266279" w14:textId="5D25BD7A" w:rsidR="000338D3" w:rsidRDefault="000338D3" w:rsidP="00DD2DBF">
      <w:r>
        <w:t xml:space="preserve">National Cyber Security Centre (2021) </w:t>
      </w:r>
      <w:r w:rsidRPr="004E2355">
        <w:rPr>
          <w:i/>
          <w:iCs/>
        </w:rPr>
        <w:t>10 Steps to Cyber Security</w:t>
      </w:r>
      <w:r>
        <w:t xml:space="preserve">. Available at </w:t>
      </w:r>
      <w:hyperlink r:id="rId12" w:history="1">
        <w:r w:rsidRPr="00CE4904">
          <w:rPr>
            <w:rStyle w:val="Hyperlink"/>
          </w:rPr>
          <w:t>https://www.ncsc.gov.uk/collection/10-steps/data-security</w:t>
        </w:r>
      </w:hyperlink>
      <w:r>
        <w:t xml:space="preserve"> </w:t>
      </w:r>
      <w:r w:rsidR="00877B80">
        <w:t>(</w:t>
      </w:r>
      <w:r>
        <w:t>Accessed 16 Feb</w:t>
      </w:r>
      <w:r w:rsidR="00966672">
        <w:t>ruary</w:t>
      </w:r>
      <w:r>
        <w:t xml:space="preserve"> 2025</w:t>
      </w:r>
      <w:r w:rsidR="00877B80">
        <w:t>)</w:t>
      </w:r>
      <w:r>
        <w:t>.</w:t>
      </w:r>
    </w:p>
    <w:p w14:paraId="302CEC48" w14:textId="38FD6E1D" w:rsidR="00076DDB" w:rsidRDefault="00AB35F7" w:rsidP="00AB35F7">
      <w:r>
        <w:t xml:space="preserve">Scarfone, K. et al. (2008) </w:t>
      </w:r>
      <w:r>
        <w:t>Technical Guide to</w:t>
      </w:r>
      <w:r>
        <w:t xml:space="preserve"> </w:t>
      </w:r>
      <w:r>
        <w:t>Information Security Testing</w:t>
      </w:r>
      <w:r>
        <w:t xml:space="preserve"> </w:t>
      </w:r>
      <w:r>
        <w:t>and Assessment</w:t>
      </w:r>
      <w:r>
        <w:t xml:space="preserve"> (</w:t>
      </w:r>
      <w:r w:rsidR="00A635EE">
        <w:t>National Institute of Standards and Technology</w:t>
      </w:r>
      <w:r>
        <w:t xml:space="preserve">, </w:t>
      </w:r>
      <w:proofErr w:type="spellStart"/>
      <w:r>
        <w:t>Gaitherburg</w:t>
      </w:r>
      <w:proofErr w:type="spellEnd"/>
      <w:r>
        <w:t>, MD</w:t>
      </w:r>
      <w:r w:rsidR="00A635EE">
        <w:t>)</w:t>
      </w:r>
      <w:r w:rsidR="001A308E">
        <w:t>,</w:t>
      </w:r>
      <w:r w:rsidR="00A635EE">
        <w:t xml:space="preserve"> </w:t>
      </w:r>
      <w:r w:rsidR="001A308E" w:rsidRPr="001A308E">
        <w:t>NIST Special Publication</w:t>
      </w:r>
      <w:r w:rsidR="001A308E">
        <w:t xml:space="preserve"> (SP) 800-115.</w:t>
      </w:r>
      <w:r w:rsidR="00A635EE" w:rsidRPr="001A308E">
        <w:t xml:space="preserve">  </w:t>
      </w:r>
      <w:r w:rsidR="00A635EE">
        <w:t xml:space="preserve">Available at: </w:t>
      </w:r>
      <w:hyperlink r:id="rId13" w:history="1">
        <w:r w:rsidR="00A635EE" w:rsidRPr="008A2082">
          <w:rPr>
            <w:rStyle w:val="Hyperlink"/>
          </w:rPr>
          <w:t>https://nvlpubs.nist.gov/nistpubs/Legacy/SP/nistspecialpublication800-115.pdf</w:t>
        </w:r>
      </w:hyperlink>
      <w:r w:rsidR="00A635EE">
        <w:t xml:space="preserve"> </w:t>
      </w:r>
      <w:r w:rsidR="00877B80">
        <w:t>(</w:t>
      </w:r>
      <w:r w:rsidR="00A635EE">
        <w:t>Accessed 16 Feb</w:t>
      </w:r>
      <w:r w:rsidR="00966672">
        <w:t>ruary</w:t>
      </w:r>
      <w:r w:rsidR="00A635EE">
        <w:t xml:space="preserve"> 2025</w:t>
      </w:r>
      <w:r w:rsidR="00877B80">
        <w:t>)</w:t>
      </w:r>
      <w:r w:rsidR="00A635EE">
        <w:t>.</w:t>
      </w:r>
    </w:p>
    <w:p w14:paraId="2FFAA463" w14:textId="39CA839B" w:rsidR="00DD2DBF" w:rsidRDefault="00DD2DBF" w:rsidP="00DD2DBF">
      <w:r>
        <w:t xml:space="preserve">OWASP Foundation. (2021) </w:t>
      </w:r>
      <w:r w:rsidRPr="00EF5520">
        <w:rPr>
          <w:i/>
          <w:iCs/>
        </w:rPr>
        <w:t>OWASP Top Ten</w:t>
      </w:r>
      <w:r>
        <w:t xml:space="preserve">. Available at </w:t>
      </w:r>
      <w:hyperlink r:id="rId14" w:history="1">
        <w:r w:rsidRPr="00CE4904">
          <w:rPr>
            <w:rStyle w:val="Hyperlink"/>
          </w:rPr>
          <w:t>https://owasp.org/www-project-top-ten/</w:t>
        </w:r>
      </w:hyperlink>
      <w:r>
        <w:t xml:space="preserve"> </w:t>
      </w:r>
      <w:r w:rsidR="00877B80">
        <w:t>(</w:t>
      </w:r>
      <w:r>
        <w:t>Accessed 15 Feb</w:t>
      </w:r>
      <w:r w:rsidR="00966672">
        <w:t>ruary</w:t>
      </w:r>
      <w:r>
        <w:t xml:space="preserve"> 2025</w:t>
      </w:r>
      <w:r w:rsidR="00877B80">
        <w:t>)</w:t>
      </w:r>
      <w:r>
        <w:t>.</w:t>
      </w:r>
    </w:p>
    <w:p w14:paraId="21682148" w14:textId="7025D643" w:rsidR="006573E9" w:rsidRDefault="006573E9" w:rsidP="00DD2DBF">
      <w:proofErr w:type="spellStart"/>
      <w:r>
        <w:t>Portswigger</w:t>
      </w:r>
      <w:proofErr w:type="spellEnd"/>
      <w:r>
        <w:t xml:space="preserve">. (2023) </w:t>
      </w:r>
      <w:r w:rsidRPr="006573E9">
        <w:rPr>
          <w:i/>
          <w:iCs/>
        </w:rPr>
        <w:t>Burp Suite Documentation</w:t>
      </w:r>
      <w:r>
        <w:t xml:space="preserve">. Available at </w:t>
      </w:r>
      <w:hyperlink r:id="rId15" w:history="1">
        <w:r w:rsidRPr="00821B9D">
          <w:rPr>
            <w:rStyle w:val="Hyperlink"/>
          </w:rPr>
          <w:t>https://portswigger.net/burp/documentation</w:t>
        </w:r>
      </w:hyperlink>
      <w:r>
        <w:t xml:space="preserve"> </w:t>
      </w:r>
      <w:r w:rsidR="00877B80">
        <w:t>(</w:t>
      </w:r>
      <w:r>
        <w:t>Accessed 15 February 2025</w:t>
      </w:r>
      <w:r w:rsidR="00877B80">
        <w:t>)</w:t>
      </w:r>
      <w:r>
        <w:t>.</w:t>
      </w:r>
    </w:p>
    <w:p w14:paraId="20A48693" w14:textId="6773EEA5" w:rsidR="0098703C" w:rsidRPr="001A2E5A" w:rsidRDefault="0098703C" w:rsidP="0098703C">
      <w:proofErr w:type="spellStart"/>
      <w:r w:rsidRPr="001A2E5A">
        <w:t>Sadiqui</w:t>
      </w:r>
      <w:proofErr w:type="spellEnd"/>
      <w:r w:rsidRPr="001A2E5A">
        <w:t xml:space="preserve">, A. (2020) </w:t>
      </w:r>
      <w:r w:rsidRPr="001A2E5A">
        <w:rPr>
          <w:i/>
          <w:iCs/>
        </w:rPr>
        <w:t>Computer network security</w:t>
      </w:r>
      <w:r w:rsidRPr="001A2E5A">
        <w:t>. London, England</w:t>
      </w:r>
      <w:r w:rsidRPr="001A2E5A">
        <w:rPr>
          <w:rFonts w:ascii="Arial" w:hAnsi="Arial" w:cs="Arial"/>
        </w:rPr>
        <w:t xml:space="preserve">: </w:t>
      </w:r>
      <w:r w:rsidR="001A2E5A" w:rsidRPr="001A2E5A">
        <w:rPr>
          <w:rFonts w:ascii="Arial" w:hAnsi="Arial" w:cs="Arial"/>
        </w:rPr>
        <w:t>Wiley-</w:t>
      </w:r>
      <w:r w:rsidRPr="001A2E5A">
        <w:t>ISTE.</w:t>
      </w:r>
      <w:r w:rsidR="00A01928" w:rsidRPr="001A2E5A">
        <w:t xml:space="preserve"> </w:t>
      </w:r>
    </w:p>
    <w:p w14:paraId="08FD8B9F" w14:textId="12C3E00F" w:rsidR="00B03848" w:rsidRDefault="00B03848" w:rsidP="00B03848">
      <w:r>
        <w:t>Shehab et al. (2024</w:t>
      </w:r>
      <w:r w:rsidRPr="00B03848">
        <w:t xml:space="preserve">) Assessment of Cybersecurity Risks and threats on Banking and Financial Services. </w:t>
      </w:r>
      <w:r w:rsidRPr="00B03848">
        <w:rPr>
          <w:i/>
          <w:iCs/>
        </w:rPr>
        <w:t>Journal of Internet Services and Information Security (JISIS)</w:t>
      </w:r>
      <w:r>
        <w:t>, 14</w:t>
      </w:r>
      <w:r w:rsidR="00023BD4">
        <w:t>(</w:t>
      </w:r>
      <w:r>
        <w:t>3</w:t>
      </w:r>
      <w:r w:rsidR="00023BD4">
        <w:t>),</w:t>
      </w:r>
      <w:r>
        <w:t xml:space="preserve"> pp. 167-190. </w:t>
      </w:r>
      <w:r w:rsidR="00023BD4">
        <w:t xml:space="preserve">Available at: </w:t>
      </w:r>
      <w:r>
        <w:t>DOI: 10.58346/JISIS.2024.I3.010</w:t>
      </w:r>
    </w:p>
    <w:p w14:paraId="57F6CCCB" w14:textId="1EC06958" w:rsidR="005A0416" w:rsidRDefault="005A0416" w:rsidP="00B03848">
      <w:proofErr w:type="spellStart"/>
      <w:r>
        <w:t>Temoshok</w:t>
      </w:r>
      <w:proofErr w:type="spellEnd"/>
      <w:r>
        <w:t xml:space="preserve">, D., et al. (2024) Digital Identity Guidelines (National Institute of Standards and Technology, Gaithersburg, MD), </w:t>
      </w:r>
      <w:bookmarkStart w:id="1" w:name="_Hlk190724922"/>
      <w:r>
        <w:t xml:space="preserve">NIST Special Publication </w:t>
      </w:r>
      <w:bookmarkEnd w:id="1"/>
      <w:r>
        <w:t xml:space="preserve">(SP) 800-63-4 2pd.  </w:t>
      </w:r>
      <w:r w:rsidR="00023BD4">
        <w:t>Available at</w:t>
      </w:r>
      <w:r>
        <w:t xml:space="preserve">: </w:t>
      </w:r>
      <w:hyperlink r:id="rId16" w:history="1">
        <w:r w:rsidR="001A2E5A" w:rsidRPr="00821B9D">
          <w:rPr>
            <w:rStyle w:val="Hyperlink"/>
          </w:rPr>
          <w:t>https://doi.org/10.6028/NIST.SP.800-63-4.2pd</w:t>
        </w:r>
      </w:hyperlink>
    </w:p>
    <w:p w14:paraId="2F5E6D60" w14:textId="015F5453" w:rsidR="001A2E5A" w:rsidRPr="00B03848" w:rsidRDefault="001A2E5A" w:rsidP="00B03848">
      <w:r>
        <w:t xml:space="preserve">Tomes, T. (2024) </w:t>
      </w:r>
      <w:r w:rsidRPr="001A2E5A">
        <w:rPr>
          <w:i/>
          <w:iCs/>
        </w:rPr>
        <w:t>recon-ng,</w:t>
      </w:r>
      <w:r>
        <w:t xml:space="preserve"> GitHub. Available at </w:t>
      </w:r>
      <w:hyperlink r:id="rId17" w:history="1">
        <w:r w:rsidRPr="00821B9D">
          <w:rPr>
            <w:rStyle w:val="Hyperlink"/>
          </w:rPr>
          <w:t>https://github.com/lanmaster53/recon-ng</w:t>
        </w:r>
      </w:hyperlink>
      <w:r>
        <w:t xml:space="preserve"> </w:t>
      </w:r>
      <w:r w:rsidR="00877B80">
        <w:t>(</w:t>
      </w:r>
      <w:r>
        <w:t>Accessed 16 February 2025</w:t>
      </w:r>
      <w:r w:rsidR="00877B80">
        <w:t>)</w:t>
      </w:r>
      <w:r>
        <w:t>.</w:t>
      </w:r>
    </w:p>
    <w:p w14:paraId="6E24782B" w14:textId="55DD02EE" w:rsidR="0098703C" w:rsidRDefault="009677C4" w:rsidP="00170DAE">
      <w:pPr>
        <w:rPr>
          <w:b/>
          <w:bCs/>
          <w:u w:val="single"/>
        </w:rPr>
      </w:pPr>
      <w:r>
        <w:t xml:space="preserve">UK Government. (2017) </w:t>
      </w:r>
      <w:r w:rsidRPr="00067489">
        <w:rPr>
          <w:i/>
          <w:iCs/>
        </w:rPr>
        <w:t>The Payment Services Regulations 2017 (SI 2017/752).</w:t>
      </w:r>
      <w:r>
        <w:t xml:space="preserve"> Available at </w:t>
      </w:r>
      <w:hyperlink r:id="rId18" w:history="1">
        <w:r w:rsidRPr="00CE4904">
          <w:rPr>
            <w:rStyle w:val="Hyperlink"/>
          </w:rPr>
          <w:t>https://www.legislation.gov.uk/uksi/2017/752/introduction</w:t>
        </w:r>
      </w:hyperlink>
      <w:r>
        <w:t xml:space="preserve"> </w:t>
      </w:r>
      <w:r w:rsidR="00877B80">
        <w:t>(</w:t>
      </w:r>
      <w:r>
        <w:t>Accessed 15 Feb</w:t>
      </w:r>
      <w:r w:rsidR="0017322B">
        <w:t>ruary</w:t>
      </w:r>
      <w:r>
        <w:t xml:space="preserve"> 2025</w:t>
      </w:r>
      <w:r w:rsidR="00877B80">
        <w:t>)</w:t>
      </w:r>
      <w:r>
        <w:t>.</w:t>
      </w:r>
    </w:p>
    <w:p w14:paraId="34E58516" w14:textId="77777777" w:rsidR="00170DAE" w:rsidRPr="00170DAE" w:rsidRDefault="00170DAE" w:rsidP="00170DAE">
      <w:pPr>
        <w:jc w:val="center"/>
        <w:rPr>
          <w:b/>
          <w:bCs/>
          <w:u w:val="single"/>
        </w:rPr>
      </w:pPr>
    </w:p>
    <w:sectPr w:rsidR="00170DAE" w:rsidRPr="00170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344A5"/>
    <w:multiLevelType w:val="hybridMultilevel"/>
    <w:tmpl w:val="4D1239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7857DD"/>
    <w:multiLevelType w:val="hybridMultilevel"/>
    <w:tmpl w:val="FB0A4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712670">
    <w:abstractNumId w:val="1"/>
  </w:num>
  <w:num w:numId="2" w16cid:durableId="1930234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109"/>
    <w:rsid w:val="00023BD4"/>
    <w:rsid w:val="000338D3"/>
    <w:rsid w:val="00054066"/>
    <w:rsid w:val="00067489"/>
    <w:rsid w:val="000714D7"/>
    <w:rsid w:val="00076DDB"/>
    <w:rsid w:val="000904BA"/>
    <w:rsid w:val="00095EB4"/>
    <w:rsid w:val="000C56B3"/>
    <w:rsid w:val="000E26BE"/>
    <w:rsid w:val="00111A8B"/>
    <w:rsid w:val="00122B1A"/>
    <w:rsid w:val="00145E5B"/>
    <w:rsid w:val="00170DAE"/>
    <w:rsid w:val="0017322B"/>
    <w:rsid w:val="001A277B"/>
    <w:rsid w:val="001A2E5A"/>
    <w:rsid w:val="001A308E"/>
    <w:rsid w:val="00205322"/>
    <w:rsid w:val="00214F02"/>
    <w:rsid w:val="00216AF4"/>
    <w:rsid w:val="002A0B2C"/>
    <w:rsid w:val="002A4871"/>
    <w:rsid w:val="002B248C"/>
    <w:rsid w:val="002B45AD"/>
    <w:rsid w:val="00325155"/>
    <w:rsid w:val="00356378"/>
    <w:rsid w:val="0038122A"/>
    <w:rsid w:val="003B1017"/>
    <w:rsid w:val="003B6663"/>
    <w:rsid w:val="003C1DC8"/>
    <w:rsid w:val="003D2E22"/>
    <w:rsid w:val="003E4253"/>
    <w:rsid w:val="00422456"/>
    <w:rsid w:val="00433F45"/>
    <w:rsid w:val="00442D7B"/>
    <w:rsid w:val="00451796"/>
    <w:rsid w:val="004A0FE6"/>
    <w:rsid w:val="004B23C6"/>
    <w:rsid w:val="004E2355"/>
    <w:rsid w:val="00567109"/>
    <w:rsid w:val="005A0416"/>
    <w:rsid w:val="005B05A8"/>
    <w:rsid w:val="005C762B"/>
    <w:rsid w:val="005F0E56"/>
    <w:rsid w:val="005F6418"/>
    <w:rsid w:val="00615C19"/>
    <w:rsid w:val="00625164"/>
    <w:rsid w:val="00625760"/>
    <w:rsid w:val="006573E9"/>
    <w:rsid w:val="00697BF4"/>
    <w:rsid w:val="006C411C"/>
    <w:rsid w:val="006C773D"/>
    <w:rsid w:val="007C15E8"/>
    <w:rsid w:val="007E2C57"/>
    <w:rsid w:val="007E60AD"/>
    <w:rsid w:val="00832DD8"/>
    <w:rsid w:val="00835C69"/>
    <w:rsid w:val="008445DC"/>
    <w:rsid w:val="00847E3A"/>
    <w:rsid w:val="00877B80"/>
    <w:rsid w:val="008811E8"/>
    <w:rsid w:val="0088701E"/>
    <w:rsid w:val="008A71FB"/>
    <w:rsid w:val="009374F1"/>
    <w:rsid w:val="009533D4"/>
    <w:rsid w:val="00963C34"/>
    <w:rsid w:val="00966672"/>
    <w:rsid w:val="009677C4"/>
    <w:rsid w:val="0098703C"/>
    <w:rsid w:val="009E522E"/>
    <w:rsid w:val="00A01928"/>
    <w:rsid w:val="00A44F2E"/>
    <w:rsid w:val="00A50219"/>
    <w:rsid w:val="00A635EE"/>
    <w:rsid w:val="00A64891"/>
    <w:rsid w:val="00AB35F7"/>
    <w:rsid w:val="00AC5DA4"/>
    <w:rsid w:val="00AE4555"/>
    <w:rsid w:val="00B03848"/>
    <w:rsid w:val="00B05CB3"/>
    <w:rsid w:val="00B363C4"/>
    <w:rsid w:val="00B418C6"/>
    <w:rsid w:val="00BA289D"/>
    <w:rsid w:val="00C06078"/>
    <w:rsid w:val="00C1092F"/>
    <w:rsid w:val="00C30DCD"/>
    <w:rsid w:val="00CA19D0"/>
    <w:rsid w:val="00CA3E40"/>
    <w:rsid w:val="00CC25BC"/>
    <w:rsid w:val="00CD20CB"/>
    <w:rsid w:val="00D458CF"/>
    <w:rsid w:val="00D62DCC"/>
    <w:rsid w:val="00D7788F"/>
    <w:rsid w:val="00DD2DBF"/>
    <w:rsid w:val="00DF049F"/>
    <w:rsid w:val="00E1662F"/>
    <w:rsid w:val="00E37661"/>
    <w:rsid w:val="00E70065"/>
    <w:rsid w:val="00E94FEC"/>
    <w:rsid w:val="00E97AE7"/>
    <w:rsid w:val="00EB0E60"/>
    <w:rsid w:val="00EF5520"/>
    <w:rsid w:val="00F15D07"/>
    <w:rsid w:val="00F1773C"/>
    <w:rsid w:val="00F466F3"/>
    <w:rsid w:val="00F74287"/>
    <w:rsid w:val="00F76F8F"/>
    <w:rsid w:val="00F84F70"/>
    <w:rsid w:val="00FC6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002E6"/>
  <w15:chartTrackingRefBased/>
  <w15:docId w15:val="{F632F1DD-808D-4BBA-BEEC-15E589909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1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1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1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1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1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0D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0DA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B2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B248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Emphasis">
    <w:name w:val="Emphasis"/>
    <w:basedOn w:val="DefaultParagraphFont"/>
    <w:uiPriority w:val="20"/>
    <w:qFormat/>
    <w:rsid w:val="00A0192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2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4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5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docs/en/aix/7.3?topic=d-dig-command" TargetMode="External"/><Relationship Id="rId13" Type="http://schemas.openxmlformats.org/officeDocument/2006/relationships/hyperlink" Target="https://nvlpubs.nist.gov/nistpubs/Legacy/SP/nistspecialpublication800-115.pdf" TargetMode="External"/><Relationship Id="rId18" Type="http://schemas.openxmlformats.org/officeDocument/2006/relationships/hyperlink" Target="https://www.legislation.gov.uk/uksi/2017/752/introduc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ur-lex.europa.eu/eli/reg/2016/679/oj" TargetMode="External"/><Relationship Id="rId12" Type="http://schemas.openxmlformats.org/officeDocument/2006/relationships/hyperlink" Target="https://www.ncsc.gov.uk/collection/10-steps/data-security" TargetMode="External"/><Relationship Id="rId17" Type="http://schemas.openxmlformats.org/officeDocument/2006/relationships/hyperlink" Target="https://github.com/lanmaster53/recon-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6028/NIST.SP.800-63-4.2pd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atatracker.ietf.org/doc/html/rfc3912" TargetMode="External"/><Relationship Id="rId11" Type="http://schemas.openxmlformats.org/officeDocument/2006/relationships/hyperlink" Target="https://www.ncsc.gov.uk/collection/passwords/updating-your-approach" TargetMode="External"/><Relationship Id="rId5" Type="http://schemas.openxmlformats.org/officeDocument/2006/relationships/hyperlink" Target="https://www.zaproxy.org/docs/" TargetMode="External"/><Relationship Id="rId15" Type="http://schemas.openxmlformats.org/officeDocument/2006/relationships/hyperlink" Target="https://portswigger.net/burp/documentation" TargetMode="External"/><Relationship Id="rId10" Type="http://schemas.openxmlformats.org/officeDocument/2006/relationships/hyperlink" Target="https://github.com/laramies/theHarvester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ibm.com/docs/en/aix/7.3?topic=n-nslookup-command" TargetMode="External"/><Relationship Id="rId14" Type="http://schemas.openxmlformats.org/officeDocument/2006/relationships/hyperlink" Target="https://owasp.org/www-project-top-t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1134</TotalTime>
  <Pages>4</Pages>
  <Words>1291</Words>
  <Characters>7361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Banks, Matthew</dc:creator>
  <cp:keywords/>
  <dc:description/>
  <cp:lastModifiedBy>Banks, Matthew</cp:lastModifiedBy>
  <cp:revision>52</cp:revision>
  <dcterms:created xsi:type="dcterms:W3CDTF">2025-02-16T16:58:00Z</dcterms:created>
  <dcterms:modified xsi:type="dcterms:W3CDTF">2025-02-17T22:52:00Z</dcterms:modified>
</cp:coreProperties>
</file>