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2316" w14:textId="77777777" w:rsidR="002D4E66" w:rsidRPr="002D4E66" w:rsidRDefault="002D4E66" w:rsidP="002D4E66">
      <w:pPr>
        <w:spacing w:before="100" w:beforeAutospacing="1" w:after="100" w:afterAutospacing="1" w:line="240" w:lineRule="auto"/>
        <w:jc w:val="center"/>
        <w:outlineLvl w:val="0"/>
        <w:rPr>
          <w:rFonts w:ascii="Arial" w:eastAsia="Times New Roman" w:hAnsi="Arial" w:cs="Arial"/>
          <w:b/>
          <w:bCs/>
          <w:kern w:val="36"/>
          <w:sz w:val="32"/>
          <w:szCs w:val="32"/>
          <w:u w:val="single"/>
          <w14:ligatures w14:val="none"/>
        </w:rPr>
      </w:pPr>
      <w:r w:rsidRPr="002D4E66">
        <w:rPr>
          <w:rFonts w:ascii="Arial" w:eastAsia="Times New Roman" w:hAnsi="Arial" w:cs="Arial"/>
          <w:b/>
          <w:bCs/>
          <w:kern w:val="36"/>
          <w:sz w:val="32"/>
          <w:szCs w:val="32"/>
          <w:u w:val="single"/>
          <w14:ligatures w14:val="none"/>
        </w:rPr>
        <w:t>Vulnerability Audit and Assessment - Results and Executive Summary</w:t>
      </w:r>
    </w:p>
    <w:p w14:paraId="0310A876" w14:textId="2F94190D" w:rsidR="002701BE" w:rsidRPr="009E4733" w:rsidRDefault="002701BE">
      <w:pPr>
        <w:rPr>
          <w:b/>
          <w:bCs/>
          <w:u w:val="single"/>
        </w:rPr>
      </w:pPr>
    </w:p>
    <w:p w14:paraId="30592282" w14:textId="6405BA71" w:rsidR="0087456C" w:rsidRDefault="002D3949">
      <w:pPr>
        <w:rPr>
          <w:b/>
          <w:bCs/>
          <w:u w:val="single"/>
        </w:rPr>
      </w:pPr>
      <w:r>
        <w:rPr>
          <w:b/>
          <w:bCs/>
          <w:u w:val="single"/>
        </w:rPr>
        <w:t>Introduction</w:t>
      </w:r>
    </w:p>
    <w:p w14:paraId="3614105E" w14:textId="660938B8" w:rsidR="004F7EFF" w:rsidRPr="009E4733" w:rsidRDefault="009E4733">
      <w:pPr>
        <w:rPr>
          <w:noProof/>
        </w:rPr>
      </w:pPr>
      <w:r>
        <w:t xml:space="preserve">This report </w:t>
      </w:r>
      <w:r w:rsidR="002D3949">
        <w:t>pre</w:t>
      </w:r>
      <w:r w:rsidR="003C0EFB">
        <w:t xml:space="preserve">sents </w:t>
      </w:r>
      <w:r w:rsidR="002D3949">
        <w:t xml:space="preserve">results </w:t>
      </w:r>
      <w:r w:rsidR="00BC65ED">
        <w:t>returned from</w:t>
      </w:r>
      <w:r w:rsidR="002D3949">
        <w:t xml:space="preserve"> </w:t>
      </w:r>
      <w:r w:rsidR="00BC65ED">
        <w:t xml:space="preserve">a </w:t>
      </w:r>
      <w:r w:rsidR="002D3949">
        <w:t>vulnerability assessment o</w:t>
      </w:r>
      <w:r w:rsidR="008754E9">
        <w:t>f</w:t>
      </w:r>
      <w:r w:rsidR="002D3949">
        <w:t xml:space="preserve"> </w:t>
      </w:r>
      <w:hyperlink r:id="rId6" w:history="1">
        <w:r w:rsidR="002D3949" w:rsidRPr="0057600C">
          <w:rPr>
            <w:rStyle w:val="Hyperlink"/>
          </w:rPr>
          <w:t>http://demo.testfire.net/</w:t>
        </w:r>
      </w:hyperlink>
      <w:r w:rsidR="007306B8">
        <w:t>, a testing site for an online bank</w:t>
      </w:r>
      <w:r w:rsidR="002D3949">
        <w:t xml:space="preserve">.  It </w:t>
      </w:r>
      <w:r w:rsidR="007D1C75">
        <w:t>analyse</w:t>
      </w:r>
      <w:r w:rsidR="00B77A89">
        <w:t>s</w:t>
      </w:r>
      <w:r w:rsidR="008754E9">
        <w:t xml:space="preserve"> the findings</w:t>
      </w:r>
      <w:r w:rsidR="007D1C75">
        <w:t xml:space="preserve"> of a vulnerability scan and security weaknesses that deviate from baseline </w:t>
      </w:r>
      <w:r w:rsidR="00E85F9D">
        <w:t>standards based on recommendations from OWASP and NIST</w:t>
      </w:r>
      <w:r w:rsidR="007D1C75">
        <w:t xml:space="preserve">.  The websites ability to meet </w:t>
      </w:r>
      <w:r w:rsidR="00BC65ED">
        <w:t xml:space="preserve">various </w:t>
      </w:r>
      <w:r w:rsidR="003C0EFB">
        <w:t>compliance standards</w:t>
      </w:r>
      <w:r w:rsidR="007D1C75">
        <w:t xml:space="preserve"> will be evaluated.  Conclusions will be made about the </w:t>
      </w:r>
      <w:r w:rsidR="00E85F9D">
        <w:t>overall level of security and</w:t>
      </w:r>
      <w:r w:rsidR="007D1C75">
        <w:t xml:space="preserve"> recommendations for improvements will be given.</w:t>
      </w:r>
    </w:p>
    <w:p w14:paraId="21297823" w14:textId="5E9A5C55" w:rsidR="0087456C" w:rsidRDefault="0087456C">
      <w:pPr>
        <w:rPr>
          <w:b/>
          <w:bCs/>
          <w:u w:val="single"/>
        </w:rPr>
      </w:pPr>
      <w:r>
        <w:rPr>
          <w:b/>
          <w:bCs/>
          <w:u w:val="single"/>
        </w:rPr>
        <w:t>Methodology</w:t>
      </w:r>
    </w:p>
    <w:p w14:paraId="65275994" w14:textId="07D00691" w:rsidR="005D62A3" w:rsidRPr="005D62A3" w:rsidRDefault="005D62A3">
      <w:r>
        <w:t>Kali Linux was chosen as the operating system and was run through a virtual machine</w:t>
      </w:r>
      <w:r w:rsidR="002F7422">
        <w:t>.</w:t>
      </w:r>
    </w:p>
    <w:p w14:paraId="0D6028F0" w14:textId="0FD244A1" w:rsidR="002F7422" w:rsidRDefault="002F7422">
      <w:r>
        <w:t>Reconnaissance</w:t>
      </w:r>
      <w:r w:rsidR="005D62A3">
        <w:t xml:space="preserve"> was performed</w:t>
      </w:r>
      <w:r w:rsidR="00107034">
        <w:t xml:space="preserve"> with theHarvester</w:t>
      </w:r>
      <w:r>
        <w:t xml:space="preserve">, WHOIS and Dig.  </w:t>
      </w:r>
    </w:p>
    <w:p w14:paraId="4271DE31" w14:textId="3108A5B9" w:rsidR="002F7422" w:rsidRDefault="00107034">
      <w:r>
        <w:t>Nmap was used to find open ports for scanning</w:t>
      </w:r>
      <w:r w:rsidR="003C0EFB">
        <w:t xml:space="preserve"> </w:t>
      </w:r>
      <w:r>
        <w:t xml:space="preserve">and </w:t>
      </w:r>
      <w:r w:rsidR="002F7422">
        <w:t>to view</w:t>
      </w:r>
      <w:r w:rsidR="00421160">
        <w:t xml:space="preserve"> </w:t>
      </w:r>
      <w:r w:rsidR="002F7422">
        <w:t>SSL</w:t>
      </w:r>
      <w:r>
        <w:t>/</w:t>
      </w:r>
      <w:r w:rsidR="002F7422">
        <w:t xml:space="preserve">TLS versions </w:t>
      </w:r>
      <w:r w:rsidR="00856C16">
        <w:t>and encryption cypher strength</w:t>
      </w:r>
      <w:r w:rsidR="00421160">
        <w:t xml:space="preserve">.  </w:t>
      </w:r>
      <w:r w:rsidR="002F7422">
        <w:t>To</w:t>
      </w:r>
      <w:r w:rsidR="00856C16">
        <w:t xml:space="preserve"> confirm the results</w:t>
      </w:r>
      <w:r w:rsidR="002F7422">
        <w:t xml:space="preserve"> </w:t>
      </w:r>
      <w:r w:rsidR="005238A2">
        <w:t>an online testing lab was used (Qualys, 2025).</w:t>
      </w:r>
      <w:r>
        <w:t xml:space="preserve">  </w:t>
      </w:r>
    </w:p>
    <w:p w14:paraId="44905835" w14:textId="5347D863" w:rsidR="005C11E4" w:rsidRDefault="00107034">
      <w:r>
        <w:t xml:space="preserve">Automated </w:t>
      </w:r>
      <w:r w:rsidR="005C11E4">
        <w:t xml:space="preserve">vulnerability </w:t>
      </w:r>
      <w:r>
        <w:t xml:space="preserve">scanning </w:t>
      </w:r>
      <w:r w:rsidR="005C11E4">
        <w:t xml:space="preserve">was </w:t>
      </w:r>
      <w:r>
        <w:t>conducted</w:t>
      </w:r>
      <w:r w:rsidR="005C11E4">
        <w:t xml:space="preserve"> with Zap v2.16.0. The initial scan was passive, utilising both the traditional spider and modern AJAX spider functionality</w:t>
      </w:r>
      <w:r>
        <w:t xml:space="preserve">. </w:t>
      </w:r>
      <w:r w:rsidR="005C11E4">
        <w:t xml:space="preserve"> A</w:t>
      </w:r>
      <w:r w:rsidR="003C0EFB">
        <w:t xml:space="preserve"> general</w:t>
      </w:r>
      <w:r w:rsidR="00014D8C">
        <w:t xml:space="preserve"> </w:t>
      </w:r>
      <w:r w:rsidR="005C11E4">
        <w:t xml:space="preserve">active scan was performed, before a higher strength active scan focusing on injection attacks was conducted.  </w:t>
      </w:r>
      <w:r w:rsidR="003C0EFB">
        <w:t>Some</w:t>
      </w:r>
      <w:r w:rsidR="005C11E4">
        <w:t xml:space="preserve"> manual testing was done to confirm returned results.</w:t>
      </w:r>
      <w:r>
        <w:t xml:space="preserve"> </w:t>
      </w:r>
    </w:p>
    <w:p w14:paraId="604B1D7A" w14:textId="4517AE25" w:rsidR="00107034" w:rsidRPr="00107034" w:rsidRDefault="00107034">
      <w:r>
        <w:t xml:space="preserve">One issue encountered was </w:t>
      </w:r>
      <w:r w:rsidR="00014D8C">
        <w:t>Zap</w:t>
      </w:r>
      <w:r>
        <w:t xml:space="preserve"> </w:t>
      </w:r>
      <w:r w:rsidR="00014D8C">
        <w:t>repeatedly crashing</w:t>
      </w:r>
      <w:r>
        <w:t xml:space="preserve"> during active scanning</w:t>
      </w:r>
      <w:r w:rsidR="00014D8C">
        <w:t>, with no reason given.  This was</w:t>
      </w:r>
      <w:r>
        <w:t xml:space="preserve"> resolved by increasing the memory capacity of the </w:t>
      </w:r>
      <w:r w:rsidR="00D134B4">
        <w:t>K</w:t>
      </w:r>
      <w:r>
        <w:t xml:space="preserve">ali </w:t>
      </w:r>
      <w:r w:rsidR="00D134B4">
        <w:t>Linux</w:t>
      </w:r>
      <w:r>
        <w:t xml:space="preserve"> virtual machine</w:t>
      </w:r>
      <w:r w:rsidR="00014D8C">
        <w:t>.  The problem highlighted the intensive</w:t>
      </w:r>
      <w:r>
        <w:t xml:space="preserve"> performance demands of </w:t>
      </w:r>
      <w:r w:rsidR="00014D8C">
        <w:t>the scanner</w:t>
      </w:r>
      <w:r>
        <w:t>.</w:t>
      </w:r>
      <w:r w:rsidR="00BC65ED">
        <w:t xml:space="preserve">  Testing was conducted outside of regular business hours as a precaution.</w:t>
      </w:r>
    </w:p>
    <w:p w14:paraId="22E9E698" w14:textId="3710F772" w:rsidR="0087456C" w:rsidRDefault="0087456C">
      <w:pPr>
        <w:rPr>
          <w:b/>
          <w:bCs/>
          <w:u w:val="single"/>
        </w:rPr>
      </w:pPr>
      <w:r>
        <w:rPr>
          <w:b/>
          <w:bCs/>
          <w:u w:val="single"/>
        </w:rPr>
        <w:t>Summary of Data</w:t>
      </w:r>
    </w:p>
    <w:p w14:paraId="0944B692" w14:textId="6E83AE4A" w:rsidR="000F619C" w:rsidRDefault="00DD7104">
      <w:r>
        <w:t>The initial tests conducted with theHarvester, WHOIS and Dig revealed basic information</w:t>
      </w:r>
      <w:r w:rsidR="003038EE">
        <w:t xml:space="preserve"> about the website</w:t>
      </w:r>
      <w:r>
        <w:t xml:space="preserve">.  WHOIS revealed that the address is hosted by Rackspace Technology Inc, whilst Dig found </w:t>
      </w:r>
      <w:r w:rsidR="003038EE">
        <w:t xml:space="preserve">the IP address and </w:t>
      </w:r>
      <w:r>
        <w:t xml:space="preserve">SOA records showing authoritative servers.  theHarvester returned no results.  </w:t>
      </w:r>
      <w:r w:rsidR="003038EE">
        <w:t>Th</w:t>
      </w:r>
      <w:r w:rsidR="00B05EBB">
        <w:t>is</w:t>
      </w:r>
      <w:r>
        <w:t xml:space="preserve"> recon</w:t>
      </w:r>
      <w:r w:rsidR="007306B8">
        <w:t xml:space="preserve">naissance section of </w:t>
      </w:r>
      <w:r w:rsidR="003038EE">
        <w:t>testing</w:t>
      </w:r>
      <w:r w:rsidR="007306B8">
        <w:t xml:space="preserve"> was expected to return few useful results due to the fact the website is for </w:t>
      </w:r>
      <w:r w:rsidR="003038EE">
        <w:t>demonstration</w:t>
      </w:r>
      <w:r w:rsidR="007306B8">
        <w:t xml:space="preserve"> purposes and does not belong to a working business.</w:t>
      </w:r>
    </w:p>
    <w:p w14:paraId="7DCD6606" w14:textId="0115DB08" w:rsidR="0004631E" w:rsidRDefault="007306B8">
      <w:r>
        <w:t xml:space="preserve">Scanning with Nmap returned 3 open </w:t>
      </w:r>
      <w:r w:rsidR="007C56D8">
        <w:t xml:space="preserve">TCP </w:t>
      </w:r>
      <w:r>
        <w:t xml:space="preserve">ports: 80, 443, and 8080.  Port 80 is used for http traffic and port 443 is used for https traffic </w:t>
      </w:r>
      <w:r w:rsidR="008E48B7">
        <w:t>(</w:t>
      </w:r>
      <w:r w:rsidR="00D134B4">
        <w:t>Jernigan and Meyers</w:t>
      </w:r>
      <w:r w:rsidR="008E48B7">
        <w:t>, 2022)</w:t>
      </w:r>
      <w:r>
        <w:t xml:space="preserve">.  </w:t>
      </w:r>
      <w:r w:rsidR="008E48B7">
        <w:t xml:space="preserve">Port 8080 </w:t>
      </w:r>
      <w:r w:rsidR="008E48B7">
        <w:lastRenderedPageBreak/>
        <w:t>is used as an alternative to port 80 (Walker, 2024).  This information proved useful, as port 8080 was used for Zap vulnerability scan</w:t>
      </w:r>
      <w:r w:rsidR="003C0EFB">
        <w:t>ning</w:t>
      </w:r>
      <w:r w:rsidR="008E48B7">
        <w:t xml:space="preserve">. </w:t>
      </w:r>
    </w:p>
    <w:p w14:paraId="369DF4A5" w14:textId="423D2EE7" w:rsidR="00856C16" w:rsidRDefault="0004631E">
      <w:r>
        <w:t xml:space="preserve">Scanning for SSL/TLS versions and encryption cypher strength </w:t>
      </w:r>
      <w:r w:rsidR="00EA0889">
        <w:t xml:space="preserve">evidenced </w:t>
      </w:r>
      <w:r>
        <w:t>use of TLS</w:t>
      </w:r>
      <w:r w:rsidR="007C56D8">
        <w:t xml:space="preserve"> versions 1.0, 1.1 and 1.2</w:t>
      </w:r>
      <w:r>
        <w:t xml:space="preserve">, alongside </w:t>
      </w:r>
      <w:r w:rsidR="007C56D8">
        <w:t xml:space="preserve">Diffie-Hellman key lengths of 1024.  OWASP recommends </w:t>
      </w:r>
      <w:r w:rsidR="00FF28AF">
        <w:t xml:space="preserve">using TLS 1.3, with 1.2 to be supported, and a best practice key length of 2048 bits (OWASP, 2025).  </w:t>
      </w:r>
      <w:r w:rsidR="007C56D8">
        <w:t>NIST recommends a minimum key length of 2048 bits (</w:t>
      </w:r>
      <w:r w:rsidR="00FA6ED1">
        <w:t>Barker and Roginsky</w:t>
      </w:r>
      <w:r w:rsidR="00FF28AF">
        <w:t>, 2024)</w:t>
      </w:r>
      <w:r w:rsidR="007C56D8">
        <w:t>.</w:t>
      </w:r>
      <w:r w:rsidR="00B0252E">
        <w:t xml:space="preserve">  </w:t>
      </w:r>
      <w:r w:rsidR="002052F5">
        <w:t>Cryptographic failures were ranked 2</w:t>
      </w:r>
      <w:r w:rsidR="002052F5" w:rsidRPr="002052F5">
        <w:rPr>
          <w:vertAlign w:val="superscript"/>
        </w:rPr>
        <w:t>nd</w:t>
      </w:r>
      <w:r w:rsidR="002052F5">
        <w:t xml:space="preserve"> in OWASP’s </w:t>
      </w:r>
      <w:r w:rsidR="002052F5" w:rsidRPr="002052F5">
        <w:t>Top 10 Web Application Security Risks</w:t>
      </w:r>
      <w:r w:rsidR="002052F5">
        <w:t>, Vulnerable or Outdated components ranked 6</w:t>
      </w:r>
      <w:r w:rsidR="002052F5" w:rsidRPr="002052F5">
        <w:rPr>
          <w:vertAlign w:val="superscript"/>
        </w:rPr>
        <w:t>th</w:t>
      </w:r>
      <w:r w:rsidR="002052F5">
        <w:rPr>
          <w:vertAlign w:val="superscript"/>
        </w:rPr>
        <w:t xml:space="preserve"> </w:t>
      </w:r>
      <w:r w:rsidR="002052F5">
        <w:t xml:space="preserve">(OWASP, 2021).  This Top 10 informed the baseline for evaluating the target. </w:t>
      </w:r>
    </w:p>
    <w:p w14:paraId="72512F02" w14:textId="06C9B3A8" w:rsidR="00CA77A9" w:rsidRDefault="004619DA" w:rsidP="00CA77A9">
      <w:r>
        <w:t>Zap vulnerability scan</w:t>
      </w:r>
      <w:r w:rsidR="00421160">
        <w:t>ning</w:t>
      </w:r>
      <w:r>
        <w:t xml:space="preserve"> found 472 vulnerability instances.  Fig 1 shows the </w:t>
      </w:r>
      <w:r w:rsidR="00421160">
        <w:t>variation of risk level</w:t>
      </w:r>
      <w:r>
        <w:t>, according to Zap</w:t>
      </w:r>
      <w:r w:rsidR="00D132ED">
        <w:t>.</w:t>
      </w:r>
      <w:r w:rsidR="00CA77A9">
        <w:t xml:space="preserve">  The table is a more detailed breakdown of the vulnerability instances.</w:t>
      </w:r>
      <w:r w:rsidR="008D3031">
        <w:t xml:space="preserve">  </w:t>
      </w:r>
    </w:p>
    <w:p w14:paraId="68A876B3" w14:textId="2F85434F" w:rsidR="00CA77A9" w:rsidRDefault="00CA77A9"/>
    <w:p w14:paraId="2FB4C0A8" w14:textId="2A5A6384" w:rsidR="004619DA" w:rsidRDefault="004619DA">
      <w:r>
        <w:rPr>
          <w:noProof/>
        </w:rPr>
        <w:drawing>
          <wp:inline distT="0" distB="0" distL="0" distR="0" wp14:anchorId="59729192" wp14:editId="273E19F1">
            <wp:extent cx="5486400" cy="3200400"/>
            <wp:effectExtent l="0" t="0" r="0" b="0"/>
            <wp:docPr id="119376034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F689135" w14:textId="069E11FE" w:rsidR="00093B95" w:rsidRDefault="004619DA">
      <w:r>
        <w:t>(Fig 1)</w:t>
      </w:r>
    </w:p>
    <w:tbl>
      <w:tblPr>
        <w:tblStyle w:val="PlainTable3"/>
        <w:tblW w:w="0" w:type="auto"/>
        <w:tblInd w:w="-108" w:type="dxa"/>
        <w:tblLook w:val="0420" w:firstRow="1" w:lastRow="0" w:firstColumn="0" w:lastColumn="0" w:noHBand="0" w:noVBand="1"/>
      </w:tblPr>
      <w:tblGrid>
        <w:gridCol w:w="5070"/>
        <w:gridCol w:w="2268"/>
        <w:gridCol w:w="1796"/>
      </w:tblGrid>
      <w:tr w:rsidR="00093B95" w:rsidRPr="002B248C" w14:paraId="7F127C19" w14:textId="77777777" w:rsidTr="008E48B7">
        <w:trPr>
          <w:cnfStyle w:val="100000000000" w:firstRow="1" w:lastRow="0" w:firstColumn="0" w:lastColumn="0" w:oddVBand="0" w:evenVBand="0" w:oddHBand="0" w:evenHBand="0" w:firstRowFirstColumn="0" w:firstRowLastColumn="0" w:lastRowFirstColumn="0" w:lastRowLastColumn="0"/>
        </w:trPr>
        <w:tc>
          <w:tcPr>
            <w:tcW w:w="5070" w:type="dxa"/>
            <w:tcBorders>
              <w:bottom w:val="single" w:sz="4" w:space="0" w:color="auto"/>
            </w:tcBorders>
          </w:tcPr>
          <w:p w14:paraId="6F40BC37" w14:textId="1091467C" w:rsidR="00093B95" w:rsidRPr="00093B95" w:rsidRDefault="00093B95" w:rsidP="007579A9">
            <w:pPr>
              <w:jc w:val="center"/>
            </w:pPr>
            <w:r w:rsidRPr="00093B95">
              <w:t>Vulnerability</w:t>
            </w:r>
          </w:p>
        </w:tc>
        <w:tc>
          <w:tcPr>
            <w:tcW w:w="2268" w:type="dxa"/>
          </w:tcPr>
          <w:p w14:paraId="3F38AB8A" w14:textId="46DC3B19" w:rsidR="00093B95" w:rsidRPr="00093B95" w:rsidRDefault="00093B95" w:rsidP="007579A9">
            <w:pPr>
              <w:jc w:val="center"/>
            </w:pPr>
            <w:r w:rsidRPr="00093B95">
              <w:t>severity</w:t>
            </w:r>
          </w:p>
        </w:tc>
        <w:tc>
          <w:tcPr>
            <w:tcW w:w="1796" w:type="dxa"/>
          </w:tcPr>
          <w:p w14:paraId="2181792D" w14:textId="4714EFCC" w:rsidR="00093B95" w:rsidRPr="00093B95" w:rsidRDefault="00093B95" w:rsidP="007579A9">
            <w:pPr>
              <w:jc w:val="center"/>
            </w:pPr>
            <w:r w:rsidRPr="00093B95">
              <w:t>instances</w:t>
            </w:r>
          </w:p>
        </w:tc>
      </w:tr>
      <w:tr w:rsidR="00093B95" w:rsidRPr="00442D7B" w14:paraId="5C141ECA"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Borders>
              <w:top w:val="single" w:sz="4" w:space="0" w:color="auto"/>
            </w:tcBorders>
          </w:tcPr>
          <w:p w14:paraId="736243EF" w14:textId="34014EBB" w:rsidR="00093B95" w:rsidRPr="00442D7B" w:rsidRDefault="00093B95" w:rsidP="00093B95">
            <w:pPr>
              <w:jc w:val="center"/>
            </w:pPr>
            <w:r w:rsidRPr="000F619C">
              <w:t>Cross Site Scripting</w:t>
            </w:r>
            <w:r>
              <w:t xml:space="preserve"> </w:t>
            </w:r>
            <w:r>
              <w:rPr>
                <w:b/>
                <w:bCs/>
              </w:rPr>
              <w:t>(</w:t>
            </w:r>
            <w:r w:rsidRPr="000F619C">
              <w:t>DOM Based)</w:t>
            </w:r>
          </w:p>
        </w:tc>
        <w:tc>
          <w:tcPr>
            <w:tcW w:w="2268" w:type="dxa"/>
          </w:tcPr>
          <w:p w14:paraId="7FA558B7" w14:textId="79F8A8FF" w:rsidR="00093B95" w:rsidRPr="00442D7B" w:rsidRDefault="00093B95" w:rsidP="00093B95">
            <w:pPr>
              <w:jc w:val="center"/>
            </w:pPr>
            <w:r w:rsidRPr="000F619C">
              <w:t>High</w:t>
            </w:r>
          </w:p>
        </w:tc>
        <w:tc>
          <w:tcPr>
            <w:tcW w:w="1796" w:type="dxa"/>
          </w:tcPr>
          <w:p w14:paraId="1BD52C60" w14:textId="5378382B" w:rsidR="00093B95" w:rsidRPr="00442D7B" w:rsidRDefault="00093B95" w:rsidP="00093B95">
            <w:pPr>
              <w:jc w:val="center"/>
            </w:pPr>
            <w:r w:rsidRPr="000F619C">
              <w:t>63</w:t>
            </w:r>
          </w:p>
        </w:tc>
      </w:tr>
      <w:tr w:rsidR="00093B95" w:rsidRPr="00442D7B" w14:paraId="4C91E904" w14:textId="77777777" w:rsidTr="008E48B7">
        <w:tc>
          <w:tcPr>
            <w:tcW w:w="5070" w:type="dxa"/>
          </w:tcPr>
          <w:p w14:paraId="0AEE02E7" w14:textId="460FBB70" w:rsidR="00093B95" w:rsidRPr="00442D7B" w:rsidRDefault="00093B95" w:rsidP="00093B95">
            <w:pPr>
              <w:jc w:val="center"/>
            </w:pPr>
            <w:r w:rsidRPr="000F619C">
              <w:t>Cross Site Scripting (Reflected)</w:t>
            </w:r>
          </w:p>
        </w:tc>
        <w:tc>
          <w:tcPr>
            <w:tcW w:w="2268" w:type="dxa"/>
          </w:tcPr>
          <w:p w14:paraId="6B8E808F" w14:textId="64968E27" w:rsidR="00093B95" w:rsidRPr="00442D7B" w:rsidRDefault="00093B95" w:rsidP="00093B95">
            <w:pPr>
              <w:jc w:val="center"/>
            </w:pPr>
            <w:r w:rsidRPr="000F619C">
              <w:t>High</w:t>
            </w:r>
          </w:p>
        </w:tc>
        <w:tc>
          <w:tcPr>
            <w:tcW w:w="1796" w:type="dxa"/>
          </w:tcPr>
          <w:p w14:paraId="67F21163" w14:textId="7ED85F88" w:rsidR="00093B95" w:rsidRPr="00442D7B" w:rsidRDefault="00093B95" w:rsidP="00093B95">
            <w:pPr>
              <w:jc w:val="center"/>
            </w:pPr>
            <w:r w:rsidRPr="000F619C">
              <w:t>3</w:t>
            </w:r>
          </w:p>
        </w:tc>
      </w:tr>
      <w:tr w:rsidR="00093B95" w:rsidRPr="00442D7B" w14:paraId="08E88CAE"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Pr>
          <w:p w14:paraId="14A5276E" w14:textId="4DD5DDCA" w:rsidR="00093B95" w:rsidRPr="00442D7B" w:rsidRDefault="00093B95" w:rsidP="00093B95">
            <w:pPr>
              <w:jc w:val="center"/>
            </w:pPr>
            <w:r w:rsidRPr="000F619C">
              <w:t>SQL Injection</w:t>
            </w:r>
          </w:p>
        </w:tc>
        <w:tc>
          <w:tcPr>
            <w:tcW w:w="2268" w:type="dxa"/>
          </w:tcPr>
          <w:p w14:paraId="365FED20" w14:textId="20AA721D" w:rsidR="00093B95" w:rsidRPr="00442D7B" w:rsidRDefault="00093B95" w:rsidP="00093B95">
            <w:pPr>
              <w:jc w:val="center"/>
            </w:pPr>
            <w:r w:rsidRPr="000F619C">
              <w:t>High</w:t>
            </w:r>
          </w:p>
        </w:tc>
        <w:tc>
          <w:tcPr>
            <w:tcW w:w="1796" w:type="dxa"/>
          </w:tcPr>
          <w:p w14:paraId="1EE66CCC" w14:textId="45E8934F" w:rsidR="00093B95" w:rsidRPr="00442D7B" w:rsidRDefault="00093B95" w:rsidP="00093B95">
            <w:pPr>
              <w:jc w:val="center"/>
            </w:pPr>
            <w:r w:rsidRPr="000F619C">
              <w:t>2</w:t>
            </w:r>
          </w:p>
        </w:tc>
      </w:tr>
      <w:tr w:rsidR="00093B95" w:rsidRPr="00442D7B" w14:paraId="66B5518A" w14:textId="77777777" w:rsidTr="008E48B7">
        <w:tc>
          <w:tcPr>
            <w:tcW w:w="5070" w:type="dxa"/>
          </w:tcPr>
          <w:p w14:paraId="5C699606" w14:textId="06681033" w:rsidR="00093B95" w:rsidRPr="00442D7B" w:rsidRDefault="00093B95" w:rsidP="00093B95">
            <w:pPr>
              <w:jc w:val="center"/>
            </w:pPr>
            <w:r w:rsidRPr="000F619C">
              <w:t>Absence of Anti-CSRF Tokens</w:t>
            </w:r>
          </w:p>
        </w:tc>
        <w:tc>
          <w:tcPr>
            <w:tcW w:w="2268" w:type="dxa"/>
          </w:tcPr>
          <w:p w14:paraId="6466D760" w14:textId="6142277A" w:rsidR="00093B95" w:rsidRDefault="00093B95" w:rsidP="00093B95">
            <w:pPr>
              <w:jc w:val="center"/>
            </w:pPr>
            <w:r w:rsidRPr="000F619C">
              <w:t>Medium</w:t>
            </w:r>
          </w:p>
        </w:tc>
        <w:tc>
          <w:tcPr>
            <w:tcW w:w="1796" w:type="dxa"/>
          </w:tcPr>
          <w:p w14:paraId="59AD4177" w14:textId="41F160F1" w:rsidR="00093B95" w:rsidRPr="00442D7B" w:rsidRDefault="00093B95" w:rsidP="00093B95">
            <w:pPr>
              <w:jc w:val="center"/>
            </w:pPr>
            <w:r w:rsidRPr="000F619C">
              <w:t>4</w:t>
            </w:r>
          </w:p>
        </w:tc>
      </w:tr>
      <w:tr w:rsidR="00093B95" w14:paraId="76BEA6C0"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Pr>
          <w:p w14:paraId="5505F6C5" w14:textId="6420CD6C" w:rsidR="00093B95" w:rsidRDefault="00093B95" w:rsidP="00093B95">
            <w:pPr>
              <w:jc w:val="center"/>
            </w:pPr>
            <w:r w:rsidRPr="000F619C">
              <w:t>Cross-Domain Misconfiguration</w:t>
            </w:r>
          </w:p>
        </w:tc>
        <w:tc>
          <w:tcPr>
            <w:tcW w:w="2268" w:type="dxa"/>
          </w:tcPr>
          <w:p w14:paraId="2D658B80" w14:textId="59759A33" w:rsidR="00093B95" w:rsidRDefault="00093B95" w:rsidP="00093B95">
            <w:pPr>
              <w:jc w:val="center"/>
            </w:pPr>
            <w:r w:rsidRPr="000F619C">
              <w:t>Medium</w:t>
            </w:r>
          </w:p>
        </w:tc>
        <w:tc>
          <w:tcPr>
            <w:tcW w:w="1796" w:type="dxa"/>
          </w:tcPr>
          <w:p w14:paraId="60D8C306" w14:textId="0FA97AEF" w:rsidR="00093B95" w:rsidRDefault="00093B95" w:rsidP="00093B95">
            <w:pPr>
              <w:jc w:val="center"/>
            </w:pPr>
            <w:r w:rsidRPr="000F619C">
              <w:t>1</w:t>
            </w:r>
          </w:p>
        </w:tc>
      </w:tr>
      <w:tr w:rsidR="00093B95" w14:paraId="0E000C3D" w14:textId="77777777" w:rsidTr="008E48B7">
        <w:tc>
          <w:tcPr>
            <w:tcW w:w="5070" w:type="dxa"/>
          </w:tcPr>
          <w:p w14:paraId="08F9F21B" w14:textId="21A9686D" w:rsidR="00093B95" w:rsidRDefault="00093B95" w:rsidP="00093B95">
            <w:pPr>
              <w:jc w:val="center"/>
            </w:pPr>
            <w:r w:rsidRPr="000F619C">
              <w:t>Missing An</w:t>
            </w:r>
            <w:r w:rsidR="00A2401C">
              <w:t>ti</w:t>
            </w:r>
            <w:r w:rsidRPr="000F619C">
              <w:t>-clickjacking Header</w:t>
            </w:r>
          </w:p>
        </w:tc>
        <w:tc>
          <w:tcPr>
            <w:tcW w:w="2268" w:type="dxa"/>
          </w:tcPr>
          <w:p w14:paraId="08AA81C1" w14:textId="22BD7F44" w:rsidR="00093B95" w:rsidRDefault="00093B95" w:rsidP="00093B95">
            <w:pPr>
              <w:jc w:val="center"/>
            </w:pPr>
            <w:r w:rsidRPr="000F619C">
              <w:t>Medium</w:t>
            </w:r>
          </w:p>
        </w:tc>
        <w:tc>
          <w:tcPr>
            <w:tcW w:w="1796" w:type="dxa"/>
          </w:tcPr>
          <w:p w14:paraId="77C9A65C" w14:textId="5AC80A2D" w:rsidR="00093B95" w:rsidRDefault="00093B95" w:rsidP="00093B95">
            <w:pPr>
              <w:jc w:val="center"/>
            </w:pPr>
            <w:r w:rsidRPr="000F619C">
              <w:t>79</w:t>
            </w:r>
          </w:p>
        </w:tc>
      </w:tr>
      <w:tr w:rsidR="00093B95" w14:paraId="244964FF"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Pr>
          <w:p w14:paraId="0E675404" w14:textId="2EB45079" w:rsidR="00093B95" w:rsidRPr="000F619C" w:rsidRDefault="00093B95" w:rsidP="00093B95">
            <w:pPr>
              <w:jc w:val="center"/>
            </w:pPr>
            <w:r w:rsidRPr="000F619C">
              <w:t>Content Security Policy Header not set.</w:t>
            </w:r>
          </w:p>
        </w:tc>
        <w:tc>
          <w:tcPr>
            <w:tcW w:w="2268" w:type="dxa"/>
          </w:tcPr>
          <w:p w14:paraId="2D0ED6ED" w14:textId="567FF085" w:rsidR="00093B95" w:rsidRPr="000F619C" w:rsidRDefault="00093B95" w:rsidP="00093B95">
            <w:pPr>
              <w:jc w:val="center"/>
            </w:pPr>
            <w:r w:rsidRPr="000F619C">
              <w:t xml:space="preserve">Medium </w:t>
            </w:r>
          </w:p>
        </w:tc>
        <w:tc>
          <w:tcPr>
            <w:tcW w:w="1796" w:type="dxa"/>
          </w:tcPr>
          <w:p w14:paraId="2D5801CA" w14:textId="053B11DC" w:rsidR="00093B95" w:rsidRPr="000F619C" w:rsidRDefault="00093B95" w:rsidP="00093B95">
            <w:pPr>
              <w:jc w:val="center"/>
            </w:pPr>
            <w:r w:rsidRPr="000F619C">
              <w:t>191</w:t>
            </w:r>
          </w:p>
        </w:tc>
      </w:tr>
      <w:tr w:rsidR="00093B95" w14:paraId="085B9151" w14:textId="77777777" w:rsidTr="008E48B7">
        <w:tc>
          <w:tcPr>
            <w:tcW w:w="5070" w:type="dxa"/>
          </w:tcPr>
          <w:p w14:paraId="59D18EEB" w14:textId="3BE27A3D" w:rsidR="00093B95" w:rsidRPr="000F619C" w:rsidRDefault="00093B95" w:rsidP="00093B95">
            <w:pPr>
              <w:jc w:val="center"/>
            </w:pPr>
            <w:r w:rsidRPr="000F619C">
              <w:t>Cookie No HttpOnly Flag</w:t>
            </w:r>
          </w:p>
        </w:tc>
        <w:tc>
          <w:tcPr>
            <w:tcW w:w="2268" w:type="dxa"/>
          </w:tcPr>
          <w:p w14:paraId="5764B6F2" w14:textId="7A783745" w:rsidR="00093B95" w:rsidRPr="000F619C" w:rsidRDefault="00093B95" w:rsidP="00093B95">
            <w:pPr>
              <w:jc w:val="center"/>
            </w:pPr>
            <w:r w:rsidRPr="000F619C">
              <w:t>Low</w:t>
            </w:r>
          </w:p>
        </w:tc>
        <w:tc>
          <w:tcPr>
            <w:tcW w:w="1796" w:type="dxa"/>
          </w:tcPr>
          <w:p w14:paraId="4DCB3921" w14:textId="70ED4C59" w:rsidR="00093B95" w:rsidRPr="000F619C" w:rsidRDefault="00093B95" w:rsidP="00093B95">
            <w:pPr>
              <w:jc w:val="center"/>
            </w:pPr>
            <w:r w:rsidRPr="000F619C">
              <w:t>2</w:t>
            </w:r>
          </w:p>
        </w:tc>
      </w:tr>
      <w:tr w:rsidR="00093B95" w14:paraId="162187F1"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Pr>
          <w:p w14:paraId="13F22FC6" w14:textId="1F68E026" w:rsidR="00093B95" w:rsidRPr="000F619C" w:rsidRDefault="00093B95" w:rsidP="00093B95">
            <w:pPr>
              <w:jc w:val="center"/>
            </w:pPr>
            <w:r w:rsidRPr="000F619C">
              <w:t>Cookie without SameSite Attribute</w:t>
            </w:r>
          </w:p>
        </w:tc>
        <w:tc>
          <w:tcPr>
            <w:tcW w:w="2268" w:type="dxa"/>
          </w:tcPr>
          <w:p w14:paraId="4D1F758D" w14:textId="156BE31B" w:rsidR="00093B95" w:rsidRPr="000F619C" w:rsidRDefault="00093B95" w:rsidP="00093B95">
            <w:pPr>
              <w:jc w:val="center"/>
            </w:pPr>
            <w:r w:rsidRPr="000F619C">
              <w:t>Low</w:t>
            </w:r>
          </w:p>
        </w:tc>
        <w:tc>
          <w:tcPr>
            <w:tcW w:w="1796" w:type="dxa"/>
          </w:tcPr>
          <w:p w14:paraId="4AED8C05" w14:textId="66F4395B" w:rsidR="00093B95" w:rsidRPr="000F619C" w:rsidRDefault="00093B95" w:rsidP="00093B95">
            <w:pPr>
              <w:jc w:val="center"/>
            </w:pPr>
            <w:r w:rsidRPr="000F619C">
              <w:t>4</w:t>
            </w:r>
          </w:p>
        </w:tc>
      </w:tr>
      <w:tr w:rsidR="00093B95" w14:paraId="03BBDA3F" w14:textId="77777777" w:rsidTr="008E48B7">
        <w:tc>
          <w:tcPr>
            <w:tcW w:w="5070" w:type="dxa"/>
          </w:tcPr>
          <w:p w14:paraId="44EE7D6D" w14:textId="58B04E0B" w:rsidR="00093B95" w:rsidRPr="000F619C" w:rsidRDefault="00093B95" w:rsidP="00093B95">
            <w:pPr>
              <w:jc w:val="center"/>
            </w:pPr>
            <w:r w:rsidRPr="000F619C">
              <w:lastRenderedPageBreak/>
              <w:t xml:space="preserve">Cross Domain </w:t>
            </w:r>
            <w:r w:rsidRPr="008E48B7">
              <w:t>JavaScript</w:t>
            </w:r>
            <w:r w:rsidRPr="000F619C">
              <w:t xml:space="preserve"> Source File Inclusion</w:t>
            </w:r>
          </w:p>
        </w:tc>
        <w:tc>
          <w:tcPr>
            <w:tcW w:w="2268" w:type="dxa"/>
          </w:tcPr>
          <w:p w14:paraId="0C4E89C1" w14:textId="7EAEEDCF" w:rsidR="00093B95" w:rsidRPr="000F619C" w:rsidRDefault="00093B95" w:rsidP="00093B95">
            <w:pPr>
              <w:jc w:val="center"/>
            </w:pPr>
            <w:r w:rsidRPr="000F619C">
              <w:t>Low</w:t>
            </w:r>
          </w:p>
        </w:tc>
        <w:tc>
          <w:tcPr>
            <w:tcW w:w="1796" w:type="dxa"/>
          </w:tcPr>
          <w:p w14:paraId="3C076BB5" w14:textId="17E61B08" w:rsidR="00093B95" w:rsidRPr="000F619C" w:rsidRDefault="00093B95" w:rsidP="00093B95">
            <w:pPr>
              <w:jc w:val="center"/>
            </w:pPr>
            <w:r w:rsidRPr="000F619C">
              <w:t>1</w:t>
            </w:r>
          </w:p>
        </w:tc>
      </w:tr>
      <w:tr w:rsidR="00093B95" w14:paraId="575C3E5C"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Pr>
          <w:p w14:paraId="3E271655" w14:textId="08D145F6" w:rsidR="00093B95" w:rsidRPr="000F619C" w:rsidRDefault="00093B95" w:rsidP="00093B95">
            <w:pPr>
              <w:jc w:val="center"/>
            </w:pPr>
            <w:r w:rsidRPr="000F619C">
              <w:t>Server Leaks Version Information</w:t>
            </w:r>
          </w:p>
        </w:tc>
        <w:tc>
          <w:tcPr>
            <w:tcW w:w="2268" w:type="dxa"/>
          </w:tcPr>
          <w:p w14:paraId="7C907E16" w14:textId="5F75AF7A" w:rsidR="00093B95" w:rsidRPr="000F619C" w:rsidRDefault="00093B95" w:rsidP="00093B95">
            <w:pPr>
              <w:jc w:val="center"/>
            </w:pPr>
            <w:r w:rsidRPr="000F619C">
              <w:t>Low</w:t>
            </w:r>
          </w:p>
        </w:tc>
        <w:tc>
          <w:tcPr>
            <w:tcW w:w="1796" w:type="dxa"/>
          </w:tcPr>
          <w:p w14:paraId="4E420F92" w14:textId="40D9D59B" w:rsidR="00093B95" w:rsidRPr="000F619C" w:rsidRDefault="00093B95" w:rsidP="00093B95">
            <w:pPr>
              <w:jc w:val="center"/>
            </w:pPr>
            <w:r w:rsidRPr="000F619C">
              <w:t>1</w:t>
            </w:r>
          </w:p>
        </w:tc>
      </w:tr>
      <w:tr w:rsidR="00093B95" w14:paraId="07FFD780" w14:textId="77777777" w:rsidTr="008E48B7">
        <w:tc>
          <w:tcPr>
            <w:tcW w:w="5070" w:type="dxa"/>
          </w:tcPr>
          <w:p w14:paraId="71A6BAC2" w14:textId="7CFB0A03" w:rsidR="00093B95" w:rsidRPr="000F619C" w:rsidRDefault="00093B95" w:rsidP="00093B95">
            <w:pPr>
              <w:jc w:val="center"/>
            </w:pPr>
            <w:r w:rsidRPr="000F619C">
              <w:t>Timestamp Disclosure - Unix</w:t>
            </w:r>
          </w:p>
        </w:tc>
        <w:tc>
          <w:tcPr>
            <w:tcW w:w="2268" w:type="dxa"/>
          </w:tcPr>
          <w:p w14:paraId="2457A61B" w14:textId="45BBFDFD" w:rsidR="00093B95" w:rsidRPr="000F619C" w:rsidRDefault="00093B95" w:rsidP="00093B95">
            <w:pPr>
              <w:jc w:val="center"/>
            </w:pPr>
            <w:r w:rsidRPr="000F619C">
              <w:t>Low</w:t>
            </w:r>
          </w:p>
        </w:tc>
        <w:tc>
          <w:tcPr>
            <w:tcW w:w="1796" w:type="dxa"/>
          </w:tcPr>
          <w:p w14:paraId="518C21F7" w14:textId="580BB823" w:rsidR="00093B95" w:rsidRPr="000F619C" w:rsidRDefault="00093B95" w:rsidP="00093B95">
            <w:pPr>
              <w:jc w:val="center"/>
            </w:pPr>
            <w:r w:rsidRPr="000F619C">
              <w:t>2</w:t>
            </w:r>
          </w:p>
        </w:tc>
      </w:tr>
      <w:tr w:rsidR="00093B95" w14:paraId="5E834577" w14:textId="77777777" w:rsidTr="008E48B7">
        <w:trPr>
          <w:cnfStyle w:val="000000100000" w:firstRow="0" w:lastRow="0" w:firstColumn="0" w:lastColumn="0" w:oddVBand="0" w:evenVBand="0" w:oddHBand="1" w:evenHBand="0" w:firstRowFirstColumn="0" w:firstRowLastColumn="0" w:lastRowFirstColumn="0" w:lastRowLastColumn="0"/>
        </w:trPr>
        <w:tc>
          <w:tcPr>
            <w:tcW w:w="5070" w:type="dxa"/>
          </w:tcPr>
          <w:p w14:paraId="1BDD778A" w14:textId="6D0CDA71" w:rsidR="00093B95" w:rsidRPr="000F619C" w:rsidRDefault="00093B95" w:rsidP="00093B95">
            <w:pPr>
              <w:jc w:val="center"/>
            </w:pPr>
            <w:r w:rsidRPr="000F619C">
              <w:t>X Content Type Options Header Missing</w:t>
            </w:r>
          </w:p>
        </w:tc>
        <w:tc>
          <w:tcPr>
            <w:tcW w:w="2268" w:type="dxa"/>
          </w:tcPr>
          <w:p w14:paraId="1A3F9C89" w14:textId="212516B1" w:rsidR="00093B95" w:rsidRPr="000F619C" w:rsidRDefault="00093B95" w:rsidP="00093B95">
            <w:pPr>
              <w:jc w:val="center"/>
            </w:pPr>
            <w:r w:rsidRPr="000F619C">
              <w:t>Low</w:t>
            </w:r>
          </w:p>
        </w:tc>
        <w:tc>
          <w:tcPr>
            <w:tcW w:w="1796" w:type="dxa"/>
          </w:tcPr>
          <w:p w14:paraId="1564FE7A" w14:textId="3622E01D" w:rsidR="00093B95" w:rsidRPr="000F619C" w:rsidRDefault="00093B95" w:rsidP="00093B95">
            <w:pPr>
              <w:jc w:val="center"/>
            </w:pPr>
            <w:r>
              <w:t xml:space="preserve"> </w:t>
            </w:r>
            <w:r w:rsidRPr="000F619C">
              <w:t>119</w:t>
            </w:r>
          </w:p>
        </w:tc>
      </w:tr>
    </w:tbl>
    <w:p w14:paraId="1D19849C" w14:textId="77777777" w:rsidR="00D74493" w:rsidRDefault="00D74493">
      <w:pPr>
        <w:rPr>
          <w:b/>
          <w:bCs/>
          <w:u w:val="single"/>
        </w:rPr>
      </w:pPr>
    </w:p>
    <w:p w14:paraId="45AAB683" w14:textId="77777777" w:rsidR="002052F5" w:rsidRDefault="001B7E30">
      <w:r>
        <w:t xml:space="preserve">Cross site scripting (XSS) occurs when malicious code is inserted into a webpage.  When a user loads the webpage, the code </w:t>
      </w:r>
      <w:r w:rsidR="00B0252E">
        <w:t>executes, and a variety of attacks can be performed</w:t>
      </w:r>
      <w:r>
        <w:t>.  DOM Based and Reflected XSS refers to the delivery method of the malicious code</w:t>
      </w:r>
      <w:r w:rsidR="00B0252E">
        <w:t xml:space="preserve">; client and server respectively (Mitre, 2024).  </w:t>
      </w:r>
    </w:p>
    <w:p w14:paraId="6BB016FA" w14:textId="02041A38" w:rsidR="001B7E30" w:rsidRDefault="002052F5">
      <w:r>
        <w:t>SQL injection</w:t>
      </w:r>
      <w:r w:rsidR="00BA2E6B">
        <w:t xml:space="preserve"> (SQLi)</w:t>
      </w:r>
      <w:r>
        <w:t xml:space="preserve"> </w:t>
      </w:r>
      <w:r w:rsidR="008B74F8">
        <w:t xml:space="preserve">vulnerabilities allow attackers to </w:t>
      </w:r>
      <w:r w:rsidR="00BA2E6B">
        <w:t>use database queries to manipulate website and database interaction (Shema</w:t>
      </w:r>
      <w:r w:rsidR="00C62237">
        <w:t xml:space="preserve"> </w:t>
      </w:r>
      <w:r w:rsidR="0090450C">
        <w:t>and</w:t>
      </w:r>
      <w:r w:rsidR="00C62237">
        <w:t xml:space="preserve"> Alcover</w:t>
      </w:r>
      <w:r w:rsidR="00BA2E6B">
        <w:t>, 2012).  This can lead to multiple attacks</w:t>
      </w:r>
      <w:r w:rsidR="004A5408">
        <w:t xml:space="preserve">; </w:t>
      </w:r>
      <w:r w:rsidR="00BA2E6B">
        <w:t xml:space="preserve">one possible injection could lead to the deletion of a database table, causing information to be unavailable to the owner. </w:t>
      </w:r>
    </w:p>
    <w:p w14:paraId="48E27261" w14:textId="6BDB1E14" w:rsidR="00CA77A9" w:rsidRDefault="00CA77A9">
      <w:r>
        <w:t xml:space="preserve">Both XSS and SQLi are </w:t>
      </w:r>
      <w:r w:rsidR="008D3031">
        <w:t>classified as Injection, the 3</w:t>
      </w:r>
      <w:r w:rsidR="008D3031" w:rsidRPr="008D3031">
        <w:rPr>
          <w:vertAlign w:val="superscript"/>
        </w:rPr>
        <w:t>rd</w:t>
      </w:r>
      <w:r w:rsidR="008D3031">
        <w:t xml:space="preserve"> ranked risk (OWASP, 2021).</w:t>
      </w:r>
    </w:p>
    <w:p w14:paraId="132550B6" w14:textId="6A6910D9" w:rsidR="00DC0847" w:rsidRDefault="00DC0847">
      <w:r>
        <w:t xml:space="preserve">The three vulnerabilities with the most instances all concern headers.  Headers can be used as part of a defensive strategy to mitigate certain attacks.  </w:t>
      </w:r>
      <w:r w:rsidR="004A5408">
        <w:t xml:space="preserve">For example, </w:t>
      </w:r>
      <w:r>
        <w:t>Content Security Policy Headers can help guard against XSS scripts (OWASP, 2025).</w:t>
      </w:r>
      <w:r w:rsidR="004A5408">
        <w:t xml:space="preserve">  </w:t>
      </w:r>
      <w:r w:rsidR="00EE03BE">
        <w:t>Anti-CSRF tokens provide a similar function, guarding against Cross Site Request Forgery attacks</w:t>
      </w:r>
      <w:r w:rsidR="00EF361B">
        <w:t>, an attack that hijacks the user’s browser to fulfil attacker requests (Shema</w:t>
      </w:r>
      <w:r w:rsidR="00C62237">
        <w:t xml:space="preserve"> </w:t>
      </w:r>
      <w:r w:rsidR="0090450C">
        <w:t>and</w:t>
      </w:r>
      <w:r w:rsidR="00C62237">
        <w:t xml:space="preserve"> Alcover</w:t>
      </w:r>
      <w:r w:rsidR="00EF361B">
        <w:t>, 2012).</w:t>
      </w:r>
      <w:r w:rsidR="00A2401C">
        <w:t xml:space="preserve">  All these attacks, alongside the two cookie vulnerabilities, are part of Insecure Design, the 5</w:t>
      </w:r>
      <w:r w:rsidR="00A2401C" w:rsidRPr="00A2401C">
        <w:rPr>
          <w:vertAlign w:val="superscript"/>
        </w:rPr>
        <w:t>th</w:t>
      </w:r>
      <w:r w:rsidR="00A2401C">
        <w:t xml:space="preserve"> ranked risk (OWASP, 2021).</w:t>
      </w:r>
    </w:p>
    <w:p w14:paraId="1DC144B6" w14:textId="2BC04735" w:rsidR="00545B34" w:rsidRDefault="0028383B">
      <w:r>
        <w:t xml:space="preserve">Use of the target site uncovered Identification and Authentication </w:t>
      </w:r>
      <w:r w:rsidR="0090450C">
        <w:t>Failures;</w:t>
      </w:r>
      <w:r>
        <w:t xml:space="preserve"> the 7</w:t>
      </w:r>
      <w:r w:rsidRPr="0028383B">
        <w:rPr>
          <w:vertAlign w:val="superscript"/>
        </w:rPr>
        <w:t>th</w:t>
      </w:r>
      <w:r>
        <w:t xml:space="preserve"> ranked risk (OWASP, 2021).  </w:t>
      </w:r>
      <w:r w:rsidR="00893FF1">
        <w:t xml:space="preserve">One problem </w:t>
      </w:r>
      <w:r w:rsidR="0033699B">
        <w:t xml:space="preserve">encountered </w:t>
      </w:r>
      <w:r w:rsidR="00893FF1">
        <w:t xml:space="preserve">was </w:t>
      </w:r>
      <w:r w:rsidR="0033699B">
        <w:t>use of single factor authentication fo</w:t>
      </w:r>
      <w:r w:rsidR="00893FF1">
        <w:t>r</w:t>
      </w:r>
      <w:r w:rsidR="0033699B">
        <w:t xml:space="preserve"> login, which can lead to authentication attacks.  NIST recommends multifactor authentication (Grassi, Garcia </w:t>
      </w:r>
      <w:r w:rsidR="0090450C">
        <w:t>and</w:t>
      </w:r>
      <w:r w:rsidR="0033699B">
        <w:t xml:space="preserve"> Fenton, 2020)</w:t>
      </w:r>
      <w:r w:rsidR="00893FF1">
        <w:t xml:space="preserve">.  </w:t>
      </w:r>
      <w:r w:rsidR="0033699B">
        <w:t xml:space="preserve"> </w:t>
      </w:r>
    </w:p>
    <w:p w14:paraId="7EAFA148" w14:textId="46B06F8D" w:rsidR="001F1B46" w:rsidRPr="00A05F14" w:rsidRDefault="00893FF1">
      <w:r>
        <w:t xml:space="preserve">As part of the testing process the administration login details of </w:t>
      </w:r>
      <w:r w:rsidR="008B2AE3">
        <w:t>username</w:t>
      </w:r>
      <w:r>
        <w:t xml:space="preserve"> admin, password admin were provided.  </w:t>
      </w:r>
      <w:r w:rsidR="008B2AE3">
        <w:t>This presents two problems; default credentials present a security risk in themselves, and passwords should be subject to minimal standards of complexity</w:t>
      </w:r>
      <w:r w:rsidR="00AC0FC8">
        <w:t xml:space="preserve"> (OWASP, 2021</w:t>
      </w:r>
      <w:r w:rsidR="00542DF1">
        <w:t>).</w:t>
      </w:r>
      <w:r w:rsidR="00EB2A8A">
        <w:t xml:space="preserve"> </w:t>
      </w:r>
    </w:p>
    <w:p w14:paraId="3C408451" w14:textId="3E570A16" w:rsidR="0087456C" w:rsidRDefault="0087456C">
      <w:pPr>
        <w:rPr>
          <w:b/>
          <w:bCs/>
          <w:u w:val="single"/>
        </w:rPr>
      </w:pPr>
      <w:r>
        <w:rPr>
          <w:b/>
          <w:bCs/>
          <w:u w:val="single"/>
        </w:rPr>
        <w:t>GDPR</w:t>
      </w:r>
      <w:r w:rsidR="00A05F14">
        <w:rPr>
          <w:b/>
          <w:bCs/>
          <w:u w:val="single"/>
        </w:rPr>
        <w:t xml:space="preserve"> Compliance</w:t>
      </w:r>
    </w:p>
    <w:p w14:paraId="1AB6323F" w14:textId="4BD3C906" w:rsidR="00A05F14" w:rsidRDefault="00A05F14">
      <w:r>
        <w:t xml:space="preserve">The vulnerabilities found during the investigation </w:t>
      </w:r>
      <w:r w:rsidR="00C4563F">
        <w:t xml:space="preserve">place significant doubt on the targets sites ability to meet GDPR compliance.  </w:t>
      </w:r>
    </w:p>
    <w:p w14:paraId="5CD3DB2C" w14:textId="528C710E" w:rsidR="00963A74" w:rsidRPr="00A05F14" w:rsidRDefault="00C4563F">
      <w:r>
        <w:t xml:space="preserve">GDPR calls for appropriate use of security technology </w:t>
      </w:r>
      <w:r w:rsidR="00BC36BE">
        <w:t xml:space="preserve">in both data in transit and for password policy.  Appropriate use can be considered as the recommendations of a national body.  According to the NIST guidelines </w:t>
      </w:r>
      <w:r w:rsidR="006605EE">
        <w:t>mentioned earlier</w:t>
      </w:r>
      <w:r w:rsidR="00BC36BE">
        <w:t xml:space="preserve">, the target site would not </w:t>
      </w:r>
      <w:r w:rsidR="003A1895">
        <w:t>meet the criteria</w:t>
      </w:r>
      <w:r w:rsidR="00BC36BE">
        <w:t>.</w:t>
      </w:r>
    </w:p>
    <w:p w14:paraId="41D59BC4" w14:textId="0270605C" w:rsidR="0087456C" w:rsidRPr="0087456C" w:rsidRDefault="00A064AB">
      <w:r>
        <w:lastRenderedPageBreak/>
        <w:t xml:space="preserve">Another area that needs addressing is the </w:t>
      </w:r>
      <w:r w:rsidR="003A1895">
        <w:t xml:space="preserve">sites’ </w:t>
      </w:r>
      <w:r>
        <w:t xml:space="preserve">lack of a cookie policy.  GDPR regulations require opt-in consent for cookies, and for the website to be usable if cookies are refused (European Union, 2016). </w:t>
      </w:r>
    </w:p>
    <w:p w14:paraId="105AAFDD" w14:textId="7E9E9B87" w:rsidR="0087456C" w:rsidRDefault="0009733A">
      <w:pPr>
        <w:rPr>
          <w:b/>
          <w:bCs/>
          <w:u w:val="single"/>
        </w:rPr>
      </w:pPr>
      <w:r>
        <w:rPr>
          <w:b/>
          <w:bCs/>
          <w:u w:val="single"/>
        </w:rPr>
        <w:t xml:space="preserve">PCI DSS and </w:t>
      </w:r>
      <w:r w:rsidR="00BC36BE" w:rsidRPr="00BC36BE">
        <w:rPr>
          <w:b/>
          <w:bCs/>
          <w:u w:val="single"/>
        </w:rPr>
        <w:t>PSR Compliance</w:t>
      </w:r>
    </w:p>
    <w:p w14:paraId="7A017319" w14:textId="4305A662" w:rsidR="00AF0A03" w:rsidRDefault="0009733A">
      <w:r>
        <w:t xml:space="preserve">These same vulnerabilities also cause compliance issues for specific banking and payment standards. PCI DSS requires multi-factor authentication to be in place by the </w:t>
      </w:r>
      <w:r w:rsidR="0090450C">
        <w:t>31</w:t>
      </w:r>
      <w:r w:rsidR="0090450C">
        <w:rPr>
          <w:vertAlign w:val="superscript"/>
        </w:rPr>
        <w:t xml:space="preserve">st </w:t>
      </w:r>
      <w:r w:rsidR="0090450C">
        <w:t xml:space="preserve">of </w:t>
      </w:r>
      <w:r>
        <w:t>March 2025 (Mennes, 2024).</w:t>
      </w:r>
      <w:r w:rsidR="00DA3D8C">
        <w:t xml:space="preserve"> </w:t>
      </w:r>
      <w:r w:rsidR="00EB2A8A">
        <w:t>PSR compliance is built around following PSD2 regulations, primarily Strong Customer Authentication (SCA).  SCA requires multi-factor authentication</w:t>
      </w:r>
      <w:r w:rsidR="00DA3D8C">
        <w:t xml:space="preserve"> (</w:t>
      </w:r>
      <w:proofErr w:type="spellStart"/>
      <w:r w:rsidR="00DA3D8C">
        <w:t>Delitz</w:t>
      </w:r>
      <w:proofErr w:type="spellEnd"/>
      <w:r w:rsidR="00DA3D8C">
        <w:t>, 2025)</w:t>
      </w:r>
      <w:r w:rsidR="00EB2A8A">
        <w:t xml:space="preserve">.  </w:t>
      </w:r>
    </w:p>
    <w:p w14:paraId="2788B45A" w14:textId="5EFDD1D5" w:rsidR="0087456C" w:rsidRDefault="0087456C">
      <w:pPr>
        <w:rPr>
          <w:b/>
          <w:bCs/>
          <w:u w:val="single"/>
        </w:rPr>
      </w:pPr>
      <w:r>
        <w:rPr>
          <w:b/>
          <w:bCs/>
          <w:u w:val="single"/>
        </w:rPr>
        <w:t>Conclusions</w:t>
      </w:r>
      <w:r w:rsidR="0074242A">
        <w:rPr>
          <w:b/>
          <w:bCs/>
          <w:u w:val="single"/>
        </w:rPr>
        <w:t xml:space="preserve"> and Recommendations</w:t>
      </w:r>
    </w:p>
    <w:p w14:paraId="6F1013AA" w14:textId="29F86DE1" w:rsidR="0074242A" w:rsidRDefault="0074242A">
      <w:r>
        <w:t>The target contains numerous vulnerabilities that put user security at risk and do not meet required standards for compliance with multiple regulatory bodies.</w:t>
      </w:r>
      <w:r w:rsidR="0099000F">
        <w:t xml:space="preserve">  Most vulnerabilities concern insecure design, but the more damaging relate to encryption failures, weakness to injection attacks and authentication failures.</w:t>
      </w:r>
    </w:p>
    <w:p w14:paraId="49328D7E" w14:textId="6F4EAEBF" w:rsidR="0099000F" w:rsidRDefault="003962E5">
      <w:r>
        <w:t>It is recommended to implement the following changes, ranked in order of business importance</w:t>
      </w:r>
      <w:r w:rsidR="003A1895">
        <w:t>:</w:t>
      </w:r>
      <w:r>
        <w:t xml:space="preserve">  </w:t>
      </w:r>
    </w:p>
    <w:p w14:paraId="2BD64A84" w14:textId="185A9FA1" w:rsidR="003962E5" w:rsidRDefault="003962E5" w:rsidP="003962E5">
      <w:pPr>
        <w:pStyle w:val="ListParagraph"/>
        <w:numPr>
          <w:ilvl w:val="0"/>
          <w:numId w:val="1"/>
        </w:numPr>
      </w:pPr>
      <w:r>
        <w:t xml:space="preserve">Improve authentication and identification processes: add multi-factor authentication, </w:t>
      </w:r>
      <w:r w:rsidR="009456E9">
        <w:t>create a password policy that includes complexity</w:t>
      </w:r>
      <w:r w:rsidR="003A1895">
        <w:t xml:space="preserve"> rules</w:t>
      </w:r>
      <w:r w:rsidR="009456E9">
        <w:t xml:space="preserve"> and make sure default passwords are never used.  This addresses the principal factor in failures to meet compliance requirements, whilst also fixing a security issue that affects confidentiality, integrity and availability of data.</w:t>
      </w:r>
    </w:p>
    <w:p w14:paraId="022CD032" w14:textId="1AED4005" w:rsidR="009456E9" w:rsidRDefault="009456E9" w:rsidP="003962E5">
      <w:pPr>
        <w:pStyle w:val="ListParagraph"/>
        <w:numPr>
          <w:ilvl w:val="0"/>
          <w:numId w:val="1"/>
        </w:numPr>
      </w:pPr>
      <w:r>
        <w:t>Improve encryption standards: Upgrade TLS to a minimum of version 1.2, with accommodations made for a further move to version 1.3 at a future date.  Upgrade Diffie-Hellman keys to a minimum of 2048 bits.  Encryption failures also had an impact on compliance failures, whilst also ranking 2</w:t>
      </w:r>
      <w:r w:rsidRPr="009456E9">
        <w:rPr>
          <w:vertAlign w:val="superscript"/>
        </w:rPr>
        <w:t>nd</w:t>
      </w:r>
      <w:r>
        <w:t xml:space="preserve"> in the OWASP top ten website vulnerabilities.  These mitigations will protect the integrity of data.  </w:t>
      </w:r>
    </w:p>
    <w:p w14:paraId="6C1654DB" w14:textId="0E339CFF" w:rsidR="00B761A5" w:rsidRDefault="00B761A5" w:rsidP="003962E5">
      <w:pPr>
        <w:pStyle w:val="ListParagraph"/>
        <w:numPr>
          <w:ilvl w:val="0"/>
          <w:numId w:val="1"/>
        </w:numPr>
      </w:pPr>
      <w:r>
        <w:t>Set a cookie policy: introduce opt-in process to bring site in line with GDPR regulations.</w:t>
      </w:r>
    </w:p>
    <w:p w14:paraId="01A934D5" w14:textId="4EE116EE" w:rsidR="00074310" w:rsidRDefault="003E5D43" w:rsidP="003962E5">
      <w:pPr>
        <w:pStyle w:val="ListParagraph"/>
        <w:numPr>
          <w:ilvl w:val="0"/>
          <w:numId w:val="1"/>
        </w:numPr>
      </w:pPr>
      <w:r>
        <w:t xml:space="preserve">Set Content Security Policy and X Content Type Options Headers: This helps to resolve </w:t>
      </w:r>
      <w:r w:rsidR="00AA4599">
        <w:t>most vulnerabilities found in the Zap scan</w:t>
      </w:r>
      <w:r>
        <w:t xml:space="preserve">, by mitigating XSS attacks.  These measures </w:t>
      </w:r>
      <w:r w:rsidR="006605EE">
        <w:t>should be complemented by others</w:t>
      </w:r>
      <w:r>
        <w:t xml:space="preserve">, </w:t>
      </w:r>
      <w:r w:rsidR="006605EE">
        <w:t xml:space="preserve">for defence-in-depth </w:t>
      </w:r>
      <w:r>
        <w:t>a combination of techniques is best (</w:t>
      </w:r>
      <w:proofErr w:type="spellStart"/>
      <w:r w:rsidR="00156682">
        <w:t>Portswigger</w:t>
      </w:r>
      <w:proofErr w:type="spellEnd"/>
      <w:r w:rsidR="00156682">
        <w:t>, 2025).</w:t>
      </w:r>
    </w:p>
    <w:p w14:paraId="2A0BFD9D" w14:textId="6BFDD5B0" w:rsidR="00AA4599" w:rsidRDefault="00B761A5" w:rsidP="003962E5">
      <w:pPr>
        <w:pStyle w:val="ListParagraph"/>
        <w:numPr>
          <w:ilvl w:val="0"/>
          <w:numId w:val="1"/>
        </w:numPr>
      </w:pPr>
      <w:r>
        <w:t xml:space="preserve">Set parameterised queries for input to guard against SQL injection attacks (Shema &amp; Alcover, 2012).    </w:t>
      </w:r>
    </w:p>
    <w:p w14:paraId="2E6B3A50" w14:textId="7F6FDAC6" w:rsidR="00B761A5" w:rsidRPr="0074242A" w:rsidRDefault="00B761A5" w:rsidP="003962E5">
      <w:pPr>
        <w:pStyle w:val="ListParagraph"/>
        <w:numPr>
          <w:ilvl w:val="0"/>
          <w:numId w:val="1"/>
        </w:numPr>
      </w:pPr>
      <w:r>
        <w:t>Resolve insecure design issues: add anti-CSRF tokens, add anti-clickjacking headers and cookies with SameSite only attributes.</w:t>
      </w:r>
      <w:r w:rsidR="00863028">
        <w:t xml:space="preserve">  The most secure websites are secure by design, an approach that should be followed.</w:t>
      </w:r>
    </w:p>
    <w:p w14:paraId="64C7831D" w14:textId="3D246E34" w:rsidR="00D56F68" w:rsidRDefault="005F12B0">
      <w:r w:rsidRPr="005F12B0">
        <w:rPr>
          <w:b/>
          <w:bCs/>
          <w:u w:val="single"/>
        </w:rPr>
        <w:lastRenderedPageBreak/>
        <w:t>Word Count:</w:t>
      </w:r>
      <w:r>
        <w:t xml:space="preserve"> 1274</w:t>
      </w:r>
    </w:p>
    <w:p w14:paraId="2A312D60" w14:textId="611969FA" w:rsidR="00D56F68" w:rsidRDefault="00D56F68">
      <w:pPr>
        <w:rPr>
          <w:b/>
          <w:bCs/>
          <w:u w:val="single"/>
        </w:rPr>
      </w:pPr>
      <w:r w:rsidRPr="00D56F68">
        <w:rPr>
          <w:b/>
          <w:bCs/>
          <w:u w:val="single"/>
        </w:rPr>
        <w:t>References</w:t>
      </w:r>
    </w:p>
    <w:p w14:paraId="411182E7" w14:textId="1127639C" w:rsidR="00FB04CB" w:rsidRDefault="00FB04CB" w:rsidP="00FB04CB">
      <w:r>
        <w:t xml:space="preserve">Barker, E., and Roginsky, A. (2024) Transitioning the Use of Cryptographic Algorithms and Key Lengths. (National Institute of Standards and Technology, Gaithersburg, MD), NIST Special Publication (SP) </w:t>
      </w:r>
      <w:r w:rsidRPr="00FB04CB">
        <w:t xml:space="preserve">800-131Ar3 </w:t>
      </w:r>
      <w:proofErr w:type="spellStart"/>
      <w:r w:rsidRPr="00FB04CB">
        <w:t>ipd</w:t>
      </w:r>
      <w:proofErr w:type="spellEnd"/>
      <w:r>
        <w:t>.</w:t>
      </w:r>
      <w:r w:rsidRPr="00FF28AF">
        <w:t xml:space="preserve"> </w:t>
      </w:r>
      <w:r>
        <w:t xml:space="preserve"> Available at </w:t>
      </w:r>
      <w:hyperlink r:id="rId8" w:history="1">
        <w:r w:rsidR="00D065D8" w:rsidRPr="00974739">
          <w:rPr>
            <w:rStyle w:val="Hyperlink"/>
          </w:rPr>
          <w:t>https://doi.org/10.6028/NIST.SP.800-131Ar3.ipd</w:t>
        </w:r>
      </w:hyperlink>
      <w:r>
        <w:t>.</w:t>
      </w:r>
    </w:p>
    <w:p w14:paraId="4881971E" w14:textId="02271E97" w:rsidR="00D065D8" w:rsidRDefault="00D065D8" w:rsidP="00D065D8">
      <w:proofErr w:type="spellStart"/>
      <w:r w:rsidRPr="008811E8">
        <w:t>Checkmarx</w:t>
      </w:r>
      <w:proofErr w:type="spellEnd"/>
      <w:r w:rsidRPr="008811E8">
        <w:t xml:space="preserve"> (2025) </w:t>
      </w:r>
      <w:r w:rsidRPr="006573E9">
        <w:rPr>
          <w:i/>
          <w:iCs/>
        </w:rPr>
        <w:t>Zap Documentation.</w:t>
      </w:r>
      <w:r w:rsidRPr="008811E8">
        <w:t xml:space="preserve"> Available at: </w:t>
      </w:r>
      <w:hyperlink r:id="rId9" w:history="1">
        <w:r w:rsidRPr="008811E8">
          <w:rPr>
            <w:rStyle w:val="Hyperlink"/>
            <w:u w:val="none"/>
          </w:rPr>
          <w:t>https://www.zaproxy.org/docs/</w:t>
        </w:r>
      </w:hyperlink>
      <w:r w:rsidRPr="008811E8">
        <w:t xml:space="preserve"> </w:t>
      </w:r>
      <w:r>
        <w:t>(</w:t>
      </w:r>
      <w:r w:rsidRPr="008811E8">
        <w:t xml:space="preserve">Accessed </w:t>
      </w:r>
      <w:r>
        <w:t>7 March</w:t>
      </w:r>
      <w:r w:rsidRPr="008811E8">
        <w:t xml:space="preserve"> 2025</w:t>
      </w:r>
      <w:r>
        <w:t>)</w:t>
      </w:r>
      <w:r w:rsidRPr="008811E8">
        <w:t>.</w:t>
      </w:r>
    </w:p>
    <w:p w14:paraId="0CCADF24" w14:textId="09E19E31" w:rsidR="00DA3D8C" w:rsidRDefault="00DA3D8C" w:rsidP="00DA3D8C">
      <w:proofErr w:type="spellStart"/>
      <w:r>
        <w:t>Delitz</w:t>
      </w:r>
      <w:proofErr w:type="spellEnd"/>
      <w:r>
        <w:t xml:space="preserve">, V. (2025) </w:t>
      </w:r>
      <w:r w:rsidRPr="0099000F">
        <w:rPr>
          <w:i/>
          <w:iCs/>
        </w:rPr>
        <w:t>PSD2 Passkeys:</w:t>
      </w:r>
      <w:r>
        <w:t xml:space="preserve"> </w:t>
      </w:r>
      <w:r w:rsidRPr="00DA3D8C">
        <w:rPr>
          <w:i/>
          <w:iCs/>
        </w:rPr>
        <w:t>Phishing-Resistant PSD2-Compliant MFA</w:t>
      </w:r>
      <w:r>
        <w:rPr>
          <w:i/>
          <w:iCs/>
        </w:rPr>
        <w:t xml:space="preserve">, </w:t>
      </w:r>
      <w:proofErr w:type="spellStart"/>
      <w:r>
        <w:t>Corbado</w:t>
      </w:r>
      <w:proofErr w:type="spellEnd"/>
      <w:r>
        <w:t xml:space="preserve">. Available at </w:t>
      </w:r>
      <w:hyperlink r:id="rId10" w:history="1">
        <w:r w:rsidRPr="00D27182">
          <w:rPr>
            <w:rStyle w:val="Hyperlink"/>
          </w:rPr>
          <w:t>https://www.corbado.com/blog/psd2-passkeys</w:t>
        </w:r>
      </w:hyperlink>
      <w:r>
        <w:t xml:space="preserve"> (Accessed 8 March 2025)</w:t>
      </w:r>
    </w:p>
    <w:p w14:paraId="33978167" w14:textId="35D4E9EF" w:rsidR="00A064AB" w:rsidRPr="00EF5520" w:rsidRDefault="00A064AB" w:rsidP="00A064AB">
      <w:r w:rsidRPr="00EF5520">
        <w:t xml:space="preserve">European Union. (2016) </w:t>
      </w:r>
      <w:r w:rsidRPr="00EF5520">
        <w:rPr>
          <w:i/>
          <w:iCs/>
        </w:rPr>
        <w:t>Regulation (EU) 2016/679 of the European Parliament and of the Council of 27 April 2016 on the protection of natural persons with regard to the processing of personal data and on the free movement of such data (General Data Protection Regulation)</w:t>
      </w:r>
      <w:r w:rsidRPr="00EF5520">
        <w:t xml:space="preserve">. Official Journal of the European Union, L119, 1 – 88. Available at: </w:t>
      </w:r>
      <w:hyperlink r:id="rId11" w:history="1">
        <w:r w:rsidRPr="00EF5520">
          <w:rPr>
            <w:rStyle w:val="Hyperlink"/>
            <w:u w:val="none"/>
          </w:rPr>
          <w:t>https://eur-lex.europa.eu/eli/reg/2016/679/oj</w:t>
        </w:r>
      </w:hyperlink>
      <w:r w:rsidRPr="00EF5520">
        <w:t xml:space="preserve"> </w:t>
      </w:r>
      <w:r>
        <w:t>(</w:t>
      </w:r>
      <w:r w:rsidRPr="00EF5520">
        <w:t xml:space="preserve">Accessed </w:t>
      </w:r>
      <w:r>
        <w:t>8</w:t>
      </w:r>
      <w:r w:rsidRPr="00EF5520">
        <w:t xml:space="preserve"> </w:t>
      </w:r>
      <w:r>
        <w:t>March</w:t>
      </w:r>
      <w:r w:rsidRPr="00EF5520">
        <w:t xml:space="preserve"> </w:t>
      </w:r>
      <w:r>
        <w:t>20</w:t>
      </w:r>
      <w:r w:rsidRPr="00EF5520">
        <w:t>25</w:t>
      </w:r>
      <w:r>
        <w:t>)</w:t>
      </w:r>
      <w:r w:rsidRPr="00EF5520">
        <w:t>.</w:t>
      </w:r>
    </w:p>
    <w:p w14:paraId="26946AF0" w14:textId="687537AE" w:rsidR="008B2AE3" w:rsidRPr="003D2E22" w:rsidRDefault="005B16D4" w:rsidP="008B2AE3">
      <w:r>
        <w:t xml:space="preserve"> </w:t>
      </w:r>
      <w:r w:rsidR="008B2AE3">
        <w:t xml:space="preserve">HCL Software (2025) </w:t>
      </w:r>
      <w:proofErr w:type="spellStart"/>
      <w:r w:rsidR="008B2AE3">
        <w:rPr>
          <w:i/>
          <w:iCs/>
        </w:rPr>
        <w:t>AltoroJ</w:t>
      </w:r>
      <w:proofErr w:type="spellEnd"/>
      <w:r w:rsidR="008B2AE3">
        <w:t>, GitHub. Available at</w:t>
      </w:r>
      <w:r w:rsidR="008B2AE3" w:rsidRPr="008B2AE3">
        <w:t xml:space="preserve"> https://github.com/HCL-TECH-SOFTWARE/AltoroJ</w:t>
      </w:r>
      <w:r w:rsidR="008B2AE3">
        <w:t xml:space="preserve"> (Accessed 16 February 2025).</w:t>
      </w:r>
    </w:p>
    <w:p w14:paraId="24C3AEFA" w14:textId="1692CAAE" w:rsidR="00A05F14" w:rsidRDefault="00A05F14" w:rsidP="00A05F14">
      <w:r>
        <w:t xml:space="preserve">HCL Technologies Ltd. (2025) </w:t>
      </w:r>
      <w:r w:rsidRPr="00A05F14">
        <w:rPr>
          <w:i/>
          <w:iCs/>
        </w:rPr>
        <w:t>Altoro Mutual</w:t>
      </w:r>
      <w:r>
        <w:t xml:space="preserve">. Available at </w:t>
      </w:r>
      <w:hyperlink r:id="rId12" w:history="1">
        <w:r w:rsidRPr="005519CF">
          <w:rPr>
            <w:rStyle w:val="Hyperlink"/>
          </w:rPr>
          <w:t>http://demo.testfire.net/</w:t>
        </w:r>
      </w:hyperlink>
      <w:r>
        <w:t xml:space="preserve"> (Accessed 9 March 2025). </w:t>
      </w:r>
    </w:p>
    <w:p w14:paraId="1337701D" w14:textId="60ACC21B" w:rsidR="00AD4D17" w:rsidRDefault="00AD4D17" w:rsidP="00A05F14">
      <w:r>
        <w:t xml:space="preserve">Hertzog et al. (2021) </w:t>
      </w:r>
      <w:r w:rsidRPr="00AD4D17">
        <w:rPr>
          <w:i/>
          <w:iCs/>
        </w:rPr>
        <w:t xml:space="preserve">Kali </w:t>
      </w:r>
      <w:r w:rsidR="002062FA" w:rsidRPr="00AD4D17">
        <w:rPr>
          <w:i/>
          <w:iCs/>
        </w:rPr>
        <w:t>Linux</w:t>
      </w:r>
      <w:r w:rsidRPr="00AD4D17">
        <w:rPr>
          <w:i/>
          <w:iCs/>
        </w:rPr>
        <w:t xml:space="preserve"> Revealed</w:t>
      </w:r>
      <w:r>
        <w:t xml:space="preserve">.  </w:t>
      </w:r>
      <w:r w:rsidR="002062FA">
        <w:t>United States of America</w:t>
      </w:r>
      <w:r>
        <w:t xml:space="preserve">: </w:t>
      </w:r>
      <w:proofErr w:type="spellStart"/>
      <w:r>
        <w:t>Offsec</w:t>
      </w:r>
      <w:proofErr w:type="spellEnd"/>
      <w:r>
        <w:t xml:space="preserve"> Press.</w:t>
      </w:r>
    </w:p>
    <w:p w14:paraId="09E44E50" w14:textId="2A211A23" w:rsidR="00E454FB" w:rsidRDefault="00E454FB" w:rsidP="00A05F14">
      <w:r>
        <w:t xml:space="preserve">Jernigan, S., and Meyers, M. (2022) </w:t>
      </w:r>
      <w:r>
        <w:rPr>
          <w:i/>
          <w:iCs/>
        </w:rPr>
        <w:t xml:space="preserve">Mike Meyers’ CompTIA Network+ Guide to Managing and Troubleshooting Networks, Sixth Edition (Exam N10-008). </w:t>
      </w:r>
      <w:r>
        <w:t>6</w:t>
      </w:r>
      <w:r w:rsidRPr="00E454FB">
        <w:rPr>
          <w:vertAlign w:val="superscript"/>
        </w:rPr>
        <w:t>th</w:t>
      </w:r>
      <w:r>
        <w:t xml:space="preserve"> edn. McGraw-Hill.</w:t>
      </w:r>
    </w:p>
    <w:p w14:paraId="31A139FB" w14:textId="77777777" w:rsidR="0004631E" w:rsidRPr="003D2E22" w:rsidRDefault="0004631E" w:rsidP="0004631E">
      <w:pPr>
        <w:rPr>
          <w:rFonts w:eastAsia="Times New Roman" w:cs="Times New Roman"/>
          <w:kern w:val="0"/>
          <w14:ligatures w14:val="none"/>
        </w:rPr>
      </w:pPr>
      <w:r w:rsidRPr="00451796">
        <w:t xml:space="preserve">Lyon, Gordon. (2009) </w:t>
      </w:r>
      <w:r w:rsidRPr="00451796">
        <w:rPr>
          <w:i/>
          <w:iCs/>
        </w:rPr>
        <w:t xml:space="preserve">Nmap Network Scanning: Official Nmap Project Guide to Network Discovery and Security Scanning.  </w:t>
      </w:r>
      <w:r w:rsidRPr="00451796">
        <w:rPr>
          <w:rFonts w:eastAsia="Times New Roman" w:cs="Times New Roman"/>
          <w:kern w:val="0"/>
          <w14:ligatures w14:val="none"/>
        </w:rPr>
        <w:t xml:space="preserve">Sunnyvale, CA, USA: </w:t>
      </w:r>
      <w:r w:rsidRPr="003D2E22">
        <w:rPr>
          <w:rFonts w:eastAsia="Times New Roman" w:cs="Times New Roman"/>
          <w:kern w:val="0"/>
          <w14:ligatures w14:val="none"/>
        </w:rPr>
        <w:t>Insecure</w:t>
      </w:r>
      <w:r w:rsidRPr="00451796">
        <w:rPr>
          <w:rFonts w:eastAsia="Times New Roman" w:cs="Times New Roman"/>
          <w:kern w:val="0"/>
          <w14:ligatures w14:val="none"/>
        </w:rPr>
        <w:t>.</w:t>
      </w:r>
    </w:p>
    <w:p w14:paraId="113A316C" w14:textId="77777777" w:rsidR="0004631E" w:rsidRPr="003D2E22" w:rsidRDefault="0004631E" w:rsidP="0004631E">
      <w:r>
        <w:t xml:space="preserve">Martorella, C. (2025) </w:t>
      </w:r>
      <w:r w:rsidRPr="003B1017">
        <w:rPr>
          <w:i/>
          <w:iCs/>
        </w:rPr>
        <w:t>theHarvester</w:t>
      </w:r>
      <w:r>
        <w:t xml:space="preserve">, GitHub. Available at </w:t>
      </w:r>
      <w:hyperlink r:id="rId13" w:history="1">
        <w:r w:rsidRPr="00821B9D">
          <w:rPr>
            <w:rStyle w:val="Hyperlink"/>
          </w:rPr>
          <w:t>https://github.com/laramies/theHarvester</w:t>
        </w:r>
      </w:hyperlink>
      <w:r>
        <w:t xml:space="preserve"> (Accessed 16 February 2025).</w:t>
      </w:r>
    </w:p>
    <w:p w14:paraId="1E55545B" w14:textId="2EF6040E" w:rsidR="0009733A" w:rsidRDefault="0009733A" w:rsidP="0004631E">
      <w:r>
        <w:t xml:space="preserve">Mennes, F. (2024) </w:t>
      </w:r>
      <w:r w:rsidRPr="0009733A">
        <w:rPr>
          <w:i/>
          <w:iCs/>
        </w:rPr>
        <w:t>PCI DSS 4.0: New multi-factor authentication requirements</w:t>
      </w:r>
      <w:r>
        <w:rPr>
          <w:i/>
          <w:iCs/>
        </w:rPr>
        <w:t xml:space="preserve">, </w:t>
      </w:r>
      <w:proofErr w:type="spellStart"/>
      <w:r>
        <w:t>OneSpan</w:t>
      </w:r>
      <w:proofErr w:type="spellEnd"/>
      <w:r>
        <w:t xml:space="preserve">.  Available at </w:t>
      </w:r>
      <w:hyperlink r:id="rId14" w:history="1">
        <w:r w:rsidRPr="00D27182">
          <w:rPr>
            <w:rStyle w:val="Hyperlink"/>
          </w:rPr>
          <w:t>https://www.onespan.com/blog/new-mfa-requirements-in-PCI-DSS-4.0</w:t>
        </w:r>
      </w:hyperlink>
      <w:r>
        <w:t xml:space="preserve"> (Accessed 9 March 2025).</w:t>
      </w:r>
    </w:p>
    <w:p w14:paraId="4CD4D831" w14:textId="1816F875" w:rsidR="002052F5" w:rsidRDefault="002052F5" w:rsidP="0004631E">
      <w:r>
        <w:t>Mitre</w:t>
      </w:r>
      <w:r w:rsidR="00E24829">
        <w:t xml:space="preserve"> (2024) </w:t>
      </w:r>
      <w:r w:rsidR="00E24829" w:rsidRPr="00E24829">
        <w:rPr>
          <w:i/>
          <w:iCs/>
        </w:rPr>
        <w:t>CWE-79: Improper Neutralization of Input During Web Page Generation ('Cross-site Scripting')</w:t>
      </w:r>
      <w:r w:rsidR="00D065D8">
        <w:rPr>
          <w:i/>
          <w:iCs/>
        </w:rPr>
        <w:t>.</w:t>
      </w:r>
      <w:r w:rsidR="00E24829">
        <w:t xml:space="preserve"> Available at </w:t>
      </w:r>
      <w:hyperlink r:id="rId15" w:history="1">
        <w:r w:rsidR="00E24829" w:rsidRPr="00974739">
          <w:rPr>
            <w:rStyle w:val="Hyperlink"/>
          </w:rPr>
          <w:t>https://cwe.mitre.org/data/definitions/79.html</w:t>
        </w:r>
      </w:hyperlink>
      <w:r w:rsidR="00E24829">
        <w:t xml:space="preserve"> (Accessed 9 March 2025)</w:t>
      </w:r>
    </w:p>
    <w:p w14:paraId="269BDA81" w14:textId="4C87F387" w:rsidR="00FF28AF" w:rsidRDefault="00FF28AF" w:rsidP="0004631E">
      <w:r>
        <w:lastRenderedPageBreak/>
        <w:t>OWASP</w:t>
      </w:r>
      <w:r w:rsidR="00F512B2">
        <w:t xml:space="preserve"> Foundation (2025) </w:t>
      </w:r>
      <w:r w:rsidR="00F512B2" w:rsidRPr="00F512B2">
        <w:rPr>
          <w:i/>
          <w:iCs/>
        </w:rPr>
        <w:t>Transport Layer Security Cheat Sheet.</w:t>
      </w:r>
      <w:r w:rsidR="00F512B2">
        <w:rPr>
          <w:i/>
          <w:iCs/>
        </w:rPr>
        <w:t xml:space="preserve"> </w:t>
      </w:r>
      <w:r w:rsidR="00F512B2">
        <w:t xml:space="preserve">Available at </w:t>
      </w:r>
      <w:hyperlink r:id="rId16" w:history="1">
        <w:r w:rsidR="00F512B2" w:rsidRPr="00974739">
          <w:rPr>
            <w:rStyle w:val="Hyperlink"/>
          </w:rPr>
          <w:t>https://cheatsheetseries.owasp.org/cheatsheets/Transport_Layer_Security_Cheat_Sheet.html</w:t>
        </w:r>
      </w:hyperlink>
      <w:r w:rsidR="00F512B2">
        <w:t xml:space="preserve"> (Accessed 8 March 2025).</w:t>
      </w:r>
    </w:p>
    <w:p w14:paraId="7B79EC98" w14:textId="14A07A53" w:rsidR="00B0252E" w:rsidRDefault="00B0252E" w:rsidP="00B0252E">
      <w:r>
        <w:t xml:space="preserve">OWASP Foundation. (2021) </w:t>
      </w:r>
      <w:r w:rsidRPr="00EF5520">
        <w:rPr>
          <w:i/>
          <w:iCs/>
        </w:rPr>
        <w:t>OWASP Top Ten</w:t>
      </w:r>
      <w:r>
        <w:t xml:space="preserve">. Available at </w:t>
      </w:r>
      <w:hyperlink r:id="rId17" w:history="1">
        <w:r w:rsidRPr="00CE4904">
          <w:rPr>
            <w:rStyle w:val="Hyperlink"/>
          </w:rPr>
          <w:t>https://owasp.org/www-project-top-ten/</w:t>
        </w:r>
      </w:hyperlink>
      <w:r>
        <w:t xml:space="preserve"> (Accessed </w:t>
      </w:r>
      <w:r w:rsidR="008F156C">
        <w:t>8 March</w:t>
      </w:r>
      <w:r>
        <w:t xml:space="preserve"> 2025).</w:t>
      </w:r>
    </w:p>
    <w:p w14:paraId="7ADD7400" w14:textId="79200710" w:rsidR="00156682" w:rsidRDefault="00156682" w:rsidP="00B0252E">
      <w:proofErr w:type="spellStart"/>
      <w:r>
        <w:t>Portswigger</w:t>
      </w:r>
      <w:proofErr w:type="spellEnd"/>
      <w:r>
        <w:t xml:space="preserve">. (2025) </w:t>
      </w:r>
      <w:r w:rsidRPr="00156682">
        <w:rPr>
          <w:i/>
          <w:iCs/>
        </w:rPr>
        <w:t>Cross-site Scripting</w:t>
      </w:r>
      <w:r>
        <w:t xml:space="preserve">.  Available at </w:t>
      </w:r>
      <w:hyperlink r:id="rId18" w:history="1">
        <w:r w:rsidRPr="00D27182">
          <w:rPr>
            <w:rStyle w:val="Hyperlink"/>
          </w:rPr>
          <w:t>https://portswigger.net/web-security/cross-site-scripting</w:t>
        </w:r>
      </w:hyperlink>
      <w:r>
        <w:t xml:space="preserve"> (Accessed 8 March 2025).</w:t>
      </w:r>
    </w:p>
    <w:p w14:paraId="1A068CAA" w14:textId="2FEA7093" w:rsidR="00FF28AF" w:rsidRDefault="00FF28AF" w:rsidP="00FF28AF">
      <w:r>
        <w:t xml:space="preserve">QUALYS </w:t>
      </w:r>
      <w:r w:rsidR="00904FDD">
        <w:t xml:space="preserve">(2025) </w:t>
      </w:r>
      <w:r w:rsidR="00904FDD" w:rsidRPr="00904FDD">
        <w:rPr>
          <w:i/>
          <w:iCs/>
        </w:rPr>
        <w:t>SSL Report: demo.testfire.net</w:t>
      </w:r>
      <w:r w:rsidR="00904FDD">
        <w:t xml:space="preserve">. Available at </w:t>
      </w:r>
      <w:hyperlink r:id="rId19" w:history="1">
        <w:r w:rsidR="00904FDD" w:rsidRPr="00974739">
          <w:rPr>
            <w:rStyle w:val="Hyperlink"/>
          </w:rPr>
          <w:t>https://www.ssllabs.com/ssltest/analyze.html?d=demo.testfire.net</w:t>
        </w:r>
      </w:hyperlink>
      <w:r>
        <w:t xml:space="preserve"> </w:t>
      </w:r>
      <w:r w:rsidR="00904FDD">
        <w:t>(Accessed 9 March 2025).</w:t>
      </w:r>
    </w:p>
    <w:p w14:paraId="3DC1B56F" w14:textId="742262ED" w:rsidR="00AA4599" w:rsidRDefault="00AA4599">
      <w:r>
        <w:t xml:space="preserve">Shema, M. &amp; Alcover, J. B. (2012) </w:t>
      </w:r>
      <w:r>
        <w:rPr>
          <w:i/>
          <w:iCs/>
        </w:rPr>
        <w:t>Hacking web apps: detecting and preventing web application security problems</w:t>
      </w:r>
      <w:r>
        <w:t>. 1st edition. Waltham, Mass: Syngress.</w:t>
      </w:r>
    </w:p>
    <w:p w14:paraId="79BC4F80" w14:textId="6CDD1F1C" w:rsidR="008E48B7" w:rsidRDefault="008E48B7">
      <w:r>
        <w:t>Walker</w:t>
      </w:r>
      <w:r w:rsidR="00904FDD">
        <w:t>, K.</w:t>
      </w:r>
      <w:r>
        <w:t xml:space="preserve"> (2024)</w:t>
      </w:r>
      <w:r w:rsidR="00904FDD">
        <w:t xml:space="preserve"> </w:t>
      </w:r>
      <w:r w:rsidR="00904FDD" w:rsidRPr="00904FDD">
        <w:rPr>
          <w:i/>
          <w:iCs/>
        </w:rPr>
        <w:t>Localhost 8080: What is it and how to access it?</w:t>
      </w:r>
      <w:r>
        <w:t xml:space="preserve"> </w:t>
      </w:r>
      <w:r w:rsidR="00904FDD">
        <w:t xml:space="preserve">Available at </w:t>
      </w:r>
      <w:hyperlink r:id="rId20" w:history="1">
        <w:r w:rsidR="00904FDD" w:rsidRPr="00974739">
          <w:rPr>
            <w:rStyle w:val="Hyperlink"/>
          </w:rPr>
          <w:t>https://codeop.tech/blog/accessing-localhost-8080/</w:t>
        </w:r>
      </w:hyperlink>
      <w:r w:rsidR="00904FDD">
        <w:t xml:space="preserve"> (Accessed 9 March 2025).</w:t>
      </w:r>
    </w:p>
    <w:p w14:paraId="1BEE699B" w14:textId="77777777" w:rsidR="008E48B7" w:rsidRPr="00D56F68" w:rsidRDefault="008E48B7"/>
    <w:sectPr w:rsidR="008E48B7" w:rsidRPr="00D56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747A6"/>
    <w:multiLevelType w:val="hybridMultilevel"/>
    <w:tmpl w:val="BB74C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883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5E"/>
    <w:rsid w:val="00014D8C"/>
    <w:rsid w:val="0004631E"/>
    <w:rsid w:val="00074310"/>
    <w:rsid w:val="000904BA"/>
    <w:rsid w:val="00093B95"/>
    <w:rsid w:val="0009733A"/>
    <w:rsid w:val="000F619C"/>
    <w:rsid w:val="00106F0C"/>
    <w:rsid w:val="00107034"/>
    <w:rsid w:val="00156682"/>
    <w:rsid w:val="001B7E30"/>
    <w:rsid w:val="001F1B46"/>
    <w:rsid w:val="002052F5"/>
    <w:rsid w:val="002062FA"/>
    <w:rsid w:val="002701BE"/>
    <w:rsid w:val="0028383B"/>
    <w:rsid w:val="002D3949"/>
    <w:rsid w:val="002D4E66"/>
    <w:rsid w:val="002F7422"/>
    <w:rsid w:val="003038EE"/>
    <w:rsid w:val="003052F5"/>
    <w:rsid w:val="0033699B"/>
    <w:rsid w:val="003962E5"/>
    <w:rsid w:val="003A1895"/>
    <w:rsid w:val="003C0EFB"/>
    <w:rsid w:val="003E5D43"/>
    <w:rsid w:val="00421160"/>
    <w:rsid w:val="00440BA9"/>
    <w:rsid w:val="004619DA"/>
    <w:rsid w:val="004A5408"/>
    <w:rsid w:val="004F7EFF"/>
    <w:rsid w:val="005238A2"/>
    <w:rsid w:val="00542DF1"/>
    <w:rsid w:val="00544AB1"/>
    <w:rsid w:val="00545B34"/>
    <w:rsid w:val="00560C70"/>
    <w:rsid w:val="005B16D4"/>
    <w:rsid w:val="005C11E4"/>
    <w:rsid w:val="005D62A3"/>
    <w:rsid w:val="005F12B0"/>
    <w:rsid w:val="005F17D4"/>
    <w:rsid w:val="00625760"/>
    <w:rsid w:val="00657B85"/>
    <w:rsid w:val="006605EE"/>
    <w:rsid w:val="00670E14"/>
    <w:rsid w:val="007306B8"/>
    <w:rsid w:val="007333D7"/>
    <w:rsid w:val="0074242A"/>
    <w:rsid w:val="007C56D8"/>
    <w:rsid w:val="007D1C75"/>
    <w:rsid w:val="007F06A6"/>
    <w:rsid w:val="007F4006"/>
    <w:rsid w:val="008445DC"/>
    <w:rsid w:val="00856C16"/>
    <w:rsid w:val="00863028"/>
    <w:rsid w:val="0087456C"/>
    <w:rsid w:val="008754E9"/>
    <w:rsid w:val="00893FF1"/>
    <w:rsid w:val="008B2AE3"/>
    <w:rsid w:val="008B74F8"/>
    <w:rsid w:val="008D3031"/>
    <w:rsid w:val="008E0F11"/>
    <w:rsid w:val="008E15AC"/>
    <w:rsid w:val="008E48B7"/>
    <w:rsid w:val="008F156C"/>
    <w:rsid w:val="0090450C"/>
    <w:rsid w:val="00904FDD"/>
    <w:rsid w:val="009374F1"/>
    <w:rsid w:val="009456E9"/>
    <w:rsid w:val="00963A74"/>
    <w:rsid w:val="0099000F"/>
    <w:rsid w:val="009D1ACB"/>
    <w:rsid w:val="009E4733"/>
    <w:rsid w:val="00A05F14"/>
    <w:rsid w:val="00A064AB"/>
    <w:rsid w:val="00A12F71"/>
    <w:rsid w:val="00A2401C"/>
    <w:rsid w:val="00A42222"/>
    <w:rsid w:val="00AA4599"/>
    <w:rsid w:val="00AB3ADA"/>
    <w:rsid w:val="00AC0FC8"/>
    <w:rsid w:val="00AD4D17"/>
    <w:rsid w:val="00AF0A03"/>
    <w:rsid w:val="00B0252E"/>
    <w:rsid w:val="00B05EBB"/>
    <w:rsid w:val="00B761A5"/>
    <w:rsid w:val="00B77A89"/>
    <w:rsid w:val="00B8656C"/>
    <w:rsid w:val="00BA2E6B"/>
    <w:rsid w:val="00BC36BE"/>
    <w:rsid w:val="00BC65ED"/>
    <w:rsid w:val="00BF08EA"/>
    <w:rsid w:val="00C4563F"/>
    <w:rsid w:val="00C62237"/>
    <w:rsid w:val="00C77986"/>
    <w:rsid w:val="00CA77A9"/>
    <w:rsid w:val="00CD4056"/>
    <w:rsid w:val="00D065D8"/>
    <w:rsid w:val="00D132ED"/>
    <w:rsid w:val="00D134B4"/>
    <w:rsid w:val="00D30E8C"/>
    <w:rsid w:val="00D56F68"/>
    <w:rsid w:val="00D74493"/>
    <w:rsid w:val="00DA3D8C"/>
    <w:rsid w:val="00DA6CC6"/>
    <w:rsid w:val="00DC0847"/>
    <w:rsid w:val="00DD7104"/>
    <w:rsid w:val="00E10F6C"/>
    <w:rsid w:val="00E24829"/>
    <w:rsid w:val="00E26F5E"/>
    <w:rsid w:val="00E454FB"/>
    <w:rsid w:val="00E47631"/>
    <w:rsid w:val="00E85F9D"/>
    <w:rsid w:val="00EA0889"/>
    <w:rsid w:val="00EB2A8A"/>
    <w:rsid w:val="00EE03BE"/>
    <w:rsid w:val="00EF3128"/>
    <w:rsid w:val="00EF361B"/>
    <w:rsid w:val="00F512B2"/>
    <w:rsid w:val="00F53992"/>
    <w:rsid w:val="00F76F8F"/>
    <w:rsid w:val="00F8570B"/>
    <w:rsid w:val="00FA6ED1"/>
    <w:rsid w:val="00FB04CB"/>
    <w:rsid w:val="00FF28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1EFE"/>
  <w15:chartTrackingRefBased/>
  <w15:docId w15:val="{BA64053F-11C3-47EE-A879-90CF99A41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B95"/>
  </w:style>
  <w:style w:type="paragraph" w:styleId="Heading1">
    <w:name w:val="heading 1"/>
    <w:basedOn w:val="Normal"/>
    <w:next w:val="Normal"/>
    <w:link w:val="Heading1Char"/>
    <w:uiPriority w:val="9"/>
    <w:qFormat/>
    <w:rsid w:val="00E26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F5E"/>
    <w:rPr>
      <w:rFonts w:eastAsiaTheme="majorEastAsia" w:cstheme="majorBidi"/>
      <w:color w:val="272727" w:themeColor="text1" w:themeTint="D8"/>
    </w:rPr>
  </w:style>
  <w:style w:type="paragraph" w:styleId="Title">
    <w:name w:val="Title"/>
    <w:basedOn w:val="Normal"/>
    <w:next w:val="Normal"/>
    <w:link w:val="TitleChar"/>
    <w:uiPriority w:val="10"/>
    <w:qFormat/>
    <w:rsid w:val="00E2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F5E"/>
    <w:pPr>
      <w:spacing w:before="160"/>
      <w:jc w:val="center"/>
    </w:pPr>
    <w:rPr>
      <w:i/>
      <w:iCs/>
      <w:color w:val="404040" w:themeColor="text1" w:themeTint="BF"/>
    </w:rPr>
  </w:style>
  <w:style w:type="character" w:customStyle="1" w:styleId="QuoteChar">
    <w:name w:val="Quote Char"/>
    <w:basedOn w:val="DefaultParagraphFont"/>
    <w:link w:val="Quote"/>
    <w:uiPriority w:val="29"/>
    <w:rsid w:val="00E26F5E"/>
    <w:rPr>
      <w:i/>
      <w:iCs/>
      <w:color w:val="404040" w:themeColor="text1" w:themeTint="BF"/>
    </w:rPr>
  </w:style>
  <w:style w:type="paragraph" w:styleId="ListParagraph">
    <w:name w:val="List Paragraph"/>
    <w:basedOn w:val="Normal"/>
    <w:uiPriority w:val="34"/>
    <w:qFormat/>
    <w:rsid w:val="00E26F5E"/>
    <w:pPr>
      <w:ind w:left="720"/>
      <w:contextualSpacing/>
    </w:pPr>
  </w:style>
  <w:style w:type="character" w:styleId="IntenseEmphasis">
    <w:name w:val="Intense Emphasis"/>
    <w:basedOn w:val="DefaultParagraphFont"/>
    <w:uiPriority w:val="21"/>
    <w:qFormat/>
    <w:rsid w:val="00E26F5E"/>
    <w:rPr>
      <w:i/>
      <w:iCs/>
      <w:color w:val="0F4761" w:themeColor="accent1" w:themeShade="BF"/>
    </w:rPr>
  </w:style>
  <w:style w:type="paragraph" w:styleId="IntenseQuote">
    <w:name w:val="Intense Quote"/>
    <w:basedOn w:val="Normal"/>
    <w:next w:val="Normal"/>
    <w:link w:val="IntenseQuoteChar"/>
    <w:uiPriority w:val="30"/>
    <w:qFormat/>
    <w:rsid w:val="00E2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F5E"/>
    <w:rPr>
      <w:i/>
      <w:iCs/>
      <w:color w:val="0F4761" w:themeColor="accent1" w:themeShade="BF"/>
    </w:rPr>
  </w:style>
  <w:style w:type="character" w:styleId="IntenseReference">
    <w:name w:val="Intense Reference"/>
    <w:basedOn w:val="DefaultParagraphFont"/>
    <w:uiPriority w:val="32"/>
    <w:qFormat/>
    <w:rsid w:val="00E26F5E"/>
    <w:rPr>
      <w:b/>
      <w:bCs/>
      <w:smallCaps/>
      <w:color w:val="0F4761" w:themeColor="accent1" w:themeShade="BF"/>
      <w:spacing w:val="5"/>
    </w:rPr>
  </w:style>
  <w:style w:type="character" w:styleId="Hyperlink">
    <w:name w:val="Hyperlink"/>
    <w:basedOn w:val="DefaultParagraphFont"/>
    <w:uiPriority w:val="99"/>
    <w:unhideWhenUsed/>
    <w:rsid w:val="002D3949"/>
    <w:rPr>
      <w:color w:val="467886" w:themeColor="hyperlink"/>
      <w:u w:val="single"/>
    </w:rPr>
  </w:style>
  <w:style w:type="character" w:styleId="UnresolvedMention">
    <w:name w:val="Unresolved Mention"/>
    <w:basedOn w:val="DefaultParagraphFont"/>
    <w:uiPriority w:val="99"/>
    <w:semiHidden/>
    <w:unhideWhenUsed/>
    <w:rsid w:val="002D3949"/>
    <w:rPr>
      <w:color w:val="605E5C"/>
      <w:shd w:val="clear" w:color="auto" w:fill="E1DFDD"/>
    </w:rPr>
  </w:style>
  <w:style w:type="table" w:styleId="TableGrid">
    <w:name w:val="Table Grid"/>
    <w:basedOn w:val="TableNormal"/>
    <w:uiPriority w:val="39"/>
    <w:rsid w:val="00D30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D30E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093B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A12F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0076">
      <w:bodyDiv w:val="1"/>
      <w:marLeft w:val="0"/>
      <w:marRight w:val="0"/>
      <w:marTop w:val="0"/>
      <w:marBottom w:val="0"/>
      <w:divBdr>
        <w:top w:val="none" w:sz="0" w:space="0" w:color="auto"/>
        <w:left w:val="none" w:sz="0" w:space="0" w:color="auto"/>
        <w:bottom w:val="none" w:sz="0" w:space="0" w:color="auto"/>
        <w:right w:val="none" w:sz="0" w:space="0" w:color="auto"/>
      </w:divBdr>
    </w:div>
    <w:div w:id="149754934">
      <w:bodyDiv w:val="1"/>
      <w:marLeft w:val="0"/>
      <w:marRight w:val="0"/>
      <w:marTop w:val="0"/>
      <w:marBottom w:val="0"/>
      <w:divBdr>
        <w:top w:val="none" w:sz="0" w:space="0" w:color="auto"/>
        <w:left w:val="none" w:sz="0" w:space="0" w:color="auto"/>
        <w:bottom w:val="none" w:sz="0" w:space="0" w:color="auto"/>
        <w:right w:val="none" w:sz="0" w:space="0" w:color="auto"/>
      </w:divBdr>
    </w:div>
    <w:div w:id="292977854">
      <w:bodyDiv w:val="1"/>
      <w:marLeft w:val="0"/>
      <w:marRight w:val="0"/>
      <w:marTop w:val="0"/>
      <w:marBottom w:val="0"/>
      <w:divBdr>
        <w:top w:val="none" w:sz="0" w:space="0" w:color="auto"/>
        <w:left w:val="none" w:sz="0" w:space="0" w:color="auto"/>
        <w:bottom w:val="none" w:sz="0" w:space="0" w:color="auto"/>
        <w:right w:val="none" w:sz="0" w:space="0" w:color="auto"/>
      </w:divBdr>
    </w:div>
    <w:div w:id="453640310">
      <w:bodyDiv w:val="1"/>
      <w:marLeft w:val="0"/>
      <w:marRight w:val="0"/>
      <w:marTop w:val="0"/>
      <w:marBottom w:val="0"/>
      <w:divBdr>
        <w:top w:val="none" w:sz="0" w:space="0" w:color="auto"/>
        <w:left w:val="none" w:sz="0" w:space="0" w:color="auto"/>
        <w:bottom w:val="none" w:sz="0" w:space="0" w:color="auto"/>
        <w:right w:val="none" w:sz="0" w:space="0" w:color="auto"/>
      </w:divBdr>
    </w:div>
    <w:div w:id="925843901">
      <w:bodyDiv w:val="1"/>
      <w:marLeft w:val="0"/>
      <w:marRight w:val="0"/>
      <w:marTop w:val="0"/>
      <w:marBottom w:val="0"/>
      <w:divBdr>
        <w:top w:val="none" w:sz="0" w:space="0" w:color="auto"/>
        <w:left w:val="none" w:sz="0" w:space="0" w:color="auto"/>
        <w:bottom w:val="none" w:sz="0" w:space="0" w:color="auto"/>
        <w:right w:val="none" w:sz="0" w:space="0" w:color="auto"/>
      </w:divBdr>
    </w:div>
    <w:div w:id="1210730554">
      <w:bodyDiv w:val="1"/>
      <w:marLeft w:val="0"/>
      <w:marRight w:val="0"/>
      <w:marTop w:val="0"/>
      <w:marBottom w:val="0"/>
      <w:divBdr>
        <w:top w:val="none" w:sz="0" w:space="0" w:color="auto"/>
        <w:left w:val="none" w:sz="0" w:space="0" w:color="auto"/>
        <w:bottom w:val="none" w:sz="0" w:space="0" w:color="auto"/>
        <w:right w:val="none" w:sz="0" w:space="0" w:color="auto"/>
      </w:divBdr>
      <w:divsChild>
        <w:div w:id="1490900733">
          <w:marLeft w:val="0"/>
          <w:marRight w:val="0"/>
          <w:marTop w:val="0"/>
          <w:marBottom w:val="0"/>
          <w:divBdr>
            <w:top w:val="none" w:sz="0" w:space="0" w:color="auto"/>
            <w:left w:val="none" w:sz="0" w:space="0" w:color="auto"/>
            <w:bottom w:val="none" w:sz="0" w:space="0" w:color="auto"/>
            <w:right w:val="none" w:sz="0" w:space="0" w:color="auto"/>
          </w:divBdr>
        </w:div>
      </w:divsChild>
    </w:div>
    <w:div w:id="1843546409">
      <w:bodyDiv w:val="1"/>
      <w:marLeft w:val="0"/>
      <w:marRight w:val="0"/>
      <w:marTop w:val="0"/>
      <w:marBottom w:val="0"/>
      <w:divBdr>
        <w:top w:val="none" w:sz="0" w:space="0" w:color="auto"/>
        <w:left w:val="none" w:sz="0" w:space="0" w:color="auto"/>
        <w:bottom w:val="none" w:sz="0" w:space="0" w:color="auto"/>
        <w:right w:val="none" w:sz="0" w:space="0" w:color="auto"/>
      </w:divBdr>
    </w:div>
    <w:div w:id="206421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131Ar3.ipd" TargetMode="External"/><Relationship Id="rId13" Type="http://schemas.openxmlformats.org/officeDocument/2006/relationships/hyperlink" Target="https://github.com/laramies/theHarvester" TargetMode="External"/><Relationship Id="rId18" Type="http://schemas.openxmlformats.org/officeDocument/2006/relationships/hyperlink" Target="https://portswigger.net/web-security/cross-site-script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hart" Target="charts/chart1.xml"/><Relationship Id="rId12" Type="http://schemas.openxmlformats.org/officeDocument/2006/relationships/hyperlink" Target="http://demo.testfire.net/" TargetMode="External"/><Relationship Id="rId17" Type="http://schemas.openxmlformats.org/officeDocument/2006/relationships/hyperlink" Target="https://owasp.org/www-project-top-ten/" TargetMode="External"/><Relationship Id="rId2" Type="http://schemas.openxmlformats.org/officeDocument/2006/relationships/numbering" Target="numbering.xml"/><Relationship Id="rId16" Type="http://schemas.openxmlformats.org/officeDocument/2006/relationships/hyperlink" Target="https://cheatsheetseries.owasp.org/cheatsheets/Transport_Layer_Security_Cheat_Sheet.html" TargetMode="External"/><Relationship Id="rId20" Type="http://schemas.openxmlformats.org/officeDocument/2006/relationships/hyperlink" Target="https://codeop.tech/blog/accessing-localhost-8080/" TargetMode="External"/><Relationship Id="rId1" Type="http://schemas.openxmlformats.org/officeDocument/2006/relationships/customXml" Target="../customXml/item1.xml"/><Relationship Id="rId6" Type="http://schemas.openxmlformats.org/officeDocument/2006/relationships/hyperlink" Target="http://demo.testfire.net/" TargetMode="External"/><Relationship Id="rId11" Type="http://schemas.openxmlformats.org/officeDocument/2006/relationships/hyperlink" Target="https://eur-lex.europa.eu/eli/reg/2016/679/oj" TargetMode="External"/><Relationship Id="rId5" Type="http://schemas.openxmlformats.org/officeDocument/2006/relationships/webSettings" Target="webSettings.xml"/><Relationship Id="rId15" Type="http://schemas.openxmlformats.org/officeDocument/2006/relationships/hyperlink" Target="https://cwe.mitre.org/data/definitions/79.html" TargetMode="External"/><Relationship Id="rId10" Type="http://schemas.openxmlformats.org/officeDocument/2006/relationships/hyperlink" Target="https://www.corbado.com/blog/psd2-passkeys" TargetMode="External"/><Relationship Id="rId19" Type="http://schemas.openxmlformats.org/officeDocument/2006/relationships/hyperlink" Target="https://www.ssllabs.com/ssltest/analyze.html?d=demo.testfire.net" TargetMode="External"/><Relationship Id="rId4" Type="http://schemas.openxmlformats.org/officeDocument/2006/relationships/settings" Target="settings.xml"/><Relationship Id="rId9" Type="http://schemas.openxmlformats.org/officeDocument/2006/relationships/hyperlink" Target="https://www.zaproxy.org/docs/" TargetMode="External"/><Relationship Id="rId14" Type="http://schemas.openxmlformats.org/officeDocument/2006/relationships/hyperlink" Target="https://www.onespan.com/blog/new-mfa-requirements-in-PCI-DSS-4.0"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Vulnerabilities Found</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F15-4BAE-8E51-AC945A99E8B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F15-4BAE-8E51-AC945A99E8B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F15-4BAE-8E51-AC945A99E8B5}"/>
              </c:ext>
            </c:extLst>
          </c:dPt>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High Risk</c:v>
                </c:pt>
                <c:pt idx="1">
                  <c:v>Medium Risk</c:v>
                </c:pt>
                <c:pt idx="2">
                  <c:v>Low Risk</c:v>
                </c:pt>
              </c:strCache>
            </c:strRef>
          </c:cat>
          <c:val>
            <c:numRef>
              <c:f>Sheet1!$B$2:$B$4</c:f>
              <c:numCache>
                <c:formatCode>General</c:formatCode>
                <c:ptCount val="3"/>
                <c:pt idx="0">
                  <c:v>68</c:v>
                </c:pt>
                <c:pt idx="1">
                  <c:v>275</c:v>
                </c:pt>
                <c:pt idx="2">
                  <c:v>129</c:v>
                </c:pt>
              </c:numCache>
            </c:numRef>
          </c:val>
          <c:extLst>
            <c:ext xmlns:c16="http://schemas.microsoft.com/office/drawing/2014/chart" uri="{C3380CC4-5D6E-409C-BE32-E72D297353CC}">
              <c16:uniqueId val="{00000000-B7E5-460A-A46A-FA06803EF14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1522D-D284-4357-9D0F-6A9D1114B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6</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Banks, Matthew</dc:creator>
  <cp:keywords/>
  <dc:description/>
  <cp:lastModifiedBy>Banks, Matthew</cp:lastModifiedBy>
  <cp:revision>48</cp:revision>
  <dcterms:created xsi:type="dcterms:W3CDTF">2025-03-06T14:45:00Z</dcterms:created>
  <dcterms:modified xsi:type="dcterms:W3CDTF">2025-03-10T19:21:00Z</dcterms:modified>
</cp:coreProperties>
</file>