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xmlns:wp14="http://schemas.microsoft.com/office/word/2010/wordml" w:rsidRPr="00CA6B23" w:rsidR="00353A23" w:rsidTr="7192FC45" w14:paraId="1E9AC3A5" wp14:textId="77777777">
        <w:tc>
          <w:tcPr>
            <w:tcW w:w="1690" w:type="dxa"/>
            <w:tcMar/>
            <w:vAlign w:val="center"/>
          </w:tcPr>
          <w:p w:rsidRPr="00CA6B23" w:rsidR="00353A23" w:rsidP="7192FC45" w:rsidRDefault="00353A23" w14:paraId="672A6659" wp14:textId="77777777">
            <w:pPr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en-US"/>
              </w:rPr>
            </w:pPr>
            <w:r w:rsidRPr="00CA6B23">
              <w:object w:dxaOrig="3137" w:dyaOrig="3871" w14:anchorId="0668433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66pt;height:81pt" fillcolor="window" o:ole="" type="#_x0000_t75">
                  <v:imagedata o:title="" r:id="rId8"/>
                </v:shape>
                <o:OLEObject Type="Embed" ProgID="Word.Picture.6" ShapeID="_x0000_i1025" DrawAspect="Content" ObjectID="_1769093421" r:id="rId9"/>
              </w:object>
            </w:r>
          </w:p>
        </w:tc>
        <w:tc>
          <w:tcPr>
            <w:tcW w:w="5940" w:type="dxa"/>
            <w:tcMar/>
            <w:vAlign w:val="center"/>
          </w:tcPr>
          <w:p w:rsidRPr="00CA6B23" w:rsidR="00353A23" w:rsidP="7192FC45" w:rsidRDefault="00353A23" w14:paraId="423ED6A8" wp14:textId="77777777">
            <w:pPr>
              <w:spacing w:before="240" w:after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</w:pPr>
            <w:r w:rsidRPr="7192FC45" w:rsidR="00353A23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8"/>
                <w:szCs w:val="28"/>
              </w:rPr>
              <w:t>Софийски университет „Св. Кл. Охридски”</w:t>
            </w:r>
          </w:p>
          <w:p w:rsidRPr="00CA6B23" w:rsidR="00353A23" w:rsidP="7192FC45" w:rsidRDefault="00353A23" w14:paraId="37205B41" wp14:textId="77777777">
            <w:pPr>
              <w:spacing w:before="240" w:after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8"/>
                <w:szCs w:val="28"/>
              </w:rPr>
            </w:pPr>
            <w:r w:rsidRPr="7192FC45" w:rsidR="00353A23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8"/>
                <w:szCs w:val="28"/>
              </w:rPr>
              <w:t>Факул</w:t>
            </w:r>
            <w:r w:rsidRPr="7192FC45" w:rsidR="00D63EE6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8"/>
                <w:szCs w:val="28"/>
              </w:rPr>
              <w:t>тет по математика и информатика</w:t>
            </w:r>
          </w:p>
          <w:p w:rsidRPr="00CA6B23" w:rsidR="00353A23" w:rsidP="7192FC45" w:rsidRDefault="00B36E42" w14:paraId="5B689A44" wp14:textId="564ED301">
            <w:pPr>
              <w:pStyle w:val="Normal"/>
              <w:spacing w:before="240" w:after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  <w:sz w:val="28"/>
                <w:szCs w:val="28"/>
              </w:rPr>
            </w:pPr>
            <w:r w:rsidRPr="7192FC45" w:rsidR="648BC502">
              <w:rPr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  <w:sz w:val="28"/>
                <w:szCs w:val="28"/>
              </w:rPr>
              <w:t>ИЗВЛИЧАНЕ НА ИНФОРМАЦИЯ И ОТКРИВАНЕ НА ЗНАНИЯ</w:t>
            </w:r>
          </w:p>
          <w:p w:rsidRPr="00CA6B23" w:rsidR="00353A23" w:rsidP="7192FC45" w:rsidRDefault="00B36E42" w14:paraId="45D8DAA9" wp14:textId="571E44A8">
            <w:pPr>
              <w:pStyle w:val="Normal"/>
              <w:spacing w:before="240" w:after="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i w:val="1"/>
                <w:iCs w:val="1"/>
                <w:sz w:val="28"/>
                <w:szCs w:val="28"/>
              </w:rPr>
            </w:pPr>
          </w:p>
        </w:tc>
        <w:tc>
          <w:tcPr>
            <w:tcW w:w="1440" w:type="dxa"/>
            <w:tcMar/>
            <w:vAlign w:val="center"/>
          </w:tcPr>
          <w:p w:rsidRPr="00CA6B23" w:rsidR="00353A23" w:rsidP="7192FC45" w:rsidRDefault="00353A23" w14:paraId="0A37501D" wp14:textId="66FC1207">
            <w:pPr>
              <w:spacing w:before="240" w:after="240"/>
              <w:jc w:val="center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val="ru-RU"/>
              </w:rPr>
            </w:pPr>
          </w:p>
        </w:tc>
      </w:tr>
    </w:tbl>
    <w:p xmlns:wp14="http://schemas.microsoft.com/office/word/2010/wordml" w:rsidRPr="00CA6B23" w:rsidR="00F778FF" w:rsidP="7192FC45" w:rsidRDefault="00F778FF" w14:paraId="5DAB6C7B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xmlns:wp14="http://schemas.microsoft.com/office/word/2010/wordml" w:rsidRPr="00CA6B23" w:rsidR="00CA6B23" w:rsidP="7192FC45" w:rsidRDefault="00CA6B23" w14:paraId="02EB378F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648BC502" w:rsidP="7192FC45" w:rsidRDefault="648BC502" w14:paraId="37B4451B" w14:textId="7567EB8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7192FC45" w:rsidR="648BC50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Размити множества</w:t>
      </w:r>
    </w:p>
    <w:p xmlns:wp14="http://schemas.microsoft.com/office/word/2010/wordml" w:rsidRPr="00CA6B23" w:rsidR="00C07A1F" w:rsidP="7192FC45" w:rsidRDefault="00C07A1F" w14:paraId="17D27AF1" wp14:textId="0780668B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</w:pPr>
      <w:r w:rsidRPr="7192FC45" w:rsidR="00C07A1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  <w:t xml:space="preserve">Зимен семестър, </w:t>
      </w:r>
      <w:r w:rsidRPr="7192FC45" w:rsidR="001521B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  <w:t>20</w:t>
      </w:r>
      <w:r w:rsidRPr="7192FC45" w:rsidR="3422976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  <w:t>23</w:t>
      </w:r>
      <w:r w:rsidRPr="7192FC45" w:rsidR="002A37A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  <w:t>/2</w:t>
      </w:r>
      <w:r w:rsidRPr="7192FC45" w:rsidR="2D0EF02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  <w:t>023</w:t>
      </w:r>
      <w:r w:rsidRPr="7192FC45" w:rsidR="00C07A1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8"/>
          <w:szCs w:val="28"/>
        </w:rPr>
        <w:t xml:space="preserve"> год.</w:t>
      </w:r>
    </w:p>
    <w:p xmlns:wp14="http://schemas.microsoft.com/office/word/2010/wordml" w:rsidRPr="00CA6B23" w:rsidR="00C7192E" w:rsidP="7192FC45" w:rsidRDefault="00C7192E" w14:paraId="6A05A809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Pr="00CA6B23" w:rsidR="00C7192E" w:rsidP="7192FC45" w:rsidRDefault="002A37A5" w14:paraId="7F469430" wp14:textId="254FB8F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7192FC45" w:rsidR="00C756E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„</w:t>
      </w:r>
      <w:r w:rsidRPr="7192FC45" w:rsidR="4CECCA8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 xml:space="preserve">Изчисляване на орбита и шанс за </w:t>
      </w:r>
      <w:r w:rsidRPr="7192FC45" w:rsidR="4CECCA8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колизия</w:t>
      </w:r>
      <w:r w:rsidRPr="7192FC45" w:rsidR="4CECCA8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 xml:space="preserve"> на два сателита чрез размити множества</w:t>
      </w:r>
      <w:r w:rsidRPr="7192FC45" w:rsidR="00C756E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“</w:t>
      </w:r>
    </w:p>
    <w:p xmlns:wp14="http://schemas.microsoft.com/office/word/2010/wordml" w:rsidRPr="00CA6B23" w:rsidR="00C7192E" w:rsidP="7192FC45" w:rsidRDefault="00C7192E" w14:paraId="5A39BBE3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Pr="00CA6B23" w:rsidR="00CA6B23" w:rsidP="7192FC45" w:rsidRDefault="006D546A" w14:paraId="4201D728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</w:pPr>
      <w:r w:rsidRPr="7192FC45" w:rsidR="006D54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0"/>
          <w:szCs w:val="40"/>
        </w:rPr>
        <w:t>Курсов проект</w:t>
      </w:r>
    </w:p>
    <w:p xmlns:wp14="http://schemas.microsoft.com/office/word/2010/wordml" w:rsidRPr="00CA6B23" w:rsidR="00F778FF" w:rsidP="7192FC45" w:rsidRDefault="00F778FF" w14:paraId="41C8F396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Pr="00CA6B23" w:rsidR="00C7192E" w:rsidP="7192FC45" w:rsidRDefault="000A7BD0" w14:paraId="1751C0F4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8"/>
          <w:szCs w:val="28"/>
        </w:rPr>
      </w:pPr>
      <w:r w:rsidRPr="7192FC45" w:rsidR="000A7BD0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8"/>
          <w:szCs w:val="28"/>
        </w:rPr>
        <w:t>Автор</w:t>
      </w:r>
      <w:r w:rsidRPr="7192FC45" w:rsidR="004E3E29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8"/>
          <w:szCs w:val="28"/>
        </w:rPr>
        <w:t>и</w:t>
      </w:r>
      <w:r w:rsidRPr="7192FC45" w:rsidR="00CA6B23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8"/>
          <w:szCs w:val="28"/>
        </w:rPr>
        <w:t>:</w:t>
      </w:r>
    </w:p>
    <w:p xmlns:wp14="http://schemas.microsoft.com/office/word/2010/wordml" w:rsidR="00F778FF" w:rsidP="7192FC45" w:rsidRDefault="00F778FF" w14:paraId="72A3D3EC" wp14:textId="332425EB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8"/>
          <w:szCs w:val="28"/>
        </w:rPr>
      </w:pPr>
      <w:r w:rsidRPr="7192FC45" w:rsidR="5C702CE7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8"/>
          <w:szCs w:val="28"/>
        </w:rPr>
        <w:t>Мартин Тодоров, 7MI3400322</w:t>
      </w:r>
    </w:p>
    <w:p xmlns:wp14="http://schemas.microsoft.com/office/word/2010/wordml" w:rsidRPr="00CA6B23" w:rsidR="000A7BD0" w:rsidP="7192FC45" w:rsidRDefault="000A7BD0" w14:paraId="0D0B940D" wp14:textId="77777777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7192FC45" w:rsidP="7192FC45" w:rsidRDefault="7192FC45" w14:paraId="6FD52335" w14:textId="2E76B75A">
      <w:pPr>
        <w:pStyle w:val="TOCHeading"/>
        <w:numPr>
          <w:numId w:val="0"/>
        </w:num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7192FC45" w:rsidP="7192FC45" w:rsidRDefault="7192FC45" w14:paraId="79D4BA09" w14:textId="4EFBEE4E">
      <w:pPr>
        <w:pStyle w:val="TOCHeading"/>
        <w:numPr>
          <w:numId w:val="0"/>
        </w:num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xmlns:wp14="http://schemas.microsoft.com/office/word/2010/wordml" w:rsidRPr="00CA6B23" w:rsidR="00A20718" w:rsidP="7192FC45" w:rsidRDefault="00A20718" w14:paraId="5E3B2462" wp14:textId="77777777">
      <w:pPr>
        <w:pStyle w:val="TOCHeading"/>
        <w:numPr>
          <w:numId w:val="0"/>
        </w:num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7192FC45" w:rsidR="00A2071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Съдържание</w:t>
      </w:r>
    </w:p>
    <w:p xmlns:wp14="http://schemas.microsoft.com/office/word/2010/wordml" w:rsidRPr="00872B15" w:rsidR="00872B15" w:rsidP="7192FC45" w:rsidRDefault="00872B15" w14:paraId="0E27B00A" wp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8D0C36" w:rsidR="00CD6E2F" w:rsidP="7192FC45" w:rsidRDefault="00A20718" w14:paraId="4C0F9C2E" wp14:textId="0FC0E80E">
      <w:pPr>
        <w:pStyle w:val="TOC1"/>
        <w:tabs>
          <w:tab w:val="left" w:leader="none" w:pos="48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041766259">
        <w:r w:rsidRPr="7192FC45" w:rsidR="7192FC45">
          <w:rPr>
            <w:rStyle w:val="Hyperlink"/>
          </w:rPr>
          <w:t>1</w:t>
        </w:r>
        <w:r>
          <w:tab/>
        </w:r>
        <w:r w:rsidRPr="7192FC45" w:rsidR="7192FC45">
          <w:rPr>
            <w:rStyle w:val="Hyperlink"/>
          </w:rPr>
          <w:t>Въведение</w:t>
        </w:r>
        <w:r>
          <w:tab/>
        </w:r>
        <w:r>
          <w:fldChar w:fldCharType="begin"/>
        </w:r>
        <w:r>
          <w:instrText xml:space="preserve">PAGEREF _Toc1041766259 \h</w:instrText>
        </w:r>
        <w:r>
          <w:fldChar w:fldCharType="separate"/>
        </w:r>
        <w:r w:rsidRPr="7192FC45" w:rsidR="7192FC45">
          <w:rPr>
            <w:rStyle w:val="Hyperlink"/>
          </w:rPr>
          <w:t>2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1EE65E5B" wp14:textId="37BE587E">
      <w:pPr>
        <w:pStyle w:val="TOC1"/>
        <w:tabs>
          <w:tab w:val="left" w:leader="none" w:pos="48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664988844">
        <w:r w:rsidRPr="7192FC45" w:rsidR="7192FC45">
          <w:rPr>
            <w:rStyle w:val="Hyperlink"/>
          </w:rPr>
          <w:t>2</w:t>
        </w:r>
        <w:r>
          <w:tab/>
        </w:r>
        <w:r w:rsidRPr="7192FC45" w:rsidR="7192FC45">
          <w:rPr>
            <w:rStyle w:val="Hyperlink"/>
          </w:rPr>
          <w:t>Анализ на решението</w:t>
        </w:r>
        <w:r>
          <w:tab/>
        </w:r>
        <w:r>
          <w:fldChar w:fldCharType="begin"/>
        </w:r>
        <w:r>
          <w:instrText xml:space="preserve">PAGEREF _Toc664988844 \h</w:instrText>
        </w:r>
        <w:r>
          <w:fldChar w:fldCharType="separate"/>
        </w:r>
        <w:r w:rsidRPr="7192FC45" w:rsidR="7192FC45">
          <w:rPr>
            <w:rStyle w:val="Hyperlink"/>
          </w:rPr>
          <w:t>3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25F398EA" wp14:textId="3F6EDCB7">
      <w:pPr>
        <w:pStyle w:val="TOC2"/>
        <w:tabs>
          <w:tab w:val="left" w:leader="none" w:pos="72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123109475">
        <w:r w:rsidRPr="7192FC45" w:rsidR="7192FC45">
          <w:rPr>
            <w:rStyle w:val="Hyperlink"/>
          </w:rPr>
          <w:t>2.1</w:t>
        </w:r>
        <w:r>
          <w:tab/>
        </w:r>
        <w:r w:rsidRPr="7192FC45" w:rsidR="7192FC45">
          <w:rPr>
            <w:rStyle w:val="Hyperlink"/>
          </w:rPr>
          <w:t>Потребителски изисквания и работен процес</w:t>
        </w:r>
        <w:r>
          <w:tab/>
        </w:r>
        <w:r>
          <w:fldChar w:fldCharType="begin"/>
        </w:r>
        <w:r>
          <w:instrText xml:space="preserve">PAGEREF _Toc123109475 \h</w:instrText>
        </w:r>
        <w:r>
          <w:fldChar w:fldCharType="separate"/>
        </w:r>
        <w:r w:rsidRPr="7192FC45" w:rsidR="7192FC45">
          <w:rPr>
            <w:rStyle w:val="Hyperlink"/>
          </w:rPr>
          <w:t>3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3765AD39" wp14:textId="37CCBD61">
      <w:pPr>
        <w:pStyle w:val="TOC2"/>
        <w:tabs>
          <w:tab w:val="left" w:leader="none" w:pos="72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790123179">
        <w:r w:rsidRPr="7192FC45" w:rsidR="7192FC45">
          <w:rPr>
            <w:rStyle w:val="Hyperlink"/>
          </w:rPr>
          <w:t>2.2</w:t>
        </w:r>
        <w:r>
          <w:tab/>
        </w:r>
        <w:r w:rsidRPr="7192FC45" w:rsidR="7192FC45">
          <w:rPr>
            <w:rStyle w:val="Hyperlink"/>
          </w:rPr>
          <w:t>Примерен графичен интерфейс</w:t>
        </w:r>
        <w:r>
          <w:tab/>
        </w:r>
        <w:r>
          <w:fldChar w:fldCharType="begin"/>
        </w:r>
        <w:r>
          <w:instrText xml:space="preserve">PAGEREF _Toc790123179 \h</w:instrText>
        </w:r>
        <w:r>
          <w:fldChar w:fldCharType="separate"/>
        </w:r>
        <w:r w:rsidRPr="7192FC45" w:rsidR="7192FC45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5FAB2A1A" wp14:textId="106A8E31">
      <w:pPr>
        <w:pStyle w:val="TOC2"/>
        <w:tabs>
          <w:tab w:val="left" w:leader="none" w:pos="72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524875537">
        <w:r w:rsidRPr="7192FC45" w:rsidR="7192FC45">
          <w:rPr>
            <w:rStyle w:val="Hyperlink"/>
          </w:rPr>
          <w:t>2.3</w:t>
        </w:r>
        <w:r>
          <w:tab/>
        </w:r>
        <w:r w:rsidRPr="7192FC45" w:rsidR="7192FC45">
          <w:rPr>
            <w:rStyle w:val="Hyperlink"/>
          </w:rPr>
          <w:t>Диаграми на дейността</w:t>
        </w:r>
        <w:r>
          <w:tab/>
        </w:r>
        <w:r>
          <w:fldChar w:fldCharType="begin"/>
        </w:r>
        <w:r>
          <w:instrText xml:space="preserve">PAGEREF _Toc524875537 \h</w:instrText>
        </w:r>
        <w:r>
          <w:fldChar w:fldCharType="separate"/>
        </w:r>
        <w:r w:rsidRPr="7192FC45" w:rsidR="7192FC45">
          <w:rPr>
            <w:rStyle w:val="Hyperlink"/>
          </w:rPr>
          <w:t>4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68E48179" wp14:textId="41D1F853">
      <w:pPr>
        <w:pStyle w:val="TOC2"/>
        <w:tabs>
          <w:tab w:val="left" w:leader="none" w:pos="72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2104269727">
        <w:r w:rsidRPr="7192FC45" w:rsidR="7192FC45">
          <w:rPr>
            <w:rStyle w:val="Hyperlink"/>
          </w:rPr>
          <w:t>2.4</w:t>
        </w:r>
        <w:r>
          <w:tab/>
        </w:r>
        <w:r w:rsidRPr="7192FC45" w:rsidR="7192FC45">
          <w:rPr>
            <w:rStyle w:val="Hyperlink"/>
          </w:rPr>
          <w:t>Модел на съдържанието/данните</w:t>
        </w:r>
        <w:r>
          <w:tab/>
        </w:r>
        <w:r>
          <w:fldChar w:fldCharType="begin"/>
        </w:r>
        <w:r>
          <w:instrText xml:space="preserve">PAGEREF _Toc2104269727 \h</w:instrText>
        </w:r>
        <w:r>
          <w:fldChar w:fldCharType="separate"/>
        </w:r>
        <w:r w:rsidRPr="7192FC45" w:rsidR="7192FC45">
          <w:rPr>
            <w:rStyle w:val="Hyperlink"/>
          </w:rPr>
          <w:t>5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11CD11B0" wp14:textId="59CE1FCD">
      <w:pPr>
        <w:pStyle w:val="TOC1"/>
        <w:tabs>
          <w:tab w:val="left" w:leader="none" w:pos="48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175360141">
        <w:r w:rsidRPr="7192FC45" w:rsidR="7192FC45">
          <w:rPr>
            <w:rStyle w:val="Hyperlink"/>
          </w:rPr>
          <w:t>3</w:t>
        </w:r>
        <w:r>
          <w:tab/>
        </w:r>
        <w:r w:rsidRPr="7192FC45" w:rsidR="7192FC45">
          <w:rPr>
            <w:rStyle w:val="Hyperlink"/>
          </w:rPr>
          <w:t>Алгоритми</w:t>
        </w:r>
        <w:r>
          <w:tab/>
        </w:r>
        <w:r>
          <w:fldChar w:fldCharType="begin"/>
        </w:r>
        <w:r>
          <w:instrText xml:space="preserve">PAGEREF _Toc175360141 \h</w:instrText>
        </w:r>
        <w:r>
          <w:fldChar w:fldCharType="separate"/>
        </w:r>
        <w:r w:rsidRPr="7192FC45" w:rsidR="7192FC45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08D7F6ED" wp14:textId="3C2E653D">
      <w:pPr>
        <w:pStyle w:val="TOC3"/>
        <w:tabs>
          <w:tab w:val="left" w:leader="none" w:pos="120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984072957">
        <w:r w:rsidRPr="7192FC45" w:rsidR="7192FC45">
          <w:rPr>
            <w:rStyle w:val="Hyperlink"/>
          </w:rPr>
          <w:t>3.1.1</w:t>
        </w:r>
        <w:r>
          <w:tab/>
        </w:r>
        <w:r w:rsidRPr="7192FC45" w:rsidR="7192FC45">
          <w:rPr>
            <w:rStyle w:val="Hyperlink"/>
          </w:rPr>
          <w:t>Изчисление на средна височина (Mean Altitude Calculation)</w:t>
        </w:r>
        <w:r>
          <w:tab/>
        </w:r>
        <w:r>
          <w:fldChar w:fldCharType="begin"/>
        </w:r>
        <w:r>
          <w:instrText xml:space="preserve">PAGEREF _Toc984072957 \h</w:instrText>
        </w:r>
        <w:r>
          <w:fldChar w:fldCharType="separate"/>
        </w:r>
        <w:r w:rsidRPr="7192FC45" w:rsidR="7192FC45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0E99326C" wp14:textId="49783C5D">
      <w:pPr>
        <w:pStyle w:val="TOC3"/>
        <w:tabs>
          <w:tab w:val="left" w:leader="none" w:pos="120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2118836264">
        <w:r w:rsidRPr="7192FC45" w:rsidR="7192FC45">
          <w:rPr>
            <w:rStyle w:val="Hyperlink"/>
          </w:rPr>
          <w:t>3.1.2</w:t>
        </w:r>
        <w:r>
          <w:tab/>
        </w:r>
        <w:r w:rsidRPr="7192FC45" w:rsidR="7192FC45">
          <w:rPr>
            <w:rStyle w:val="Hyperlink"/>
          </w:rPr>
          <w:t>Оценка на маневреност (Maneuverability Evaluation)</w:t>
        </w:r>
        <w:r>
          <w:tab/>
        </w:r>
        <w:r>
          <w:fldChar w:fldCharType="begin"/>
        </w:r>
        <w:r>
          <w:instrText xml:space="preserve">PAGEREF _Toc2118836264 \h</w:instrText>
        </w:r>
        <w:r>
          <w:fldChar w:fldCharType="separate"/>
        </w:r>
        <w:r w:rsidRPr="7192FC45" w:rsidR="7192FC45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24843DD4" wp14:textId="06E14D50">
      <w:pPr>
        <w:pStyle w:val="TOC3"/>
        <w:tabs>
          <w:tab w:val="left" w:leader="none" w:pos="120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218791024">
        <w:r w:rsidRPr="7192FC45" w:rsidR="7192FC45">
          <w:rPr>
            <w:rStyle w:val="Hyperlink"/>
          </w:rPr>
          <w:t>3.1.3</w:t>
        </w:r>
        <w:r>
          <w:tab/>
        </w:r>
        <w:r w:rsidRPr="7192FC45" w:rsidR="7192FC45">
          <w:rPr>
            <w:rStyle w:val="Hyperlink"/>
          </w:rPr>
          <w:t>Изчисление на орбитално сходство (Orbital Similarity Calculation)</w:t>
        </w:r>
        <w:r>
          <w:tab/>
        </w:r>
        <w:r>
          <w:fldChar w:fldCharType="begin"/>
        </w:r>
        <w:r>
          <w:instrText xml:space="preserve">PAGEREF _Toc218791024 \h</w:instrText>
        </w:r>
        <w:r>
          <w:fldChar w:fldCharType="separate"/>
        </w:r>
        <w:r w:rsidRPr="7192FC45" w:rsidR="7192FC45">
          <w:rPr>
            <w:rStyle w:val="Hyperlink"/>
          </w:rPr>
          <w:t>6</w:t>
        </w:r>
        <w:r>
          <w:fldChar w:fldCharType="end"/>
        </w:r>
      </w:hyperlink>
    </w:p>
    <w:p xmlns:wp14="http://schemas.microsoft.com/office/word/2010/wordml" w:rsidRPr="008D0C36" w:rsidR="00CD6E2F" w:rsidP="7192FC45" w:rsidRDefault="00CD6E2F" w14:paraId="7A22B9A2" wp14:textId="64279E3C">
      <w:pPr>
        <w:pStyle w:val="TOC3"/>
        <w:tabs>
          <w:tab w:val="left" w:leader="none" w:pos="1200"/>
          <w:tab w:val="right" w:leader="dot" w:pos="9405"/>
        </w:tabs>
        <w:rPr>
          <w:rFonts w:ascii="Calibri Light" w:hAnsi="Calibri Light" w:eastAsia="Calibri Light" w:cs="Calibri Light" w:asciiTheme="majorAscii" w:hAnsiTheme="majorAscii" w:eastAsiaTheme="majorAscii" w:cstheme="majorAscii"/>
          <w:noProof/>
        </w:rPr>
      </w:pPr>
      <w:hyperlink w:anchor="_Toc1957674127">
        <w:r w:rsidRPr="7192FC45" w:rsidR="7192FC45">
          <w:rPr>
            <w:rStyle w:val="Hyperlink"/>
          </w:rPr>
          <w:t>3.1.4</w:t>
        </w:r>
        <w:r>
          <w:tab/>
        </w:r>
        <w:r w:rsidRPr="7192FC45" w:rsidR="7192FC45">
          <w:rPr>
            <w:rStyle w:val="Hyperlink"/>
          </w:rPr>
          <w:t>Определяне на категория риск (Risk Category Determination)</w:t>
        </w:r>
        <w:r>
          <w:tab/>
        </w:r>
        <w:r>
          <w:fldChar w:fldCharType="begin"/>
        </w:r>
        <w:r>
          <w:instrText xml:space="preserve">PAGEREF _Toc1957674127 \h</w:instrText>
        </w:r>
        <w:r>
          <w:fldChar w:fldCharType="separate"/>
        </w:r>
        <w:r w:rsidRPr="7192FC45" w:rsidR="7192FC45">
          <w:rPr>
            <w:rStyle w:val="Hyperlink"/>
          </w:rPr>
          <w:t>6</w:t>
        </w:r>
        <w:r>
          <w:fldChar w:fldCharType="end"/>
        </w:r>
      </w:hyperlink>
    </w:p>
    <w:p w:rsidR="7192FC45" w:rsidP="7192FC45" w:rsidRDefault="7192FC45" w14:paraId="0A413B66" w14:textId="28A64EE0">
      <w:pPr>
        <w:pStyle w:val="TOC3"/>
        <w:tabs>
          <w:tab w:val="right" w:leader="dot" w:pos="9405"/>
        </w:tabs>
      </w:pPr>
      <w:hyperlink w:anchor="_Toc1466461879">
        <w:r w:rsidRPr="7192FC45" w:rsidR="7192FC45">
          <w:rPr>
            <w:rStyle w:val="Hyperlink"/>
          </w:rPr>
          <w:t>Функции за Принадлежност на Риск</w:t>
        </w:r>
        <w:r>
          <w:tab/>
        </w:r>
        <w:r>
          <w:fldChar w:fldCharType="begin"/>
        </w:r>
        <w:r>
          <w:instrText xml:space="preserve">PAGEREF _Toc1466461879 \h</w:instrText>
        </w:r>
        <w:r>
          <w:fldChar w:fldCharType="separate"/>
        </w:r>
        <w:r w:rsidRPr="7192FC45" w:rsidR="7192FC45">
          <w:rPr>
            <w:rStyle w:val="Hyperlink"/>
          </w:rPr>
          <w:t>7</w:t>
        </w:r>
        <w:r>
          <w:fldChar w:fldCharType="end"/>
        </w:r>
      </w:hyperlink>
    </w:p>
    <w:p w:rsidR="7192FC45" w:rsidP="7192FC45" w:rsidRDefault="7192FC45" w14:paraId="356420DC" w14:textId="2ABE7B60">
      <w:pPr>
        <w:pStyle w:val="TOC3"/>
        <w:tabs>
          <w:tab w:val="right" w:leader="dot" w:pos="9405"/>
        </w:tabs>
      </w:pPr>
      <w:hyperlink w:anchor="_Toc1815720657">
        <w:r w:rsidRPr="7192FC45" w:rsidR="7192FC45">
          <w:rPr>
            <w:rStyle w:val="Hyperlink"/>
          </w:rPr>
          <w:t>Функции за Принадлежност на Разстояние</w:t>
        </w:r>
        <w:r>
          <w:tab/>
        </w:r>
        <w:r>
          <w:fldChar w:fldCharType="begin"/>
        </w:r>
        <w:r>
          <w:instrText xml:space="preserve">PAGEREF _Toc1815720657 \h</w:instrText>
        </w:r>
        <w:r>
          <w:fldChar w:fldCharType="separate"/>
        </w:r>
        <w:r w:rsidRPr="7192FC45" w:rsidR="7192FC45">
          <w:rPr>
            <w:rStyle w:val="Hyperlink"/>
          </w:rPr>
          <w:t>7</w:t>
        </w:r>
        <w:r>
          <w:fldChar w:fldCharType="end"/>
        </w:r>
      </w:hyperlink>
    </w:p>
    <w:p w:rsidR="7192FC45" w:rsidP="7192FC45" w:rsidRDefault="7192FC45" w14:paraId="7BBEAA1F" w14:textId="344CDA47">
      <w:pPr>
        <w:pStyle w:val="TOC3"/>
        <w:tabs>
          <w:tab w:val="right" w:leader="dot" w:pos="9405"/>
        </w:tabs>
      </w:pPr>
      <w:hyperlink w:anchor="_Toc1210754627">
        <w:r w:rsidRPr="7192FC45" w:rsidR="7192FC45">
          <w:rPr>
            <w:rStyle w:val="Hyperlink"/>
          </w:rPr>
          <w:t>Функции за Принадлежност на Относителна Скорост</w:t>
        </w:r>
        <w:r>
          <w:tab/>
        </w:r>
        <w:r>
          <w:fldChar w:fldCharType="begin"/>
        </w:r>
        <w:r>
          <w:instrText xml:space="preserve">PAGEREF _Toc1210754627 \h</w:instrText>
        </w:r>
        <w:r>
          <w:fldChar w:fldCharType="separate"/>
        </w:r>
        <w:r w:rsidRPr="7192FC45" w:rsidR="7192FC45">
          <w:rPr>
            <w:rStyle w:val="Hyperlink"/>
          </w:rPr>
          <w:t>7</w:t>
        </w:r>
        <w:r>
          <w:fldChar w:fldCharType="end"/>
        </w:r>
      </w:hyperlink>
    </w:p>
    <w:p w:rsidR="7192FC45" w:rsidP="7192FC45" w:rsidRDefault="7192FC45" w14:paraId="4B7DAB49" w14:textId="3DB92D03">
      <w:pPr>
        <w:pStyle w:val="TOC3"/>
        <w:tabs>
          <w:tab w:val="right" w:leader="dot" w:pos="9405"/>
        </w:tabs>
      </w:pPr>
      <w:hyperlink w:anchor="_Toc1161468947">
        <w:r w:rsidRPr="7192FC45" w:rsidR="7192FC45">
          <w:rPr>
            <w:rStyle w:val="Hyperlink"/>
          </w:rPr>
          <w:t>Функции за Принадлежност на Орбитално Сходство</w:t>
        </w:r>
        <w:r>
          <w:tab/>
        </w:r>
        <w:r>
          <w:fldChar w:fldCharType="begin"/>
        </w:r>
        <w:r>
          <w:instrText xml:space="preserve">PAGEREF _Toc1161468947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62EAC668" w14:textId="5B54CE21">
      <w:pPr>
        <w:pStyle w:val="TOC3"/>
        <w:tabs>
          <w:tab w:val="right" w:leader="dot" w:pos="9405"/>
        </w:tabs>
      </w:pPr>
      <w:hyperlink w:anchor="_Toc1875647086">
        <w:r w:rsidRPr="7192FC45" w:rsidR="7192FC45">
          <w:rPr>
            <w:rStyle w:val="Hyperlink"/>
          </w:rPr>
          <w:t>Функции за Принадлежност на Маневреност</w:t>
        </w:r>
        <w:r>
          <w:tab/>
        </w:r>
        <w:r>
          <w:fldChar w:fldCharType="begin"/>
        </w:r>
        <w:r>
          <w:instrText xml:space="preserve">PAGEREF _Toc1875647086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7DF9D729" w14:textId="0EF18C5A">
      <w:pPr>
        <w:pStyle w:val="TOC3"/>
        <w:tabs>
          <w:tab w:val="right" w:leader="dot" w:pos="9405"/>
        </w:tabs>
      </w:pPr>
      <w:hyperlink w:anchor="_Toc1416633811">
        <w:r w:rsidRPr="7192FC45" w:rsidR="7192FC45">
          <w:rPr>
            <w:rStyle w:val="Hyperlink"/>
          </w:rPr>
          <w:t>Правило 1: Ако разстоянието е много близко, рискът е много висок.</w:t>
        </w:r>
        <w:r>
          <w:tab/>
        </w:r>
        <w:r>
          <w:fldChar w:fldCharType="begin"/>
        </w:r>
        <w:r>
          <w:instrText xml:space="preserve">PAGEREF _Toc1416633811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4B9F9897" w14:textId="124E664D">
      <w:pPr>
        <w:pStyle w:val="TOC3"/>
        <w:tabs>
          <w:tab w:val="right" w:leader="dot" w:pos="9405"/>
        </w:tabs>
      </w:pPr>
      <w:hyperlink w:anchor="_Toc1883061233">
        <w:r w:rsidRPr="7192FC45" w:rsidR="7192FC45">
          <w:rPr>
            <w:rStyle w:val="Hyperlink"/>
          </w:rPr>
          <w:t>Правило 2: Ако разстоянието е близко, рискът е висок.</w:t>
        </w:r>
        <w:r>
          <w:tab/>
        </w:r>
        <w:r>
          <w:fldChar w:fldCharType="begin"/>
        </w:r>
        <w:r>
          <w:instrText xml:space="preserve">PAGEREF _Toc1883061233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33C96BFC" w14:textId="7458D196">
      <w:pPr>
        <w:pStyle w:val="TOC3"/>
        <w:tabs>
          <w:tab w:val="right" w:leader="dot" w:pos="9405"/>
        </w:tabs>
      </w:pPr>
      <w:hyperlink w:anchor="_Toc720932312">
        <w:r w:rsidRPr="7192FC45" w:rsidR="7192FC45">
          <w:rPr>
            <w:rStyle w:val="Hyperlink"/>
          </w:rPr>
          <w:t>Правило 3: Ако разстоянието е умерено, рискът е среден.</w:t>
        </w:r>
        <w:r>
          <w:tab/>
        </w:r>
        <w:r>
          <w:fldChar w:fldCharType="begin"/>
        </w:r>
        <w:r>
          <w:instrText xml:space="preserve">PAGEREF _Toc720932312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2B03F7C8" w14:textId="790171ED">
      <w:pPr>
        <w:pStyle w:val="TOC3"/>
        <w:tabs>
          <w:tab w:val="right" w:leader="dot" w:pos="9405"/>
        </w:tabs>
      </w:pPr>
      <w:hyperlink w:anchor="_Toc27486469">
        <w:r w:rsidRPr="7192FC45" w:rsidR="7192FC45">
          <w:rPr>
            <w:rStyle w:val="Hyperlink"/>
          </w:rPr>
          <w:t>Правило 4: Ако разстоянието е далеч, рискът е нисък.</w:t>
        </w:r>
        <w:r>
          <w:tab/>
        </w:r>
        <w:r>
          <w:fldChar w:fldCharType="begin"/>
        </w:r>
        <w:r>
          <w:instrText xml:space="preserve">PAGEREF _Toc27486469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68E04AAB" w14:textId="7A7163D8">
      <w:pPr>
        <w:pStyle w:val="TOC3"/>
        <w:tabs>
          <w:tab w:val="right" w:leader="dot" w:pos="9405"/>
        </w:tabs>
      </w:pPr>
      <w:hyperlink w:anchor="_Toc935902783">
        <w:r w:rsidRPr="7192FC45" w:rsidR="7192FC45">
          <w:rPr>
            <w:rStyle w:val="Hyperlink"/>
          </w:rPr>
          <w:t>Правило 5: Ако относителната скорост е бърза И разстоянието е близко И (орбиталното сходство е подобно ИЛИ маневреността е ниска), тогава рискът е много висок.</w:t>
        </w:r>
        <w:r>
          <w:tab/>
        </w:r>
        <w:r>
          <w:fldChar w:fldCharType="begin"/>
        </w:r>
        <w:r>
          <w:instrText xml:space="preserve">PAGEREF _Toc935902783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2133C9B2" w14:textId="24B20158">
      <w:pPr>
        <w:pStyle w:val="TOC3"/>
        <w:tabs>
          <w:tab w:val="right" w:leader="dot" w:pos="9405"/>
        </w:tabs>
      </w:pPr>
      <w:hyperlink w:anchor="_Toc362697098">
        <w:r w:rsidRPr="7192FC45" w:rsidR="7192FC45">
          <w:rPr>
            <w:rStyle w:val="Hyperlink"/>
          </w:rPr>
          <w:t>Правило 6: Ако разстоянието е близко И относителната скорост е бърза, рискът е висок.</w:t>
        </w:r>
        <w:r>
          <w:tab/>
        </w:r>
        <w:r>
          <w:fldChar w:fldCharType="begin"/>
        </w:r>
        <w:r>
          <w:instrText xml:space="preserve">PAGEREF _Toc362697098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42F6EABF" w14:textId="543C7F51">
      <w:pPr>
        <w:pStyle w:val="TOC3"/>
        <w:tabs>
          <w:tab w:val="right" w:leader="dot" w:pos="9405"/>
        </w:tabs>
      </w:pPr>
      <w:hyperlink w:anchor="_Toc1608736829">
        <w:r w:rsidRPr="7192FC45" w:rsidR="7192FC45">
          <w:rPr>
            <w:rStyle w:val="Hyperlink"/>
          </w:rPr>
          <w:t>Правило 7: Ако маневреността е висока И разстоянието е умерено И относителната скорост е умерена, рискът е нисък.</w:t>
        </w:r>
        <w:r>
          <w:tab/>
        </w:r>
        <w:r>
          <w:fldChar w:fldCharType="begin"/>
        </w:r>
        <w:r>
          <w:instrText xml:space="preserve">PAGEREF _Toc1608736829 \h</w:instrText>
        </w:r>
        <w:r>
          <w:fldChar w:fldCharType="separate"/>
        </w:r>
        <w:r w:rsidRPr="7192FC45" w:rsidR="7192FC45">
          <w:rPr>
            <w:rStyle w:val="Hyperlink"/>
          </w:rPr>
          <w:t>8</w:t>
        </w:r>
        <w:r>
          <w:fldChar w:fldCharType="end"/>
        </w:r>
      </w:hyperlink>
    </w:p>
    <w:p w:rsidR="7192FC45" w:rsidP="7192FC45" w:rsidRDefault="7192FC45" w14:paraId="2D29B145" w14:textId="76CD21CD">
      <w:pPr>
        <w:pStyle w:val="TOC1"/>
        <w:tabs>
          <w:tab w:val="left" w:leader="none" w:pos="480"/>
          <w:tab w:val="right" w:leader="dot" w:pos="9405"/>
        </w:tabs>
      </w:pPr>
      <w:hyperlink w:anchor="_Toc644455737">
        <w:r w:rsidRPr="7192FC45" w:rsidR="7192FC45">
          <w:rPr>
            <w:rStyle w:val="Hyperlink"/>
          </w:rPr>
          <w:t>4</w:t>
        </w:r>
        <w:r>
          <w:tab/>
        </w:r>
        <w:r w:rsidRPr="7192FC45" w:rsidR="7192FC45">
          <w:rPr>
            <w:rStyle w:val="Hyperlink"/>
          </w:rPr>
          <w:t>Тестово изпълнение</w:t>
        </w:r>
        <w:r>
          <w:tab/>
        </w:r>
        <w:r>
          <w:fldChar w:fldCharType="begin"/>
        </w:r>
        <w:r>
          <w:instrText xml:space="preserve">PAGEREF _Toc644455737 \h</w:instrText>
        </w:r>
        <w:r>
          <w:fldChar w:fldCharType="separate"/>
        </w:r>
        <w:r w:rsidRPr="7192FC45" w:rsidR="7192FC45">
          <w:rPr>
            <w:rStyle w:val="Hyperlink"/>
          </w:rPr>
          <w:t>9</w:t>
        </w:r>
        <w:r>
          <w:fldChar w:fldCharType="end"/>
        </w:r>
      </w:hyperlink>
    </w:p>
    <w:p w:rsidR="7192FC45" w:rsidP="7192FC45" w:rsidRDefault="7192FC45" w14:paraId="6076812F" w14:textId="57C3AA80">
      <w:pPr>
        <w:pStyle w:val="TOC1"/>
        <w:tabs>
          <w:tab w:val="left" w:leader="none" w:pos="480"/>
          <w:tab w:val="right" w:leader="dot" w:pos="9405"/>
        </w:tabs>
      </w:pPr>
      <w:hyperlink w:anchor="_Toc403790867">
        <w:r w:rsidRPr="7192FC45" w:rsidR="7192FC45">
          <w:rPr>
            <w:rStyle w:val="Hyperlink"/>
          </w:rPr>
          <w:t>5</w:t>
        </w:r>
        <w:r>
          <w:tab/>
        </w:r>
        <w:r w:rsidRPr="7192FC45" w:rsidR="7192FC45">
          <w:rPr>
            <w:rStyle w:val="Hyperlink"/>
          </w:rPr>
          <w:t>Заключение и възможно бъдещо развитие</w:t>
        </w:r>
        <w:r>
          <w:tab/>
        </w:r>
        <w:r>
          <w:fldChar w:fldCharType="begin"/>
        </w:r>
        <w:r>
          <w:instrText xml:space="preserve">PAGEREF _Toc403790867 \h</w:instrText>
        </w:r>
        <w:r>
          <w:fldChar w:fldCharType="separate"/>
        </w:r>
        <w:r w:rsidRPr="7192FC45" w:rsidR="7192FC45">
          <w:rPr>
            <w:rStyle w:val="Hyperlink"/>
          </w:rPr>
          <w:t>10</w:t>
        </w:r>
        <w:r>
          <w:fldChar w:fldCharType="end"/>
        </w:r>
      </w:hyperlink>
    </w:p>
    <w:p w:rsidR="7192FC45" w:rsidP="7192FC45" w:rsidRDefault="7192FC45" w14:paraId="1EAD6A2B" w14:textId="36A33BDF">
      <w:pPr>
        <w:pStyle w:val="TOC1"/>
        <w:tabs>
          <w:tab w:val="left" w:leader="none" w:pos="480"/>
          <w:tab w:val="right" w:leader="dot" w:pos="9405"/>
        </w:tabs>
      </w:pPr>
      <w:hyperlink w:anchor="_Toc1455565040">
        <w:r w:rsidRPr="7192FC45" w:rsidR="7192FC45">
          <w:rPr>
            <w:rStyle w:val="Hyperlink"/>
          </w:rPr>
          <w:t>6</w:t>
        </w:r>
        <w:r>
          <w:tab/>
        </w:r>
        <w:r w:rsidRPr="7192FC45" w:rsidR="7192FC45">
          <w:rPr>
            <w:rStyle w:val="Hyperlink"/>
          </w:rPr>
          <w:t>Използвани технологии и библютеки</w:t>
        </w:r>
        <w:r>
          <w:tab/>
        </w:r>
        <w:r>
          <w:fldChar w:fldCharType="begin"/>
        </w:r>
        <w:r>
          <w:instrText xml:space="preserve">PAGEREF _Toc1455565040 \h</w:instrText>
        </w:r>
        <w:r>
          <w:fldChar w:fldCharType="separate"/>
        </w:r>
        <w:r w:rsidRPr="7192FC45" w:rsidR="7192FC45">
          <w:rPr>
            <w:rStyle w:val="Hyperlink"/>
          </w:rPr>
          <w:t>10</w:t>
        </w:r>
        <w:r>
          <w:fldChar w:fldCharType="end"/>
        </w:r>
      </w:hyperlink>
    </w:p>
    <w:p w:rsidR="7192FC45" w:rsidP="7192FC45" w:rsidRDefault="7192FC45" w14:paraId="60E96015" w14:textId="410ED6B7">
      <w:pPr>
        <w:pStyle w:val="TOC1"/>
        <w:tabs>
          <w:tab w:val="left" w:leader="none" w:pos="480"/>
          <w:tab w:val="right" w:leader="dot" w:pos="9405"/>
        </w:tabs>
      </w:pPr>
      <w:hyperlink w:anchor="_Toc2134088229">
        <w:r w:rsidRPr="7192FC45" w:rsidR="7192FC45">
          <w:rPr>
            <w:rStyle w:val="Hyperlink"/>
          </w:rPr>
          <w:t>7</w:t>
        </w:r>
        <w:r>
          <w:tab/>
        </w:r>
        <w:r w:rsidRPr="7192FC45" w:rsidR="7192FC45">
          <w:rPr>
            <w:rStyle w:val="Hyperlink"/>
          </w:rPr>
          <w:t>Използвани литературни източници и Уеб сайтове</w:t>
        </w:r>
        <w:r>
          <w:tab/>
        </w:r>
        <w:r>
          <w:fldChar w:fldCharType="begin"/>
        </w:r>
        <w:r>
          <w:instrText xml:space="preserve">PAGEREF _Toc2134088229 \h</w:instrText>
        </w:r>
        <w:r>
          <w:fldChar w:fldCharType="separate"/>
        </w:r>
        <w:r w:rsidRPr="7192FC45" w:rsidR="7192FC45">
          <w:rPr>
            <w:rStyle w:val="Hyperlink"/>
          </w:rPr>
          <w:t>11</w:t>
        </w:r>
        <w:r>
          <w:fldChar w:fldCharType="end"/>
        </w:r>
      </w:hyperlink>
      <w:r>
        <w:fldChar w:fldCharType="end"/>
      </w:r>
    </w:p>
    <w:p xmlns:wp14="http://schemas.microsoft.com/office/word/2010/wordml" w:rsidRPr="00CA6B23" w:rsidR="00A20718" w:rsidP="7192FC45" w:rsidRDefault="00A20718" w14:paraId="60061E4C" wp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DF38A5" w:rsidP="7192FC45" w:rsidRDefault="00DF38A5" w14:paraId="44EAFD9C" wp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DF38A5" w:rsidP="7192FC45" w:rsidRDefault="00DF38A5" w14:paraId="4B94D5A5" wp14:textId="77777777">
      <w:pPr>
        <w:tabs>
          <w:tab w:val="left" w:pos="954"/>
        </w:tabs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CA6B23" w:rsidR="00A20718" w:rsidP="7192FC45" w:rsidRDefault="00A20718" w14:paraId="3DEEC669" wp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5B9BD5"/>
        </w:rPr>
      </w:pPr>
      <w:r w:rsidRPr="7192FC45">
        <w:rPr>
          <w:rFonts w:ascii="Calibri Light" w:hAnsi="Calibri Light" w:eastAsia="Calibri Light" w:cs="Calibri Light" w:asciiTheme="majorAscii" w:hAnsiTheme="majorAscii" w:eastAsiaTheme="majorAscii" w:cstheme="majorAscii"/>
        </w:rPr>
        <w:br w:type="page"/>
      </w:r>
    </w:p>
    <w:p xmlns:wp14="http://schemas.microsoft.com/office/word/2010/wordml" w:rsidRPr="00CA6B23" w:rsidR="00A20718" w:rsidP="7192FC45" w:rsidRDefault="00A20718" w14:paraId="002D7199" wp14:textId="77777777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Toc1041766259" w:id="1281190426"/>
      <w:r w:rsidRPr="7192FC45" w:rsidR="00A20718">
        <w:rPr>
          <w:rFonts w:ascii="Calibri Light" w:hAnsi="Calibri Light" w:eastAsia="Calibri Light" w:cs="Calibri Light" w:asciiTheme="majorAscii" w:hAnsiTheme="majorAscii" w:eastAsiaTheme="majorAscii" w:cstheme="majorAscii"/>
        </w:rPr>
        <w:t>Въведение</w:t>
      </w:r>
      <w:bookmarkEnd w:id="1281190426"/>
    </w:p>
    <w:p xmlns:wp14="http://schemas.microsoft.com/office/word/2010/wordml" w:rsidR="00CD6E2F" w:rsidP="7192FC45" w:rsidRDefault="00CD6E2F" w14:paraId="29610817" wp14:textId="5E834EF7">
      <w:pPr>
        <w:pStyle w:val="Normal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192FC45" w:rsidR="14AE7BB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Този проект имплементира система за оценка на риска от сблъсъци между сателити, използвайки различни метрики като разстояние, относителна скорост, орбитално </w:t>
      </w:r>
      <w:r w:rsidRPr="7192FC45" w:rsidR="14AE7BB5">
        <w:rPr>
          <w:rFonts w:ascii="Calibri Light" w:hAnsi="Calibri Light" w:eastAsia="Calibri Light" w:cs="Calibri Light" w:asciiTheme="majorAscii" w:hAnsiTheme="majorAscii" w:eastAsiaTheme="majorAscii" w:cstheme="majorAscii"/>
        </w:rPr>
        <w:t>приликание</w:t>
      </w:r>
      <w:r w:rsidRPr="7192FC45" w:rsidR="14AE7BB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и маневреност. </w:t>
      </w:r>
      <w:r w:rsidRPr="7192FC45" w:rsidR="2567691C">
        <w:rPr>
          <w:rFonts w:ascii="Calibri Light" w:hAnsi="Calibri Light" w:eastAsia="Calibri Light" w:cs="Calibri Light" w:asciiTheme="majorAscii" w:hAnsiTheme="majorAscii" w:eastAsiaTheme="majorAscii" w:cstheme="majorAscii"/>
        </w:rPr>
        <w:t>Основната идея на проекта е, че резултата се представя под формата на “колко процента увереност имаме” че шанса за сблъсък на два сателита е “висока”.</w:t>
      </w:r>
    </w:p>
    <w:p xmlns:wp14="http://schemas.microsoft.com/office/word/2010/wordml" w:rsidR="00CD6E2F" w:rsidP="7192FC45" w:rsidRDefault="00CD6E2F" w14:paraId="3656B9AB" wp14:textId="25FCC657">
      <w:pPr>
        <w:pStyle w:val="Normal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192FC45" w:rsidR="640C4E4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С разширяването на космическата дейност и увеличаването на броя на сателитите, управлението на орбитален трафик и предотвратяването на сблъсъци стават все по-важни. Традиционните методи за оценка на риска често се базират на прости геометрични модели и детерминистични изчисления, които могат да не отразяват адекватно </w:t>
      </w:r>
      <w:r w:rsidRPr="7192FC45" w:rsidR="640C4E4D">
        <w:rPr>
          <w:rFonts w:ascii="Calibri Light" w:hAnsi="Calibri Light" w:eastAsia="Calibri Light" w:cs="Calibri Light" w:asciiTheme="majorAscii" w:hAnsiTheme="majorAscii" w:eastAsiaTheme="majorAscii" w:cstheme="majorAscii"/>
        </w:rPr>
        <w:t>несигурностите</w:t>
      </w:r>
      <w:r w:rsidRPr="7192FC45" w:rsidR="640C4E4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и динамичния характер на орбиталните среди. В този контекст, въвеждането на размитата логика предлага гъвкав подход за моделиране на несигурност и имплицитна сложност, позволявайки по-точно оценяване на риска от сблъсък.</w:t>
      </w:r>
    </w:p>
    <w:p xmlns:wp14="http://schemas.microsoft.com/office/word/2010/wordml" w:rsidRPr="00CA6B23" w:rsidR="006D546A" w:rsidP="7192FC45" w:rsidRDefault="006D546A" w14:paraId="566AEEFA" wp14:textId="77777777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Toc664988844" w:id="294970357"/>
      <w:r w:rsidRPr="7192FC45" w:rsidR="006D546A">
        <w:rPr>
          <w:rFonts w:ascii="Calibri Light" w:hAnsi="Calibri Light" w:eastAsia="Calibri Light" w:cs="Calibri Light" w:asciiTheme="majorAscii" w:hAnsiTheme="majorAscii" w:eastAsiaTheme="majorAscii" w:cstheme="majorAscii"/>
        </w:rPr>
        <w:t>Анализ на решението</w:t>
      </w:r>
      <w:bookmarkEnd w:id="294970357"/>
    </w:p>
    <w:p xmlns:wp14="http://schemas.microsoft.com/office/word/2010/wordml" w:rsidRPr="00CA6B23" w:rsidR="00C756E5" w:rsidP="7192FC45" w:rsidRDefault="00E220D4" w14:paraId="6CCD6281" wp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bookmarkStart w:name="_Toc123109475" w:id="2111455702"/>
      <w:r w:rsidRPr="7192FC45" w:rsidR="00E220D4">
        <w:rPr>
          <w:rFonts w:ascii="Calibri Light" w:hAnsi="Calibri Light" w:eastAsia="Calibri Light" w:cs="Calibri Light" w:asciiTheme="majorAscii" w:hAnsiTheme="majorAscii" w:eastAsiaTheme="majorAscii" w:cstheme="majorAscii"/>
        </w:rPr>
        <w:t>Потребителски изисквания и р</w:t>
      </w:r>
      <w:r w:rsidRPr="7192FC45" w:rsidR="00DF38A5">
        <w:rPr>
          <w:rFonts w:ascii="Calibri Light" w:hAnsi="Calibri Light" w:eastAsia="Calibri Light" w:cs="Calibri Light" w:asciiTheme="majorAscii" w:hAnsiTheme="majorAscii" w:eastAsiaTheme="majorAscii" w:cstheme="majorAscii"/>
        </w:rPr>
        <w:t>аботен процес</w:t>
      </w:r>
      <w:bookmarkEnd w:id="2111455702"/>
    </w:p>
    <w:p w:rsidR="7AADF5B1" w:rsidP="7192FC45" w:rsidRDefault="7AADF5B1" w14:paraId="2B000ACC" w14:textId="6DF86B67">
      <w:pPr>
        <w:pStyle w:val="Heading4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bg-BG"/>
        </w:rPr>
        <w:t>Входни Данни</w:t>
      </w:r>
    </w:p>
    <w:p w:rsidR="7AADF5B1" w:rsidP="7192FC45" w:rsidRDefault="7AADF5B1" w14:paraId="77201457" w14:textId="37E213CE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Входно Съдържание: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Потребителят въвежда NORAD идентификаторите на два сателита и дата (в формат YYYY-MM-DD), които представляват входните данни за приложението.</w:t>
      </w:r>
    </w:p>
    <w:p w:rsidR="7AADF5B1" w:rsidP="7192FC45" w:rsidRDefault="7AADF5B1" w14:paraId="362DEF9F" w14:textId="161401E3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Източник на Данни: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Данните се получават директно от потребителя чрез графичния потребителски интерфейс (GUI), създаден с помощта на библиотеката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tkinter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TLE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(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bg-BG"/>
        </w:rPr>
        <w:t>wo-line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bg-BG"/>
        </w:rPr>
        <w:t xml:space="preserve"> 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bg-BG"/>
        </w:rPr>
        <w:t>element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bg-BG"/>
        </w:rPr>
        <w:t xml:space="preserve"> 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bg-BG"/>
        </w:rPr>
        <w:t>set</w:t>
      </w:r>
      <w:r w:rsidRPr="7192FC45" w:rsidR="418FE2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)*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данните се зареждат с 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помоща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norad</w:t>
      </w:r>
      <w:r w:rsidRPr="7192FC45" w:rsidR="6C3C17E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идентификатора от API-a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на 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celestrak</w:t>
      </w:r>
      <w:r w:rsidRPr="7192FC45" w:rsidR="4A0E3D3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[1].</w:t>
      </w:r>
    </w:p>
    <w:p w:rsidR="7AADF5B1" w:rsidP="7192FC45" w:rsidRDefault="7AADF5B1" w14:paraId="62C9CC0D" w14:textId="19F02950">
      <w:pPr>
        <w:pStyle w:val="Heading4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bg-BG"/>
        </w:rPr>
        <w:t>Обработка</w:t>
      </w:r>
    </w:p>
    <w:p w:rsidR="7AADF5B1" w:rsidP="7192FC45" w:rsidRDefault="7AADF5B1" w14:paraId="028CBB78" w14:textId="512ABD6C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Валидация на Входни Данни: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Приложението първо проверява дали всички полета са попълнени правилно и дали датата е въведена в правилния формат.</w:t>
      </w:r>
    </w:p>
    <w:p w:rsidR="7AADF5B1" w:rsidP="7192FC45" w:rsidRDefault="7AADF5B1" w14:paraId="55E9BFE8" w14:textId="53CA95F8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Изчисления:</w:t>
      </w:r>
    </w:p>
    <w:p w:rsidR="7AADF5B1" w:rsidP="7192FC45" w:rsidRDefault="7AADF5B1" w14:paraId="45AE8E04" w14:textId="2737D6C3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Зарежда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Two-Line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Element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Set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(TLE) данни за сателитите чрез библиотеката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skyfield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</w:t>
      </w:r>
    </w:p>
    <w:p w:rsidR="7AADF5B1" w:rsidP="7192FC45" w:rsidRDefault="7AADF5B1" w14:paraId="727CE3A0" w14:textId="6AA0CF72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Изчислява средната височина, маневреност, и орбитално сходство на сателитите.</w:t>
      </w:r>
    </w:p>
    <w:p w:rsidR="7AADF5B1" w:rsidP="7192FC45" w:rsidRDefault="7AADF5B1" w14:paraId="1AEFAAB9" w14:textId="65326C39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Използва </w:t>
      </w:r>
      <w:r w:rsidRPr="7192FC45" w:rsidR="4E3B9FC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размит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а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логика (чрез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skfuzzy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 за оценка на риска от сблъсък на база разстояние, относителна скорост, орбитално сходство и маневреност.</w:t>
      </w:r>
    </w:p>
    <w:p w:rsidR="7192FC45" w:rsidP="7192FC45" w:rsidRDefault="7192FC45" w14:paraId="7372C9EA" w14:textId="2D27BAAF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</w:pPr>
    </w:p>
    <w:p w:rsidR="7192FC45" w:rsidP="7192FC45" w:rsidRDefault="7192FC45" w14:paraId="7A85A9EB" w14:textId="5FBCC20A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</w:pPr>
    </w:p>
    <w:p w:rsidR="7192FC45" w:rsidP="7192FC45" w:rsidRDefault="7192FC45" w14:paraId="03A4AA20" w14:textId="53A99BC2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</w:pPr>
    </w:p>
    <w:p w:rsidR="1C935419" w:rsidP="7192FC45" w:rsidRDefault="1C935419" w14:paraId="5303671F" w14:textId="7999DB50">
      <w:pPr>
        <w:pStyle w:val="Normal"/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14"/>
          <w:szCs w:val="14"/>
          <w:lang w:val="bg-BG"/>
        </w:rPr>
      </w:pP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*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 xml:space="preserve"> TLE (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Two-Line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 xml:space="preserve"> 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Element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 xml:space="preserve"> 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Set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 xml:space="preserve">) е формат, използван за описване на орбитата на земни сателити. TLE съдържа два реда текстова информация, която представя прецизни математически данни за положението и движението на сателит в орбита около Земята. Форматът е разработен от NORAD (North American 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Aerospace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 xml:space="preserve"> 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Defense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 xml:space="preserve"> 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Command</w:t>
      </w:r>
      <w:r w:rsidRPr="7192FC45" w:rsidR="1C9354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14"/>
          <w:szCs w:val="14"/>
          <w:lang w:val="bg-BG"/>
        </w:rPr>
        <w:t>) и се използва широко за проследяване на сателити и космически отпадъци.</w:t>
      </w:r>
    </w:p>
    <w:p w:rsidR="7AADF5B1" w:rsidP="7192FC45" w:rsidRDefault="7AADF5B1" w14:paraId="16DBDA04" w14:textId="43792371">
      <w:pPr>
        <w:pStyle w:val="Heading4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bg-BG"/>
        </w:rPr>
        <w:t>Изход</w:t>
      </w:r>
    </w:p>
    <w:p w:rsidR="7AADF5B1" w:rsidP="7192FC45" w:rsidRDefault="7AADF5B1" w14:paraId="12E35E64" w14:textId="609D4BD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Резултати: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Като изход се получава файл в CSV формат, съдържащ подробни резултати от анализа на риска от сблъсък, включително време на проверката, категория на</w:t>
      </w:r>
    </w:p>
    <w:p w:rsidR="7AADF5B1" w:rsidP="7192FC45" w:rsidRDefault="7AADF5B1" w14:paraId="42D3077D" w14:textId="1D84BFA7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риска, процентна стойност, разстояние между сателитите, относителна скорост, орбитално сходство и средно маневреност.</w:t>
      </w:r>
    </w:p>
    <w:p w:rsidR="7AADF5B1" w:rsidP="7192FC45" w:rsidRDefault="7AADF5B1" w14:paraId="4811960E" w14:textId="6C22CB3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Употреба на Резултатите: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Резултатите могат да се използват от операторите на сателити за оценка на потенциалния риск от сблъсък и вземане на решения относно необходимостта от корекции на орбитата, за да се избегне сблъсък. Файлът в CSV формат улеснява анализа и архивирането на данните.</w:t>
      </w:r>
    </w:p>
    <w:p w:rsidR="7192FC45" w:rsidP="7192FC45" w:rsidRDefault="7192FC45" w14:paraId="00E33EB7" w14:textId="23615623">
      <w:pPr>
        <w:pStyle w:val="Normal"/>
        <w:spacing w:before="0" w:beforeAutospacing="off" w:after="0" w:afterAutospacing="off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</w:p>
    <w:p w:rsidR="7AADF5B1" w:rsidP="7192FC45" w:rsidRDefault="7AADF5B1" w14:paraId="40C40060" w14:textId="0A5250B4">
      <w:pPr>
        <w:shd w:val="clear" w:color="auto" w:fill="FFFFFF" w:themeFill="background1"/>
        <w:spacing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Този процес обхваща целия жизнен цикъл от събирането на входни данни от потребителя, през обработката на тези данни с помощта на астрономически и математически алгоритми и </w:t>
      </w:r>
      <w:r w:rsidRPr="7192FC45" w:rsidR="1B62B3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размита 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логи</w:t>
      </w:r>
      <w:r w:rsidRPr="7192FC45" w:rsidR="237FD94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к</w:t>
      </w:r>
      <w:r w:rsidRPr="7192FC45" w:rsidR="7AADF5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а, до генерирането на подробен отчет, който помага в прогнозирането и управлението на риска от сблъсъци в орбита.</w:t>
      </w:r>
    </w:p>
    <w:p w:rsidR="7192FC45" w:rsidP="7192FC45" w:rsidRDefault="7192FC45" w14:paraId="3D10457F" w14:textId="6C0865A2">
      <w:pPr>
        <w:pStyle w:val="Normal"/>
        <w:ind w:firstLine="70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CA6B23" w:rsidR="00E4384C" w:rsidP="7192FC45" w:rsidRDefault="00E4384C" w14:paraId="425A3DBA" wp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bookmarkStart w:name="_Toc790123179" w:id="953742036"/>
      <w:r w:rsidRPr="7192FC45" w:rsidR="00E4384C">
        <w:rPr>
          <w:rFonts w:ascii="Calibri Light" w:hAnsi="Calibri Light" w:eastAsia="Calibri Light" w:cs="Calibri Light" w:asciiTheme="majorAscii" w:hAnsiTheme="majorAscii" w:eastAsiaTheme="majorAscii" w:cstheme="majorAscii"/>
        </w:rPr>
        <w:t>Примерен графичен интерфейс</w:t>
      </w:r>
      <w:bookmarkEnd w:id="953742036"/>
    </w:p>
    <w:p xmlns:wp14="http://schemas.microsoft.com/office/word/2010/wordml" w:rsidR="00E4384C" w:rsidP="7192FC45" w:rsidRDefault="00E4384C" w14:paraId="29B16BBD" wp14:textId="6567745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Потребителсният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интерфейс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се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съдържа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от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3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полета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за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попълване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  <w:t>:</w:t>
      </w:r>
    </w:p>
    <w:p xmlns:wp14="http://schemas.microsoft.com/office/word/2010/wordml" w:rsidR="00E4384C" w:rsidP="7192FC45" w:rsidRDefault="00E4384C" w14:paraId="67E8D474" wp14:textId="61506BE3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Идентификатор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на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Сателит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1.</w:t>
      </w:r>
    </w:p>
    <w:p xmlns:wp14="http://schemas.microsoft.com/office/word/2010/wordml" w:rsidR="00E4384C" w:rsidP="7192FC45" w:rsidRDefault="00E4384C" w14:paraId="3CBF8D5C" wp14:textId="52CDF648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Идентификатор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на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Сателит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2</w:t>
      </w:r>
    </w:p>
    <w:p xmlns:wp14="http://schemas.microsoft.com/office/word/2010/wordml" w:rsidR="00E4384C" w:rsidP="7192FC45" w:rsidRDefault="00E4384C" w14:paraId="68626513" wp14:textId="27A767AD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Дата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за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която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искам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да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проверим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дали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е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възоцна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колизия</w:t>
      </w:r>
    </w:p>
    <w:p xmlns:wp14="http://schemas.microsoft.com/office/word/2010/wordml" w:rsidR="00E4384C" w:rsidP="7192FC45" w:rsidRDefault="00E4384C" w14:paraId="68130506" wp14:textId="6C96E178">
      <w:pPr>
        <w:pStyle w:val="ListParagraph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</w:pP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Бутон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за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стартиране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на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 xml:space="preserve"> </w:t>
      </w:r>
      <w:r w:rsidRPr="7192FC45" w:rsidR="54EF45D4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  <w:lang w:val="en-US"/>
        </w:rPr>
        <w:t>изчисленията</w:t>
      </w:r>
    </w:p>
    <w:p xmlns:wp14="http://schemas.microsoft.com/office/word/2010/wordml" w:rsidR="00E4384C" w:rsidP="7192FC45" w:rsidRDefault="00E4384C" w14:paraId="11B82F1D" wp14:textId="1963CEEA">
      <w:pPr>
        <w:pStyle w:val="Normal"/>
        <w:ind w:firstLine="70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="00E4384C" w:rsidP="7192FC45" w:rsidRDefault="00E4384C" w14:paraId="45FB0818" wp14:textId="720389CA">
      <w:pPr>
        <w:pStyle w:val="Normal"/>
        <w:ind w:firstLine="70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54EF45D4">
        <w:drawing>
          <wp:inline xmlns:wp14="http://schemas.microsoft.com/office/word/2010/wordprocessingDrawing" wp14:editId="1D6F4CC4" wp14:anchorId="1FE71651">
            <wp:extent cx="3848427" cy="2158874"/>
            <wp:effectExtent l="0" t="0" r="0" b="0"/>
            <wp:docPr id="208738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4f6fd871f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21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A6B23" w:rsidR="00911681" w:rsidP="7192FC45" w:rsidRDefault="00E220D4" w14:paraId="06AFAB82" wp14:textId="62CC2318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bookmarkStart w:name="_Toc524875537" w:id="766582292"/>
      <w:r w:rsidRPr="7192FC45" w:rsidR="00E220D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Диаграми на </w:t>
      </w:r>
      <w:r w:rsidRPr="7192FC45" w:rsidR="1A6F2679">
        <w:rPr>
          <w:rFonts w:ascii="Calibri Light" w:hAnsi="Calibri Light" w:eastAsia="Calibri Light" w:cs="Calibri Light" w:asciiTheme="majorAscii" w:hAnsiTheme="majorAscii" w:eastAsiaTheme="majorAscii" w:cstheme="majorAscii"/>
        </w:rPr>
        <w:t>дейността</w:t>
      </w:r>
      <w:bookmarkEnd w:id="766582292"/>
    </w:p>
    <w:p xmlns:wp14="http://schemas.microsoft.com/office/word/2010/wordml" w:rsidR="009500FA" w:rsidP="7192FC45" w:rsidRDefault="006D546A" w14:paraId="382FC0EC" wp14:textId="5C3DBF7A">
      <w:pPr>
        <w:pStyle w:val="Normal"/>
        <w:ind w:firstLine="70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="43D1E813">
        <w:drawing>
          <wp:inline xmlns:wp14="http://schemas.microsoft.com/office/word/2010/wordprocessingDrawing" wp14:editId="0AC323C5" wp14:anchorId="11272FFD">
            <wp:extent cx="2676525" cy="4572000"/>
            <wp:effectExtent l="0" t="0" r="0" b="0"/>
            <wp:docPr id="1710118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5a1dbc4a7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92FC45" w:rsidR="00E220D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xmlns:wp14="http://schemas.microsoft.com/office/word/2010/wordml" w:rsidR="00911681" w:rsidP="7192FC45" w:rsidRDefault="00911681" w14:paraId="049F31CB" wp14:textId="77777777">
      <w:pPr>
        <w:ind w:firstLine="70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CA6B23" w:rsidR="00911681" w:rsidP="7192FC45" w:rsidRDefault="00E220D4" w14:paraId="740231B6" wp14:textId="7777777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lang w:val="en-US"/>
        </w:rPr>
      </w:pPr>
      <w:bookmarkStart w:name="_Toc2104269727" w:id="827786179"/>
      <w:r w:rsidRPr="7192FC45" w:rsidR="00E220D4">
        <w:rPr>
          <w:rFonts w:ascii="Calibri Light" w:hAnsi="Calibri Light" w:eastAsia="Calibri Light" w:cs="Calibri Light" w:asciiTheme="majorAscii" w:hAnsiTheme="majorAscii" w:eastAsiaTheme="majorAscii" w:cstheme="majorAscii"/>
        </w:rPr>
        <w:t>Модел</w:t>
      </w:r>
      <w:r w:rsidRPr="7192FC45" w:rsidR="0091168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на съдържанието</w:t>
      </w:r>
      <w:r w:rsidRPr="7192FC45" w:rsidR="00E220D4">
        <w:rPr>
          <w:rFonts w:ascii="Calibri Light" w:hAnsi="Calibri Light" w:eastAsia="Calibri Light" w:cs="Calibri Light" w:asciiTheme="majorAscii" w:hAnsiTheme="majorAscii" w:eastAsiaTheme="majorAscii" w:cstheme="majorAscii"/>
        </w:rPr>
        <w:t>/данните</w:t>
      </w:r>
      <w:bookmarkEnd w:id="827786179"/>
    </w:p>
    <w:p xmlns:wp14="http://schemas.microsoft.com/office/word/2010/wordml" w:rsidRPr="00FE27BC" w:rsidR="00B5151B" w:rsidP="7192FC45" w:rsidRDefault="00B5151B" w14:paraId="0FF557AA" wp14:textId="07E3D8B2">
      <w:pPr>
        <w:pStyle w:val="Normal"/>
        <w:spacing w:before="0" w:beforeAutospacing="off" w:after="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Описание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Включва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входни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данни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като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NORAD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идентификатори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сателитите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датата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анализ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Резултатите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от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изчисленията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като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средна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височина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маневреност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риск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категории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и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процентна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стойност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риска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също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са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текстови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RPr="00FE27BC" w:rsidR="00B5151B" w:rsidP="7192FC45" w:rsidRDefault="00B5151B" w14:paraId="6152C0FF" wp14:textId="0DB2F639">
      <w:pPr>
        <w:pStyle w:val="Normal"/>
        <w:spacing w:before="0" w:beforeAutospacing="off" w:after="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Размер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Тип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Малък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до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умерен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размер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;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данните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записват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в .csv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файл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RPr="00FE27BC" w:rsidR="00B5151B" w:rsidP="7192FC45" w:rsidRDefault="00B5151B" w14:paraId="040A291D" wp14:textId="25679CF0">
      <w:pPr>
        <w:pStyle w:val="Normal"/>
        <w:spacing w:before="0" w:beforeAutospacing="off" w:after="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Кодиране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Текстовите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данни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кодират</w:t>
      </w:r>
      <w:r w:rsidRPr="7192FC45" w:rsidR="1DB6263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в UTF-8.</w:t>
      </w:r>
    </w:p>
    <w:p xmlns:wp14="http://schemas.microsoft.com/office/word/2010/wordml" w:rsidRPr="00FE27BC" w:rsidR="00B5151B" w:rsidP="7192FC45" w:rsidRDefault="00B5151B" w14:paraId="0C830CF8" wp14:textId="1D56FEB8">
      <w:pPr>
        <w:pStyle w:val="Normal"/>
        <w:spacing w:before="0" w:beforeAutospacing="off" w:after="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xmlns:wp14="http://schemas.microsoft.com/office/word/2010/wordml" w:rsidRPr="00FE27BC" w:rsidR="00B5151B" w:rsidP="7192FC45" w:rsidRDefault="00B5151B" w14:paraId="6153DEF2" wp14:textId="55BE7340">
      <w:pPr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Двата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реда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TLE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взети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чрез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използва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не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ad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идентифи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атора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съ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ър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ж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ат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л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ед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ит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е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сновни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данни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</w:t>
      </w:r>
    </w:p>
    <w:p xmlns:wp14="http://schemas.microsoft.com/office/word/2010/wordml" w:rsidRPr="00FE27BC" w:rsidR="00B5151B" w:rsidP="7192FC45" w:rsidRDefault="00B5151B" w14:paraId="47DF8C15" wp14:textId="184F990C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Ред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1:</w:t>
      </w:r>
    </w:p>
    <w:p xmlns:wp14="http://schemas.microsoft.com/office/word/2010/wordml" w:rsidRPr="00FE27BC" w:rsidR="00B5151B" w:rsidP="7192FC45" w:rsidRDefault="00B5151B" w14:paraId="1593CD7E" wp14:textId="2D397703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Номер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каталога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сателита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(NORAD Catalog Number)</w:t>
      </w:r>
    </w:p>
    <w:p xmlns:wp14="http://schemas.microsoft.com/office/word/2010/wordml" w:rsidRPr="00FE27BC" w:rsidR="00B5151B" w:rsidP="7192FC45" w:rsidRDefault="00B5151B" w14:paraId="55352380" wp14:textId="4ADE926A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Класификационен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статус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секретност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xmlns:wp14="http://schemas.microsoft.com/office/word/2010/wordml" w:rsidRPr="00FE27BC" w:rsidR="00B5151B" w:rsidP="7192FC45" w:rsidRDefault="00B5151B" w14:paraId="324F738F" wp14:textId="6CA0DB02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Дата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и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време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старта</w:t>
      </w:r>
    </w:p>
    <w:p xmlns:wp14="http://schemas.microsoft.com/office/word/2010/wordml" w:rsidRPr="00FE27BC" w:rsidR="00B5151B" w:rsidP="7192FC45" w:rsidRDefault="00B5151B" w14:paraId="144D31BF" wp14:textId="471E278A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Елементи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орбитата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например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епоха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орбитата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)</w:t>
      </w:r>
    </w:p>
    <w:p xmlns:wp14="http://schemas.microsoft.com/office/word/2010/wordml" w:rsidRPr="00FE27BC" w:rsidR="00B5151B" w:rsidP="7192FC45" w:rsidRDefault="00B5151B" w14:paraId="7FC4993D" wp14:textId="7414DAC6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Ред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2:</w:t>
      </w:r>
    </w:p>
    <w:p xmlns:wp14="http://schemas.microsoft.com/office/word/2010/wordml" w:rsidRPr="00FE27BC" w:rsidR="00B5151B" w:rsidP="7192FC45" w:rsidRDefault="00B5151B" w14:paraId="05DBCC08" wp14:textId="6F41ED31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Наклон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(Inclination)</w:t>
      </w:r>
    </w:p>
    <w:p xmlns:wp14="http://schemas.microsoft.com/office/word/2010/wordml" w:rsidRPr="00FE27BC" w:rsidR="00B5151B" w:rsidP="7192FC45" w:rsidRDefault="00B5151B" w14:paraId="78E75867" wp14:textId="1372D6B5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Дължина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възходящия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възел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(Right Ascension of the Ascending Node, RAAN)</w:t>
      </w:r>
    </w:p>
    <w:p xmlns:wp14="http://schemas.microsoft.com/office/word/2010/wordml" w:rsidRPr="00FE27BC" w:rsidR="00B5151B" w:rsidP="7192FC45" w:rsidRDefault="00B5151B" w14:paraId="2537B8FD" wp14:textId="06C01718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Ексцентричност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(Eccentricity)</w:t>
      </w:r>
    </w:p>
    <w:p xmlns:wp14="http://schemas.microsoft.com/office/word/2010/wordml" w:rsidRPr="00FE27BC" w:rsidR="00B5151B" w:rsidP="7192FC45" w:rsidRDefault="00B5151B" w14:paraId="1B838F29" wp14:textId="5942D7C5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Аргумент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перигея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(Argument of Perigee)</w:t>
      </w:r>
    </w:p>
    <w:p xmlns:wp14="http://schemas.microsoft.com/office/word/2010/wordml" w:rsidRPr="00FE27BC" w:rsidR="00B5151B" w:rsidP="7192FC45" w:rsidRDefault="00B5151B" w14:paraId="5C5C5CED" wp14:textId="6A0103FD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Средна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аномалия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(Mean Anomaly)</w:t>
      </w:r>
    </w:p>
    <w:p xmlns:wp14="http://schemas.microsoft.com/office/word/2010/wordml" w:rsidRPr="00FE27BC" w:rsidR="00B5151B" w:rsidP="7192FC45" w:rsidRDefault="00B5151B" w14:paraId="61D3AAB2" wp14:textId="7A8BEF61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Средно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движение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(Mean Motion)</w:t>
      </w:r>
    </w:p>
    <w:p xmlns:wp14="http://schemas.microsoft.com/office/word/2010/wordml" w:rsidRPr="00FE27BC" w:rsidR="00B5151B" w:rsidP="7192FC45" w:rsidRDefault="00B5151B" w14:paraId="62486C05" wp14:textId="32D1C397">
      <w:pPr>
        <w:pStyle w:val="ListParagraph"/>
        <w:numPr>
          <w:ilvl w:val="1"/>
          <w:numId w:val="12"/>
        </w:numPr>
        <w:spacing w:before="0" w:beforeAutospacing="off" w:after="0" w:after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Прогнозен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брой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обиколки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на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192FC45" w:rsidR="29F1A11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ден</w:t>
      </w:r>
    </w:p>
    <w:p xmlns:wp14="http://schemas.microsoft.com/office/word/2010/wordml" w:rsidRPr="00CA6B23" w:rsidR="009500FA" w:rsidP="7192FC45" w:rsidRDefault="009500FA" w14:paraId="4DEC556A" wp14:textId="2DE66C3F">
      <w:pPr>
        <w:pStyle w:val="Heading1"/>
        <w:suppressLineNumbers w:val="0"/>
        <w:bidi w:val="0"/>
        <w:spacing w:before="480" w:beforeAutospacing="off" w:after="240" w:afterAutospacing="off" w:line="320" w:lineRule="exact"/>
        <w:ind w:left="431" w:right="0" w:hanging="431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Toc175360141" w:id="1316724971"/>
      <w:r w:rsidRPr="7192FC45" w:rsidR="38659678">
        <w:rPr>
          <w:rFonts w:ascii="Calibri Light" w:hAnsi="Calibri Light" w:eastAsia="Calibri Light" w:cs="Calibri Light" w:asciiTheme="majorAscii" w:hAnsiTheme="majorAscii" w:eastAsiaTheme="majorAscii" w:cstheme="majorAscii"/>
        </w:rPr>
        <w:t>Алгоритми</w:t>
      </w:r>
      <w:bookmarkEnd w:id="1316724971"/>
    </w:p>
    <w:p xmlns:wp14="http://schemas.microsoft.com/office/word/2010/wordml" w:rsidRPr="00CA6B23" w:rsidR="009500FA" w:rsidP="7192FC45" w:rsidRDefault="009500FA" w14:paraId="5A206754" wp14:textId="448A0E0C">
      <w:pPr>
        <w:shd w:val="clear" w:color="auto" w:fill="FFFFFF" w:themeFill="background1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Този код използва няколко ключови алгоритми и техники за изчисление, анализ и визуализация на данни за орбитални обекти и риск от сблъсък. Ето обобщение на основните алгоритми и методи, използвани в кода:</w:t>
      </w:r>
    </w:p>
    <w:p xmlns:wp14="http://schemas.microsoft.com/office/word/2010/wordml" w:rsidRPr="00CA6B23" w:rsidR="009500FA" w:rsidP="7192FC45" w:rsidRDefault="009500FA" w14:paraId="0D85C914" wp14:textId="63B24713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984072957" w:id="1354654537"/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Изчисление на средна височина (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Mean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Altitude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Calculation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bookmarkEnd w:id="1354654537"/>
    </w:p>
    <w:p xmlns:wp14="http://schemas.microsoft.com/office/word/2010/wordml" w:rsidRPr="00CA6B23" w:rsidR="009500FA" w:rsidP="7192FC45" w:rsidRDefault="009500FA" w14:paraId="76BAACBB" wp14:textId="1A96625C">
      <w:pPr>
        <w:shd w:val="clear" w:color="auto" w:fill="FFFFFF" w:themeFill="background1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Алгоритъмът за изчисление на средната височина използва орбиталните параметри на сателита, по-специално неговото средно движение (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mean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motion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), за да определи средната височина на сателита над повърхността на Земята. Това изчисление използва уравнението на Кеплер за орбитален период и гравитационния параметър на Земята.</w:t>
      </w:r>
    </w:p>
    <w:p xmlns:wp14="http://schemas.microsoft.com/office/word/2010/wordml" w:rsidRPr="00CA6B23" w:rsidR="009500FA" w:rsidP="7192FC45" w:rsidRDefault="009500FA" w14:paraId="7490F4E9" wp14:textId="54E14A3D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2118836264" w:id="1155221204"/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Оценка на маневреност (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Maneuverability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Evaluation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bookmarkEnd w:id="1155221204"/>
    </w:p>
    <w:p xmlns:wp14="http://schemas.microsoft.com/office/word/2010/wordml" w:rsidRPr="00CA6B23" w:rsidR="009500FA" w:rsidP="7192FC45" w:rsidRDefault="009500FA" w14:paraId="0E867A6E" wp14:textId="5DD4FB89">
      <w:pPr>
        <w:shd w:val="clear" w:color="auto" w:fill="FFFFFF" w:themeFill="background1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Маневреността се изчислява като функция от средната височина, ексцентричността и наклона на орбитата. Висшата оценка се присъжда на сателити, които се намират на по-високи орбити, поради по-малката им възможност за маневриране поради по-голямата енергия, необходима за промяна на траекторията.</w:t>
      </w:r>
    </w:p>
    <w:p xmlns:wp14="http://schemas.microsoft.com/office/word/2010/wordml" w:rsidRPr="00CA6B23" w:rsidR="009500FA" w:rsidP="7192FC45" w:rsidRDefault="009500FA" w14:paraId="1460BD0F" wp14:textId="71F2788A">
      <w:pPr>
        <w:pStyle w:val="Normal"/>
        <w:shd w:val="clear" w:color="auto" w:fill="FFFFFF" w:themeFill="background1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xmlns:wp14="http://schemas.microsoft.com/office/word/2010/wordml" w:rsidRPr="00CA6B23" w:rsidR="009500FA" w:rsidP="7192FC45" w:rsidRDefault="009500FA" w14:paraId="11B3751E" wp14:textId="09E67CF1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218791024" w:id="1042493680"/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Изчисление на орбитално сходство (</w:t>
      </w:r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Orbital</w:t>
      </w:r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Similarity</w:t>
      </w:r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Calculation</w:t>
      </w:r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bookmarkEnd w:id="1042493680"/>
    </w:p>
    <w:p xmlns:wp14="http://schemas.microsoft.com/office/word/2010/wordml" w:rsidRPr="00CA6B23" w:rsidR="009500FA" w:rsidP="7192FC45" w:rsidRDefault="009500FA" w14:paraId="59497FD0" wp14:textId="313B8DA2">
      <w:pPr>
        <w:shd w:val="clear" w:color="auto" w:fill="FFFFFF" w:themeFill="background1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2A90129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Този алгоритъм сравнява ключови орбитални елементи на два сателита, като наклон, дължина на възходящия възел, ексцентричност и аргумент на перигея, за да определи тяхното орбитално сходство. Сходството се изразява като числена стойност между 0 и 1, където 1 означава пълно съвпадение на орбитите.</w:t>
      </w:r>
    </w:p>
    <w:p xmlns:wp14="http://schemas.microsoft.com/office/word/2010/wordml" w:rsidRPr="00CA6B23" w:rsidR="009500FA" w:rsidP="7192FC45" w:rsidRDefault="009500FA" w14:paraId="2F691106" wp14:textId="542713F8">
      <w:pPr>
        <w:pStyle w:val="Normal"/>
        <w:shd w:val="clear" w:color="auto" w:fill="FFFFFF" w:themeFill="background1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xmlns:wp14="http://schemas.microsoft.com/office/word/2010/wordml" w:rsidRPr="00CA6B23" w:rsidR="009500FA" w:rsidP="7192FC45" w:rsidRDefault="009500FA" w14:paraId="25FFEF5E" wp14:textId="4CCBBEA7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1957674127" w:id="2025215844"/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Определяне на категория риск (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isk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ategory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etermination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bookmarkEnd w:id="2025215844"/>
    </w:p>
    <w:p xmlns:wp14="http://schemas.microsoft.com/office/word/2010/wordml" w:rsidRPr="00CA6B23" w:rsidR="009500FA" w:rsidP="7192FC45" w:rsidRDefault="009500FA" w14:paraId="1E03A4BB" wp14:textId="6A8E77C3">
      <w:pPr>
        <w:pStyle w:val="Normal"/>
        <w:suppressLineNumbers w:val="0"/>
        <w:shd w:val="clear" w:color="auto" w:fill="FFFFFF" w:themeFill="background1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Използва се размита логика чрез библиотеката 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skfuzzy</w:t>
      </w:r>
      <w:r w:rsidRPr="7192FC45" w:rsidR="3CBDE6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за определяне на категорията на риск от сблъсък, като се вземат предвид различни параметри като разстояние между сателитите, тяхната относителна скорост и орбитално сходство. Размита логика позволява по-гъвкаво вземане на решения в условия на несигурност.</w:t>
      </w:r>
      <w:r w:rsidRPr="7192FC45" w:rsidR="3A2BB3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</w:p>
    <w:p xmlns:wp14="http://schemas.microsoft.com/office/word/2010/wordml" w:rsidRPr="00CA6B23" w:rsidR="009500FA" w:rsidP="7192FC45" w:rsidRDefault="009500FA" w14:paraId="767CE2D0" wp14:textId="3ABC626B">
      <w:pPr>
        <w:pStyle w:val="Heading4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9CC2E5" w:themeColor="accent5" w:themeTint="99" w:themeShade="FF"/>
          <w:lang w:val="bg-BG"/>
        </w:rPr>
      </w:pPr>
      <w:r w:rsidRPr="7192FC45" w:rsidR="3A2BB3F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9CC2E5" w:themeColor="accent5" w:themeTint="99" w:themeShade="FF"/>
          <w:lang w:val="bg-BG"/>
        </w:rPr>
        <w:t>Входни параметри</w:t>
      </w:r>
    </w:p>
    <w:p xmlns:wp14="http://schemas.microsoft.com/office/word/2010/wordml" w:rsidRPr="00CA6B23" w:rsidR="009500FA" w:rsidP="7192FC45" w:rsidRDefault="009500FA" w14:paraId="4B774FF8" wp14:textId="2C0E08EE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distance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(Разстояние)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Това е входна променлива , която представлява разстоянието между два обекта в километри. Дефинирана е в обхвата от 0 до 10000 км със стъпка от 1 км. Разстоянието е критичен параметър за оценка на потенциалния риск от сблъсък.</w:t>
      </w:r>
    </w:p>
    <w:p xmlns:wp14="http://schemas.microsoft.com/office/word/2010/wordml" w:rsidRPr="00CA6B23" w:rsidR="009500FA" w:rsidP="7192FC45" w:rsidRDefault="009500FA" w14:paraId="0BFA6F7B" wp14:textId="27860E1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risk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(Риск)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Това е изходна променлива, която представлява оценката на риск от сблъсък, изразена като процент от 0 до 100. Категориите на риск са дефинирани чрез триъгълни функции на принадлежност за "много висок", "висок", "среден" и "нисък" риск.</w:t>
      </w:r>
    </w:p>
    <w:p xmlns:wp14="http://schemas.microsoft.com/office/word/2010/wordml" w:rsidRPr="00CA6B23" w:rsidR="009500FA" w:rsidP="7192FC45" w:rsidRDefault="009500FA" w14:paraId="2DA61BE5" wp14:textId="2926A42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relative_velocity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(Относителна Скорост)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Входна променлива, показваща относителната скорост между два сателита в км/сек. Обхватът е от 0 до 15000 км/сек със стъпка от 1 км/сек. Относителната скорост е важен фактор, който влияе на риска и възможностите за избягване на сблъсък.</w:t>
      </w:r>
    </w:p>
    <w:p xmlns:wp14="http://schemas.microsoft.com/office/word/2010/wordml" w:rsidRPr="00CA6B23" w:rsidR="009500FA" w:rsidP="7192FC45" w:rsidRDefault="009500FA" w14:paraId="19535D11" wp14:textId="543F06B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orbital_similarity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(Орбитално Сходство)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Входна променлива, която оценява степента на сходство между орбитите на двата сателита, като се изразява в числова стойност между 0 и 1. Това е ключов аспект при оценката на дългосрочния риск от сблъсък.</w:t>
      </w:r>
    </w:p>
    <w:p xmlns:wp14="http://schemas.microsoft.com/office/word/2010/wordml" w:rsidRPr="00CA6B23" w:rsidR="009500FA" w:rsidP="7192FC45" w:rsidRDefault="009500FA" w14:paraId="263638FF" wp14:textId="5E85FF16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maneuverability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(Маневреност)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Входна променлива, оценяваща способността на сателита да извършва маневри за избягване на сблъсък. Обхватът е от 0 до 100, като по-високите стойности предполагат по-добра маневреност.</w:t>
      </w:r>
    </w:p>
    <w:p xmlns:wp14="http://schemas.microsoft.com/office/word/2010/wordml" w:rsidRPr="00CA6B23" w:rsidR="009500FA" w:rsidP="7192FC45" w:rsidRDefault="009500FA" w14:paraId="25647203" wp14:textId="1F9BDAED">
      <w:pPr>
        <w:pStyle w:val="Heading4"/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bg-BG"/>
        </w:rPr>
      </w:pP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9CC2E5" w:themeColor="accent5" w:themeTint="99" w:themeShade="FF"/>
          <w:lang w:val="bg-BG"/>
        </w:rPr>
        <w:t>Функции на Принадлежност</w:t>
      </w:r>
    </w:p>
    <w:p xmlns:wp14="http://schemas.microsoft.com/office/word/2010/wordml" w:rsidRPr="00CA6B23" w:rsidR="009500FA" w:rsidP="7192FC45" w:rsidRDefault="009500FA" w14:paraId="7BD813C4" wp14:textId="5FF09969">
      <w:pPr>
        <w:shd w:val="clear" w:color="auto" w:fill="FFFFFF" w:themeFill="background1"/>
        <w:bidi w:val="0"/>
        <w:spacing w:before="0" w:before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Функциите на принадлежност определят как всяка стойност на променливите се картографира към степен на "истинност" или принадлежност към определени множества. За всяка категория са дефинирани триъгълни функции (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fuzz.trimf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), които са характеризирани с три точки, представляващи началото, върха и края на триъгълника. Например, за 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risk</w:t>
      </w:r>
      <w:r w:rsidRPr="7192FC45" w:rsidR="7E9ABE6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категориите са дефинирани така:</w:t>
      </w:r>
    </w:p>
    <w:p xmlns:wp14="http://schemas.microsoft.com/office/word/2010/wordml" w:rsidRPr="00CA6B23" w:rsidR="009500FA" w:rsidP="7192FC45" w:rsidRDefault="009500FA" w14:paraId="35A196F0" wp14:textId="325CF6CF">
      <w:pPr>
        <w:pStyle w:val="Heading3"/>
        <w:numPr>
          <w:numId w:val="0"/>
        </w:numPr>
        <w:bidi w:val="0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1466461879" w:id="1404237049"/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Функции за Принадлежност на Риск</w:t>
      </w:r>
      <w:bookmarkEnd w:id="1404237049"/>
    </w:p>
    <w:p xmlns:wp14="http://schemas.microsoft.com/office/word/2010/wordml" w:rsidRPr="00CA6B23" w:rsidR="009500FA" w:rsidP="7192FC45" w:rsidRDefault="009500FA" w14:paraId="3994EB52" wp14:textId="2B69132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very_high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Дефинира се с триъгълна функция, където рискът се счита за "много висок" при стойности от 0 до 25. Това означава, че ако изчисленият риск е между 0 и 25, степента на принадлежност към категорията "много висок" ще нараства линейно.</w:t>
      </w:r>
    </w:p>
    <w:p xmlns:wp14="http://schemas.microsoft.com/office/word/2010/wordml" w:rsidRPr="00CA6B23" w:rsidR="009500FA" w:rsidP="7192FC45" w:rsidRDefault="009500FA" w14:paraId="79E89A1D" wp14:textId="7AEBEDA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high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Рискът е "висок" при стойности между 0 и 50, като върхът на триъгълника е при 25. Това позволява плавен преход между "много висок" и "среден" риск.</w:t>
      </w:r>
    </w:p>
    <w:p xmlns:wp14="http://schemas.microsoft.com/office/word/2010/wordml" w:rsidRPr="00CA6B23" w:rsidR="009500FA" w:rsidP="7192FC45" w:rsidRDefault="009500FA" w14:paraId="3A748D03" wp14:textId="70B353D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medium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Среден риск е при стойности между 25 и 75, с връх на триъгълника при 50.</w:t>
      </w:r>
    </w:p>
    <w:p xmlns:wp14="http://schemas.microsoft.com/office/word/2010/wordml" w:rsidRPr="00CA6B23" w:rsidR="009500FA" w:rsidP="7192FC45" w:rsidRDefault="009500FA" w14:paraId="080B37D6" wp14:textId="0E14D12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low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Нисък риск е при стойности между 50 и 100, с връх на триъгълника при 75.</w:t>
      </w:r>
    </w:p>
    <w:p xmlns:wp14="http://schemas.microsoft.com/office/word/2010/wordml" w:rsidRPr="00CA6B23" w:rsidR="009500FA" w:rsidP="7192FC45" w:rsidRDefault="009500FA" w14:paraId="0F40A053" wp14:textId="1FD74143">
      <w:pPr>
        <w:pStyle w:val="Heading3"/>
        <w:numPr>
          <w:numId w:val="0"/>
        </w:numPr>
        <w:bidi w:val="0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1815720657" w:id="92824180"/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Функции за Принадлежност на Разстояние</w:t>
      </w:r>
      <w:bookmarkEnd w:id="92824180"/>
    </w:p>
    <w:p xmlns:wp14="http://schemas.microsoft.com/office/word/2010/wordml" w:rsidRPr="00CA6B23" w:rsidR="009500FA" w:rsidP="7192FC45" w:rsidRDefault="009500FA" w14:paraId="7AFD28D6" wp14:textId="6FE4F2F9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very_close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Разстоянието се счита за "много близко" при стойности от 0 до 150 км.</w:t>
      </w:r>
    </w:p>
    <w:p xmlns:wp14="http://schemas.microsoft.com/office/word/2010/wordml" w:rsidRPr="00CA6B23" w:rsidR="009500FA" w:rsidP="7192FC45" w:rsidRDefault="009500FA" w14:paraId="71C9F2D4" wp14:textId="7FC0ADC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close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"Близко" при стойности между 100 и 500 км.</w:t>
      </w:r>
    </w:p>
    <w:p xmlns:wp14="http://schemas.microsoft.com/office/word/2010/wordml" w:rsidRPr="00CA6B23" w:rsidR="009500FA" w:rsidP="7192FC45" w:rsidRDefault="009500FA" w14:paraId="4A911153" wp14:textId="7F5C4C5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moderate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"Умерено" при стойности между 400 и 3000 км.</w:t>
      </w:r>
    </w:p>
    <w:p xmlns:wp14="http://schemas.microsoft.com/office/word/2010/wordml" w:rsidRPr="00CA6B23" w:rsidR="009500FA" w:rsidP="7192FC45" w:rsidRDefault="009500FA" w14:paraId="4E4058C7" wp14:textId="2411AE11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far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"Далеч" при стойности между 2500 и 10000 км.</w:t>
      </w:r>
    </w:p>
    <w:p xmlns:wp14="http://schemas.microsoft.com/office/word/2010/wordml" w:rsidRPr="00CA6B23" w:rsidR="009500FA" w:rsidP="7192FC45" w:rsidRDefault="009500FA" w14:paraId="2446C414" wp14:textId="3E335F9D">
      <w:pPr>
        <w:pStyle w:val="Heading3"/>
        <w:numPr>
          <w:numId w:val="0"/>
        </w:numPr>
        <w:bidi w:val="0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1210754627" w:id="79614611"/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Функции за Принадлежност на Относителна Скорост</w:t>
      </w:r>
      <w:bookmarkEnd w:id="79614611"/>
    </w:p>
    <w:p xmlns:wp14="http://schemas.microsoft.com/office/word/2010/wordml" w:rsidRPr="00CA6B23" w:rsidR="009500FA" w:rsidP="7192FC45" w:rsidRDefault="009500FA" w14:paraId="17F44FE3" wp14:textId="3D3695F8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slow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Относителна скорост е "бавна" при стойности до 2 км/с.</w:t>
      </w:r>
    </w:p>
    <w:p xmlns:wp14="http://schemas.microsoft.com/office/word/2010/wordml" w:rsidRPr="00CA6B23" w:rsidR="009500FA" w:rsidP="7192FC45" w:rsidRDefault="009500FA" w14:paraId="5B811E4C" wp14:textId="0BB1655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moderate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"Умерена" скорост при стойности между 1 и 7 км/с.</w:t>
      </w:r>
    </w:p>
    <w:p xmlns:wp14="http://schemas.microsoft.com/office/word/2010/wordml" w:rsidRPr="00CA6B23" w:rsidR="009500FA" w:rsidP="7192FC45" w:rsidRDefault="009500FA" w14:paraId="6AD327B8" wp14:textId="39850D8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fast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"Бърза" скорост при стойности между 5 и 15 км/с.</w:t>
      </w:r>
    </w:p>
    <w:p xmlns:wp14="http://schemas.microsoft.com/office/word/2010/wordml" w:rsidRPr="00CA6B23" w:rsidR="009500FA" w:rsidP="7192FC45" w:rsidRDefault="009500FA" w14:paraId="28A8A91B" wp14:textId="42132881">
      <w:pPr>
        <w:pStyle w:val="Heading3"/>
        <w:numPr>
          <w:numId w:val="0"/>
        </w:numPr>
        <w:bidi w:val="0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1161468947" w:id="497194937"/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Функции за Принадлежност на Орбитално Сходство</w:t>
      </w:r>
      <w:bookmarkEnd w:id="497194937"/>
    </w:p>
    <w:p xmlns:wp14="http://schemas.microsoft.com/office/word/2010/wordml" w:rsidRPr="00CA6B23" w:rsidR="009500FA" w:rsidP="7192FC45" w:rsidRDefault="009500FA" w14:paraId="0263674D" wp14:textId="2D8E601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different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Орбитално сходство се счита за "различно" при стойности от 0 до 0.5.</w:t>
      </w:r>
    </w:p>
    <w:p xmlns:wp14="http://schemas.microsoft.com/office/word/2010/wordml" w:rsidRPr="00CA6B23" w:rsidR="009500FA" w:rsidP="7192FC45" w:rsidRDefault="009500FA" w14:paraId="689C4F6D" wp14:textId="5A93DEA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similar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Сходство е "подобно" при стойности между 0.5 и 1.</w:t>
      </w:r>
    </w:p>
    <w:p xmlns:wp14="http://schemas.microsoft.com/office/word/2010/wordml" w:rsidRPr="00CA6B23" w:rsidR="009500FA" w:rsidP="7192FC45" w:rsidRDefault="009500FA" w14:paraId="77FBED1A" wp14:textId="3CD4B2CA">
      <w:pPr>
        <w:pStyle w:val="Heading3"/>
        <w:numPr>
          <w:numId w:val="0"/>
        </w:numPr>
        <w:bidi w:val="0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bookmarkStart w:name="_Toc1875647086" w:id="1383419200"/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Функции за Принадлежност на Маневреност</w:t>
      </w:r>
      <w:bookmarkEnd w:id="1383419200"/>
    </w:p>
    <w:p xmlns:wp14="http://schemas.microsoft.com/office/word/2010/wordml" w:rsidRPr="00CA6B23" w:rsidR="009500FA" w:rsidP="7192FC45" w:rsidRDefault="009500FA" w14:paraId="24AFE71E" wp14:textId="2F4A3BBF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low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Ниска маневреност при стойности до 30.</w:t>
      </w:r>
    </w:p>
    <w:p xmlns:wp14="http://schemas.microsoft.com/office/word/2010/wordml" w:rsidRPr="00CA6B23" w:rsidR="009500FA" w:rsidP="7192FC45" w:rsidRDefault="009500FA" w14:paraId="171788DA" wp14:textId="0E23114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medium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Умерена маневреност при стойности между 20 и 80.</w:t>
      </w:r>
    </w:p>
    <w:p xmlns:wp14="http://schemas.microsoft.com/office/word/2010/wordml" w:rsidRPr="00CA6B23" w:rsidR="009500FA" w:rsidP="7192FC45" w:rsidRDefault="009500FA" w14:paraId="2236DCD6" wp14:textId="76CFCEF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high</w:t>
      </w:r>
      <w:r w:rsidRPr="7192FC45" w:rsidR="3A896E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Висока маневреност при стойности между 60 и 100.</w:t>
      </w:r>
    </w:p>
    <w:p xmlns:wp14="http://schemas.microsoft.com/office/word/2010/wordml" w:rsidRPr="00CA6B23" w:rsidR="009500FA" w:rsidP="7192FC45" w:rsidRDefault="009500FA" w14:paraId="7485841A" wp14:textId="0A863A7C">
      <w:pPr>
        <w:pStyle w:val="Normal"/>
        <w:bidi w:val="0"/>
        <w:ind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</w:p>
    <w:p xmlns:wp14="http://schemas.microsoft.com/office/word/2010/wordml" w:rsidRPr="00CA6B23" w:rsidR="009500FA" w:rsidP="7192FC45" w:rsidRDefault="009500FA" w14:paraId="0735B946" wp14:textId="3F59DB9A">
      <w:pPr>
        <w:pStyle w:val="Heading4"/>
        <w:suppressLineNumbers w:val="0"/>
        <w:bidi w:val="0"/>
        <w:spacing w:before="200" w:beforeAutospacing="off" w:after="0" w:afterAutospacing="off" w:line="320" w:lineRule="exact"/>
        <w:ind w:left="864" w:right="0" w:hanging="864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9CC2E5" w:themeColor="accent5" w:themeTint="99" w:themeShade="FF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9CC2E5" w:themeColor="accent5" w:themeTint="99" w:themeShade="FF"/>
          <w:lang w:val="bg-BG"/>
        </w:rPr>
        <w:t>Правила</w:t>
      </w:r>
    </w:p>
    <w:p xmlns:wp14="http://schemas.microsoft.com/office/word/2010/wordml" w:rsidRPr="00CA6B23" w:rsidR="009500FA" w:rsidP="7192FC45" w:rsidRDefault="009500FA" w14:paraId="45B5977E" wp14:textId="134AE85C">
      <w:pPr>
        <w:pStyle w:val="Heading3"/>
        <w:numPr>
          <w:numId w:val="0"/>
        </w:numPr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bookmarkStart w:name="_Toc1416633811" w:id="1551908021"/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Правило 1: Ако разстоянието е много близко, рискът е много висок.</w:t>
      </w:r>
      <w:bookmarkEnd w:id="1551908021"/>
    </w:p>
    <w:p xmlns:wp14="http://schemas.microsoft.com/office/word/2010/wordml" w:rsidRPr="00CA6B23" w:rsidR="009500FA" w:rsidP="7192FC45" w:rsidRDefault="009500FA" w14:paraId="7B93AC01" wp14:textId="6F5227A3">
      <w:pPr>
        <w:shd w:val="clear" w:color="auto" w:fill="FFFFFF" w:themeFill="background1"/>
        <w:bidi w:val="0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Това правило казва, че ако два обекта са много близо един до друг, то рискът от сблъсък е много висок, независимо от другите фактори.</w:t>
      </w:r>
    </w:p>
    <w:p xmlns:wp14="http://schemas.microsoft.com/office/word/2010/wordml" w:rsidRPr="00CA6B23" w:rsidR="009500FA" w:rsidP="7192FC45" w:rsidRDefault="009500FA" w14:paraId="1828F142" wp14:textId="5021B41D">
      <w:pPr>
        <w:pStyle w:val="Heading3"/>
        <w:numPr>
          <w:numId w:val="0"/>
        </w:numPr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bookmarkStart w:name="_Toc1883061233" w:id="920626741"/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Правило 2: Ако разстоянието е близко, рискът е висок.</w:t>
      </w:r>
      <w:bookmarkEnd w:id="920626741"/>
    </w:p>
    <w:p xmlns:wp14="http://schemas.microsoft.com/office/word/2010/wordml" w:rsidRPr="00CA6B23" w:rsidR="009500FA" w:rsidP="7192FC45" w:rsidRDefault="009500FA" w14:paraId="015216AF" wp14:textId="3BCED45C">
      <w:pPr>
        <w:shd w:val="clear" w:color="auto" w:fill="FFFFFF" w:themeFill="background1"/>
        <w:bidi w:val="0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Това правило предполага, че при "близко" разстояние между обектите, рискът от сблъсък е висок, но не толкова критичен, колкото при "много близко" разстояние.</w:t>
      </w:r>
    </w:p>
    <w:p xmlns:wp14="http://schemas.microsoft.com/office/word/2010/wordml" w:rsidRPr="00CA6B23" w:rsidR="009500FA" w:rsidP="7192FC45" w:rsidRDefault="009500FA" w14:paraId="5AE17AAB" wp14:textId="3F26267F">
      <w:pPr>
        <w:pStyle w:val="Heading3"/>
        <w:numPr>
          <w:numId w:val="0"/>
        </w:numPr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bookmarkStart w:name="_Toc720932312" w:id="693652843"/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Правило 3: Ако разстоянието е умерено, рискът е среден.</w:t>
      </w:r>
      <w:bookmarkEnd w:id="693652843"/>
    </w:p>
    <w:p xmlns:wp14="http://schemas.microsoft.com/office/word/2010/wordml" w:rsidRPr="00CA6B23" w:rsidR="009500FA" w:rsidP="7192FC45" w:rsidRDefault="009500FA" w14:paraId="2062835E" wp14:textId="30A03FF8">
      <w:pPr>
        <w:shd w:val="clear" w:color="auto" w:fill="FFFFFF" w:themeFill="background1"/>
        <w:bidi w:val="0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При "умерено" разстояние, рискът от сблъсък е среден, което означава, че има потенциал за опасност, но ситуацията не е толкова непосредствена.</w:t>
      </w:r>
    </w:p>
    <w:p xmlns:wp14="http://schemas.microsoft.com/office/word/2010/wordml" w:rsidRPr="00CA6B23" w:rsidR="009500FA" w:rsidP="7192FC45" w:rsidRDefault="009500FA" w14:paraId="5F3DA75B" wp14:textId="41AD875B">
      <w:pPr>
        <w:pStyle w:val="Heading3"/>
        <w:numPr>
          <w:numId w:val="0"/>
        </w:numPr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bookmarkStart w:name="_Toc27486469" w:id="704223490"/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Правило 4: Ако разстоянието е далеч, рискът е нисък.</w:t>
      </w:r>
      <w:bookmarkEnd w:id="704223490"/>
    </w:p>
    <w:p xmlns:wp14="http://schemas.microsoft.com/office/word/2010/wordml" w:rsidRPr="00CA6B23" w:rsidR="009500FA" w:rsidP="7192FC45" w:rsidRDefault="009500FA" w14:paraId="51F4FF5A" wp14:textId="06294B1D">
      <w:pPr>
        <w:shd w:val="clear" w:color="auto" w:fill="FFFFFF" w:themeFill="background1"/>
        <w:bidi w:val="0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Това правило посочва, че при голямо разстояние между два обекта, вероятността за сблъсък е ниска.</w:t>
      </w:r>
    </w:p>
    <w:p xmlns:wp14="http://schemas.microsoft.com/office/word/2010/wordml" w:rsidRPr="00CA6B23" w:rsidR="009500FA" w:rsidP="7192FC45" w:rsidRDefault="009500FA" w14:paraId="55682661" wp14:textId="60E4ADA6">
      <w:pPr>
        <w:pStyle w:val="Heading3"/>
        <w:numPr>
          <w:numId w:val="0"/>
        </w:numPr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bookmarkStart w:name="_Toc935902783" w:id="1720207089"/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Правило 5: Ако относителната скорост е бърза И разстоянието е близко И (орбиталното сходство е подобно ИЛИ маневреността е ниска), тогава рискът е много висок.</w:t>
      </w:r>
      <w:bookmarkEnd w:id="1720207089"/>
    </w:p>
    <w:p xmlns:wp14="http://schemas.microsoft.com/office/word/2010/wordml" w:rsidRPr="00CA6B23" w:rsidR="009500FA" w:rsidP="7192FC45" w:rsidRDefault="009500FA" w14:paraId="65EBE61A" wp14:textId="4A2E7E42">
      <w:pPr>
        <w:shd w:val="clear" w:color="auto" w:fill="FFFFFF" w:themeFill="background1"/>
        <w:bidi w:val="0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Това правило обединява няколко условия - висока относителна скорост, много близко разстояние и или подобно орбитално сходство, или ниска маневреност, за да установи ситуация с много висок риск от сблъсък.</w:t>
      </w:r>
    </w:p>
    <w:p xmlns:wp14="http://schemas.microsoft.com/office/word/2010/wordml" w:rsidRPr="00CA6B23" w:rsidR="009500FA" w:rsidP="7192FC45" w:rsidRDefault="009500FA" w14:paraId="4EDE323B" wp14:textId="585AA482">
      <w:pPr>
        <w:pStyle w:val="Heading3"/>
        <w:numPr>
          <w:numId w:val="0"/>
        </w:numPr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bookmarkStart w:name="_Toc362697098" w:id="1421768271"/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Правило 6: Ако разстоянието е близко И относителната скорост е бърза, рискът е висок.</w:t>
      </w:r>
      <w:bookmarkEnd w:id="1421768271"/>
    </w:p>
    <w:p xmlns:wp14="http://schemas.microsoft.com/office/word/2010/wordml" w:rsidRPr="00CA6B23" w:rsidR="009500FA" w:rsidP="7192FC45" w:rsidRDefault="009500FA" w14:paraId="40163ADE" wp14:textId="67AD2865">
      <w:pPr>
        <w:shd w:val="clear" w:color="auto" w:fill="FFFFFF" w:themeFill="background1"/>
        <w:bidi w:val="0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Това правило подчертава, че комбинацията от близко разстояние и висока относителна скорост увеличава рискът от сблъсък до висок.</w:t>
      </w:r>
    </w:p>
    <w:p xmlns:wp14="http://schemas.microsoft.com/office/word/2010/wordml" w:rsidRPr="00CA6B23" w:rsidR="009500FA" w:rsidP="7192FC45" w:rsidRDefault="009500FA" w14:paraId="554621D2" wp14:textId="13B37266">
      <w:pPr>
        <w:pStyle w:val="Heading3"/>
        <w:numPr>
          <w:numId w:val="0"/>
        </w:numPr>
        <w:bidi w:val="0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bookmarkStart w:name="_Toc1608736829" w:id="2036265069"/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  <w:t>Правило 7: Ако маневреността е висока И разстоянието е умерено И относителната скорост е умерена, рискът е нисък.</w:t>
      </w:r>
      <w:bookmarkEnd w:id="2036265069"/>
    </w:p>
    <w:p xmlns:wp14="http://schemas.microsoft.com/office/word/2010/wordml" w:rsidRPr="00CA6B23" w:rsidR="009500FA" w:rsidP="7192FC45" w:rsidRDefault="009500FA" w14:paraId="4101652C" wp14:textId="0FF30205">
      <w:pPr>
        <w:shd w:val="clear" w:color="auto" w:fill="FFFFFF" w:themeFill="background1"/>
        <w:bidi w:val="0"/>
        <w:spacing w:before="0" w:beforeAutospacing="off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CE8E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Тук се предполага, че при висока способност за маневриране и при умерени стойности за разстояние и относителна скорост, рискът от сблъсък е нисък.</w:t>
      </w:r>
    </w:p>
    <w:p w:rsidR="5776A5EC" w:rsidP="7192FC45" w:rsidRDefault="5776A5EC" w14:paraId="0DB2E614" w14:textId="1E10D65D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Toc644455737" w:id="938291922"/>
      <w:r w:rsidRPr="7192FC45" w:rsidR="5776A5EC">
        <w:rPr>
          <w:rFonts w:ascii="Calibri Light" w:hAnsi="Calibri Light" w:eastAsia="Calibri Light" w:cs="Calibri Light" w:asciiTheme="majorAscii" w:hAnsiTheme="majorAscii" w:eastAsiaTheme="majorAscii" w:cstheme="majorAscii"/>
        </w:rPr>
        <w:t>Тестово изпълнение</w:t>
      </w:r>
      <w:bookmarkEnd w:id="938291922"/>
    </w:p>
    <w:p w:rsidR="5776A5EC" w:rsidP="7192FC45" w:rsidRDefault="5776A5EC" w14:paraId="048C49A2" w14:textId="62977DC7">
      <w:pPr>
        <w:pStyle w:val="Normal"/>
      </w:pPr>
      <w:r w:rsidR="5776A5EC">
        <w:rPr/>
        <w:t xml:space="preserve">За да тестваме </w:t>
      </w:r>
      <w:r w:rsidR="5DDD3C50">
        <w:rPr/>
        <w:t>алгоритъма</w:t>
      </w:r>
      <w:r w:rsidR="5776A5EC">
        <w:rPr/>
        <w:t xml:space="preserve"> нека използваме статия от 202</w:t>
      </w:r>
      <w:r w:rsidR="373F118D">
        <w:rPr/>
        <w:t>0</w:t>
      </w:r>
      <w:r w:rsidR="5776A5EC">
        <w:rPr/>
        <w:t xml:space="preserve">.01.29, която ни </w:t>
      </w:r>
      <w:r w:rsidR="2B8EF20A">
        <w:rPr/>
        <w:t>съобщават</w:t>
      </w:r>
      <w:r w:rsidR="5776A5EC">
        <w:rPr/>
        <w:t xml:space="preserve"> за два сателита, които ще преминат критично близо един до друг на в 23:39ч UTC същия ден</w:t>
      </w:r>
      <w:r w:rsidR="161B8B1E">
        <w:rPr/>
        <w:t>[2].</w:t>
      </w:r>
      <w:r w:rsidR="54C0704F">
        <w:rPr/>
        <w:t xml:space="preserve"> За целта ще ни трябва историческата TLE стойност с която може да се сдобием от </w:t>
      </w:r>
      <w:r w:rsidR="54C0704F">
        <w:rPr/>
        <w:t>space-track</w:t>
      </w:r>
      <w:r w:rsidR="54C0704F">
        <w:rPr/>
        <w:t>[3]</w:t>
      </w:r>
      <w:r w:rsidR="3A79794C">
        <w:rPr/>
        <w:t>:</w:t>
      </w:r>
    </w:p>
    <w:p w:rsidR="3A79794C" w:rsidP="7192FC45" w:rsidRDefault="3A79794C" w14:paraId="397640C0" w14:textId="3DDC452E">
      <w:pPr>
        <w:pStyle w:val="Normal"/>
      </w:pPr>
      <w:r w:rsidR="3A79794C">
        <w:drawing>
          <wp:inline wp14:editId="1CDB853F" wp14:anchorId="14EA365A">
            <wp:extent cx="6255282" cy="1785362"/>
            <wp:effectExtent l="0" t="0" r="0" b="0"/>
            <wp:docPr id="50621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36cd4cc09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282" cy="17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5A431" w:rsidP="7192FC45" w:rsidRDefault="3635A431" w14:paraId="0E5C5F88" w14:textId="185F2526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  <w:rPr>
          <w:i w:val="1"/>
          <w:iCs w:val="1"/>
        </w:rPr>
      </w:pPr>
      <w:r w:rsidRPr="7192FC45" w:rsidR="3635A431">
        <w:rPr>
          <w:i w:val="1"/>
          <w:iCs w:val="1"/>
        </w:rPr>
        <w:t xml:space="preserve">Фиг1. Интерфейс на </w:t>
      </w:r>
      <w:r w:rsidRPr="7192FC45" w:rsidR="3635A431">
        <w:rPr>
          <w:i w:val="1"/>
          <w:iCs w:val="1"/>
        </w:rPr>
        <w:t>space-track</w:t>
      </w:r>
      <w:r w:rsidRPr="7192FC45" w:rsidR="3635A431">
        <w:rPr>
          <w:i w:val="1"/>
          <w:iCs w:val="1"/>
        </w:rPr>
        <w:t>.org</w:t>
      </w:r>
    </w:p>
    <w:p w:rsidR="3A79794C" w:rsidP="7192FC45" w:rsidRDefault="3A79794C" w14:paraId="3493FD86" w14:textId="24F6BE7F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3A79794C">
        <w:rPr/>
        <w:t>След като сме се сдобили с двете стойности ги заместваме в кода и поддаваме дата</w:t>
      </w:r>
      <w:r w:rsidR="57CA96B0">
        <w:rPr/>
        <w:t xml:space="preserve">, </w:t>
      </w:r>
      <w:r w:rsidR="3A79794C">
        <w:rPr/>
        <w:t xml:space="preserve">за </w:t>
      </w:r>
      <w:r w:rsidR="574C8CA2">
        <w:rPr/>
        <w:t xml:space="preserve">която </w:t>
      </w:r>
      <w:r w:rsidR="3A79794C">
        <w:rPr/>
        <w:t>искаме да проследим дали двата сателита биха имали колизия, в случаят това е 2020.01.29</w:t>
      </w:r>
      <w:r w:rsidR="01C6B87C">
        <w:rPr/>
        <w:t>.</w:t>
      </w:r>
    </w:p>
    <w:p w:rsidR="72C00111" w:rsidP="7192FC45" w:rsidRDefault="72C00111" w14:paraId="2D43159C" w14:textId="795AB98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72C00111">
        <w:rPr/>
        <w:t xml:space="preserve">Нека сега разгледаме графиката, която </w:t>
      </w:r>
      <w:r w:rsidR="3164E643">
        <w:rPr/>
        <w:t>показва</w:t>
      </w:r>
      <w:r w:rsidR="72C00111">
        <w:rPr/>
        <w:t xml:space="preserve"> </w:t>
      </w:r>
      <w:r w:rsidR="040301EF">
        <w:rPr/>
        <w:t>случаите</w:t>
      </w:r>
      <w:r w:rsidR="72C00111">
        <w:rPr/>
        <w:t xml:space="preserve"> в който рискът от колизия е много висок(изобразено с червената линия) и дистанцията в определеният момент в км за съответният </w:t>
      </w:r>
      <w:r w:rsidR="6A53B67C">
        <w:rPr/>
        <w:t xml:space="preserve"> риск.</w:t>
      </w:r>
    </w:p>
    <w:p w:rsidR="6EEECA09" w:rsidP="7192FC45" w:rsidRDefault="6EEECA09" w14:paraId="6516A23C" w14:textId="437E9296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6EEECA09">
        <w:drawing>
          <wp:inline wp14:editId="08E4636D" wp14:anchorId="12A76967">
            <wp:extent cx="5514975" cy="3320474"/>
            <wp:effectExtent l="0" t="0" r="0" b="0"/>
            <wp:docPr id="123931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cc014e051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C2C3E" w:rsidP="7192FC45" w:rsidRDefault="632C2C3E" w14:paraId="5CC9C4BD" w14:textId="4907CA3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  <w:rPr>
          <w:i w:val="1"/>
          <w:iCs w:val="1"/>
        </w:rPr>
      </w:pPr>
      <w:r w:rsidRPr="7192FC45" w:rsidR="632C2C3E">
        <w:rPr>
          <w:i w:val="1"/>
          <w:iCs w:val="1"/>
        </w:rPr>
        <w:t>Фиг</w:t>
      </w:r>
      <w:r w:rsidRPr="7192FC45" w:rsidR="7EE3D43E">
        <w:rPr>
          <w:i w:val="1"/>
          <w:iCs w:val="1"/>
        </w:rPr>
        <w:t>2</w:t>
      </w:r>
      <w:r w:rsidRPr="7192FC45" w:rsidR="632C2C3E">
        <w:rPr>
          <w:i w:val="1"/>
          <w:iCs w:val="1"/>
        </w:rPr>
        <w:t>.</w:t>
      </w:r>
      <w:r w:rsidRPr="7192FC45" w:rsidR="7EE3D43E">
        <w:rPr>
          <w:i w:val="1"/>
          <w:iCs w:val="1"/>
        </w:rPr>
        <w:t xml:space="preserve"> </w:t>
      </w:r>
      <w:r w:rsidRPr="7192FC45" w:rsidR="7EE3D43E">
        <w:rPr>
          <w:i w:val="1"/>
          <w:iCs w:val="1"/>
        </w:rPr>
        <w:t>Графика</w:t>
      </w:r>
      <w:r w:rsidRPr="7192FC45" w:rsidR="7EE3D43E">
        <w:rPr>
          <w:i w:val="1"/>
          <w:iCs w:val="1"/>
        </w:rPr>
        <w:t xml:space="preserve"> на “Висок шанс” за колизия на 2 сателита на 29.01.2020г</w:t>
      </w:r>
      <w:r w:rsidRPr="7192FC45" w:rsidR="632C2C3E">
        <w:rPr>
          <w:i w:val="1"/>
          <w:iCs w:val="1"/>
        </w:rPr>
        <w:t xml:space="preserve"> </w:t>
      </w:r>
    </w:p>
    <w:p w:rsidR="0BF551C1" w:rsidP="7192FC45" w:rsidRDefault="0BF551C1" w14:paraId="04788F03" w14:textId="621FC5A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0BF551C1">
        <w:rPr/>
        <w:t>Виждаме, че има няколко случая за този ден, при които рискът е “Много висок”, един от тях е именно в споменатият час в статията 23:39 UTC, може да го с</w:t>
      </w:r>
      <w:r w:rsidR="1EA4E2CB">
        <w:rPr/>
        <w:t xml:space="preserve">верим </w:t>
      </w:r>
      <w:r w:rsidR="0BF551C1">
        <w:rPr/>
        <w:t xml:space="preserve">със стойностите в генерираният </w:t>
      </w:r>
      <w:r w:rsidR="0BF551C1">
        <w:rPr/>
        <w:t>csv</w:t>
      </w:r>
      <w:r w:rsidR="0BF551C1">
        <w:rPr/>
        <w:t xml:space="preserve"> файл:</w:t>
      </w:r>
      <w:r w:rsidR="32FB3C72">
        <w:rPr/>
        <w:t xml:space="preserve"> </w:t>
      </w:r>
    </w:p>
    <w:p w:rsidR="11F68AFE" w:rsidP="7192FC45" w:rsidRDefault="11F68AFE" w14:paraId="7EB7BD18" w14:textId="6BE69651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11F68AFE">
        <w:drawing>
          <wp:inline wp14:editId="59CA204B" wp14:anchorId="699A09F0">
            <wp:extent cx="6143625" cy="345579"/>
            <wp:effectExtent l="0" t="0" r="0" b="0"/>
            <wp:docPr id="203470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c1e00bfe0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A97B9" w:rsidP="7192FC45" w:rsidRDefault="4E4A97B9" w14:paraId="61270A68" w14:textId="61C90252">
      <w:pPr>
        <w:pStyle w:val="Normal"/>
        <w:bidi w:val="0"/>
        <w:jc w:val="center"/>
        <w:rPr>
          <w:i w:val="1"/>
          <w:iCs w:val="1"/>
        </w:rPr>
      </w:pPr>
      <w:r w:rsidRPr="7192FC45" w:rsidR="4E4A97B9">
        <w:rPr>
          <w:i w:val="1"/>
          <w:iCs w:val="1"/>
        </w:rPr>
        <w:t>Фиг3. Шанс за колизия на два сателита в 23:39ч UTC</w:t>
      </w:r>
    </w:p>
    <w:p w:rsidR="4E4A97B9" w:rsidP="7192FC45" w:rsidRDefault="4E4A97B9" w14:paraId="64CFA5B4" w14:textId="0EE7396E">
      <w:pPr>
        <w:pStyle w:val="Normal"/>
      </w:pPr>
      <w:r w:rsidR="4E4A97B9">
        <w:rPr/>
        <w:t>Виждаме че този “Висок шанс” за колизия е определен с увереност 70%, което звучи правилно, тъй като от статията разбираме, че астрономи са определили шанса за колизия 1:1000, което е доста висока стойност за сблъсък на два сателита.</w:t>
      </w:r>
    </w:p>
    <w:p w:rsidR="7E6D4E6B" w:rsidP="7192FC45" w:rsidRDefault="7E6D4E6B" w14:paraId="36A8E95A" w14:textId="216BFEAF">
      <w:pPr>
        <w:pStyle w:val="Normal"/>
      </w:pPr>
      <w:r w:rsidR="7E6D4E6B">
        <w:rPr/>
        <w:t>Нека за всеки случай да проверим същите резултати за предишният ден(28.01.2020г)</w:t>
      </w:r>
      <w:r w:rsidR="09B5152C">
        <w:rPr/>
        <w:t xml:space="preserve">. Както и предположихме след проверката нямаше нито един резултат за риск от колизия “Много Висок” има само 4 резултата с шанс за </w:t>
      </w:r>
      <w:r w:rsidR="09B5152C">
        <w:rPr/>
        <w:t>колизия</w:t>
      </w:r>
      <w:r w:rsidR="09B5152C">
        <w:rPr/>
        <w:t xml:space="preserve"> “Висока” и те не са с колосални стойности дори:</w:t>
      </w:r>
    </w:p>
    <w:p w:rsidR="7192FC45" w:rsidP="7192FC45" w:rsidRDefault="7192FC45" w14:paraId="3D7640FF" w14:textId="72EE309F">
      <w:pPr>
        <w:pStyle w:val="Normal"/>
      </w:pPr>
    </w:p>
    <w:p w:rsidR="09B5152C" w:rsidP="7192FC45" w:rsidRDefault="09B5152C" w14:paraId="15A7C5B4" w14:textId="2C3C94F7">
      <w:pPr>
        <w:pStyle w:val="Normal"/>
      </w:pPr>
      <w:r w:rsidR="09B5152C">
        <w:drawing>
          <wp:inline wp14:editId="376ADAB8" wp14:anchorId="33E5413E">
            <wp:extent cx="4587820" cy="2762250"/>
            <wp:effectExtent l="0" t="0" r="0" b="0"/>
            <wp:docPr id="75181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d80654fe6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A6B23" w:rsidR="00A20718" w:rsidP="7192FC45" w:rsidRDefault="00A20718" w14:paraId="4887D599" wp14:textId="77777777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Toc403790867" w:id="915658547"/>
      <w:r w:rsidRPr="7192FC45" w:rsidR="00A2071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Заключение и </w:t>
      </w:r>
      <w:r w:rsidRPr="7192FC45" w:rsidR="00DF38A5">
        <w:rPr>
          <w:rFonts w:ascii="Calibri Light" w:hAnsi="Calibri Light" w:eastAsia="Calibri Light" w:cs="Calibri Light" w:asciiTheme="majorAscii" w:hAnsiTheme="majorAscii" w:eastAsiaTheme="majorAscii" w:cstheme="majorAscii"/>
        </w:rPr>
        <w:t>възможно</w:t>
      </w:r>
      <w:r w:rsidRPr="7192FC45" w:rsidR="00A2071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бъдещо развитие</w:t>
      </w:r>
      <w:bookmarkEnd w:id="915658547"/>
    </w:p>
    <w:p xmlns:wp14="http://schemas.microsoft.com/office/word/2010/wordml" w:rsidRPr="00CA6B23" w:rsidR="00900A3D" w:rsidP="7192FC45" w:rsidRDefault="00900A3D" w14:paraId="4B99056E" wp14:textId="37BEF462">
      <w:pPr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192FC45" w:rsidR="639D984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Предложеният алгоритъм върши добра работа за начално наблюдение </w:t>
      </w:r>
      <w:r w:rsidRPr="7192FC45" w:rsidR="0287EAE5">
        <w:rPr>
          <w:rFonts w:ascii="Calibri Light" w:hAnsi="Calibri Light" w:eastAsia="Calibri Light" w:cs="Calibri Light" w:asciiTheme="majorAscii" w:hAnsiTheme="majorAscii" w:eastAsiaTheme="majorAscii" w:cstheme="majorAscii"/>
        </w:rPr>
        <w:t>върху</w:t>
      </w:r>
      <w:r w:rsidRPr="7192FC45" w:rsidR="639D984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сателитите, обаче ако желаем да получим по</w:t>
      </w:r>
      <w:r w:rsidRPr="7192FC45" w:rsidR="02A70E81">
        <w:rPr>
          <w:rFonts w:ascii="Calibri Light" w:hAnsi="Calibri Light" w:eastAsia="Calibri Light" w:cs="Calibri Light" w:asciiTheme="majorAscii" w:hAnsiTheme="majorAscii" w:eastAsiaTheme="majorAscii" w:cstheme="majorAscii"/>
        </w:rPr>
        <w:t>-</w:t>
      </w:r>
      <w:r w:rsidRPr="7192FC45" w:rsidR="639D984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точни резултати за по-специфични сценарии ще трябва да въведем още правила, който трябва да бъдат надградени и съобразени след </w:t>
      </w:r>
      <w:r w:rsidRPr="7192FC45" w:rsidR="4F39058D">
        <w:rPr>
          <w:rFonts w:ascii="Calibri Light" w:hAnsi="Calibri Light" w:eastAsia="Calibri Light" w:cs="Calibri Light" w:asciiTheme="majorAscii" w:hAnsiTheme="majorAscii" w:eastAsiaTheme="majorAscii" w:cstheme="majorAscii"/>
        </w:rPr>
        <w:t>редица експерименти и анализ на резултатите за вс</w:t>
      </w:r>
      <w:r w:rsidRPr="7192FC45" w:rsidR="0C21E900">
        <w:rPr>
          <w:rFonts w:ascii="Calibri Light" w:hAnsi="Calibri Light" w:eastAsia="Calibri Light" w:cs="Calibri Light" w:asciiTheme="majorAscii" w:hAnsiTheme="majorAscii" w:eastAsiaTheme="majorAscii" w:cstheme="majorAscii"/>
        </w:rPr>
        <w:t>еки от получените резултати.</w:t>
      </w:r>
    </w:p>
    <w:p xmlns:wp14="http://schemas.microsoft.com/office/word/2010/wordml" w:rsidRPr="0064733D" w:rsidR="004E3E29" w:rsidP="7192FC45" w:rsidRDefault="004E3E29" w14:paraId="044A21C8" wp14:textId="1F921A9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192FC45" w:rsidR="4F39058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Друг проблем, който срещаме е, че TLE данните за всеки </w:t>
      </w:r>
      <w:r w:rsidRPr="7192FC45" w:rsidR="31B7A6CB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сателит </w:t>
      </w:r>
      <w:r w:rsidRPr="7192FC45" w:rsidR="4F39058D">
        <w:rPr>
          <w:rFonts w:ascii="Calibri Light" w:hAnsi="Calibri Light" w:eastAsia="Calibri Light" w:cs="Calibri Light" w:asciiTheme="majorAscii" w:hAnsiTheme="majorAscii" w:eastAsiaTheme="majorAscii" w:cstheme="majorAscii"/>
        </w:rPr>
        <w:t>се обновяват най-често един път на ден, за някой сателити това става и по-рядко. Ако искаме да изградим надеждна система за следена на колизии на сателити в реално време ще трябва да преминем към по-иновативн</w:t>
      </w:r>
      <w:r w:rsidRPr="7192FC45" w:rsidR="0194F019">
        <w:rPr>
          <w:rFonts w:ascii="Calibri Light" w:hAnsi="Calibri Light" w:eastAsia="Calibri Light" w:cs="Calibri Light" w:asciiTheme="majorAscii" w:hAnsiTheme="majorAscii" w:eastAsiaTheme="majorAscii" w:cstheme="majorAscii"/>
        </w:rPr>
        <w:t>о решени, като например да следим сателитите с помощ на телескопи от земята. Предложеният алгоритъм е по-подходящ за телескопи от GEO сферата, където телескопите се движат с по-ниска скорост и генерално са по-статични и крити</w:t>
      </w:r>
      <w:r w:rsidRPr="7192FC45" w:rsidR="7D71FA20">
        <w:rPr>
          <w:rFonts w:ascii="Calibri Light" w:hAnsi="Calibri Light" w:eastAsia="Calibri Light" w:cs="Calibri Light" w:asciiTheme="majorAscii" w:hAnsiTheme="majorAscii" w:eastAsiaTheme="majorAscii" w:cstheme="majorAscii"/>
        </w:rPr>
        <w:t>чни промени в орбитата им не са често явление.</w:t>
      </w:r>
    </w:p>
    <w:p xmlns:wp14="http://schemas.microsoft.com/office/word/2010/wordml" w:rsidRPr="0064733D" w:rsidR="004E3E29" w:rsidP="7192FC45" w:rsidRDefault="004E3E29" w14:paraId="1299C43A" wp14:textId="5A8E7B1C">
      <w:pPr>
        <w:pStyle w:val="Heading1"/>
        <w:ind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Toc1455565040" w:id="990293943"/>
      <w:r w:rsidRPr="7192FC45" w:rsidR="0981C05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Използвани технологии и </w:t>
      </w:r>
      <w:r w:rsidRPr="7192FC45" w:rsidR="0981C055">
        <w:rPr>
          <w:rFonts w:ascii="Calibri Light" w:hAnsi="Calibri Light" w:eastAsia="Calibri Light" w:cs="Calibri Light" w:asciiTheme="majorAscii" w:hAnsiTheme="majorAscii" w:eastAsiaTheme="majorAscii" w:cstheme="majorAscii"/>
        </w:rPr>
        <w:t>библютеки</w:t>
      </w:r>
      <w:bookmarkEnd w:id="990293943"/>
    </w:p>
    <w:p w:rsidR="0981C055" w:rsidP="7192FC45" w:rsidRDefault="0981C055" w14:paraId="7B073018" w14:textId="52EBB954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Python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Програмният език на който е написан кодът.</w:t>
      </w:r>
    </w:p>
    <w:p w:rsidR="0981C055" w:rsidP="7192FC45" w:rsidRDefault="0981C055" w14:paraId="08DA3AFA" w14:textId="138D3661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csv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За работа с CSV файлове.</w:t>
      </w:r>
    </w:p>
    <w:p w:rsidR="0981C055" w:rsidP="7192FC45" w:rsidRDefault="0981C055" w14:paraId="68D76165" w14:textId="3EFAD2FD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tkinter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За създаване на графични потребителски интерфейси.</w:t>
      </w:r>
    </w:p>
    <w:p w:rsidR="0981C055" w:rsidP="7192FC45" w:rsidRDefault="0981C055" w14:paraId="3B602DFB" w14:textId="0F2225AC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customtkinter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ctk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Персонализирано разширение на 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tkinter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</w:t>
      </w:r>
    </w:p>
    <w:p w:rsidR="0981C055" w:rsidP="7192FC45" w:rsidRDefault="0981C055" w14:paraId="717600B5" w14:textId="0ADBA7BF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datetime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За обработка на дати и часове.</w:t>
      </w:r>
    </w:p>
    <w:p w:rsidR="0981C055" w:rsidP="7192FC45" w:rsidRDefault="0981C055" w14:paraId="53D5396B" w14:textId="04423850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numpy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np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За числови изчисления.</w:t>
      </w:r>
    </w:p>
    <w:p w:rsidR="0981C055" w:rsidP="7192FC45" w:rsidRDefault="0981C055" w14:paraId="139F72D3" w14:textId="5938A44B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scikit-fuzzy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skfuzzy</w:t>
      </w: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 За работа с размита логика.</w:t>
      </w:r>
    </w:p>
    <w:p w:rsidR="0981C055" w:rsidP="7192FC45" w:rsidRDefault="0981C055" w14:paraId="4EA2E45C" w14:textId="5BEF4D0E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skyfield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: За 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астрономски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изчисления.</w:t>
      </w:r>
    </w:p>
    <w:p w:rsidR="0981C055" w:rsidP="7192FC45" w:rsidRDefault="0981C055" w14:paraId="513CE5FE" w14:textId="7491B260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bg-BG"/>
        </w:rPr>
      </w:pPr>
      <w:r w:rsidRPr="7192FC45" w:rsidR="0981C05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satellite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:Модулобработка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на данни за спътници</w:t>
      </w:r>
      <w:r w:rsidRPr="7192FC45" w:rsidR="0981C0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.</w:t>
      </w:r>
    </w:p>
    <w:p w:rsidR="7192FC45" w:rsidP="7192FC45" w:rsidRDefault="7192FC45" w14:paraId="24585753" w14:textId="3B821895">
      <w:pPr>
        <w:pStyle w:val="Normal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xmlns:wp14="http://schemas.microsoft.com/office/word/2010/wordml" w:rsidRPr="00CA6B23" w:rsidR="00A20718" w:rsidP="7192FC45" w:rsidRDefault="00900A3D" w14:paraId="572F0B0B" wp14:textId="77777777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bookmarkStart w:name="_Toc2134088229" w:id="249621142"/>
      <w:r w:rsidRPr="7192FC45" w:rsidR="00900A3D">
        <w:rPr>
          <w:rFonts w:ascii="Calibri Light" w:hAnsi="Calibri Light" w:eastAsia="Calibri Light" w:cs="Calibri Light" w:asciiTheme="majorAscii" w:hAnsiTheme="majorAscii" w:eastAsiaTheme="majorAscii" w:cstheme="majorAscii"/>
        </w:rPr>
        <w:t>Използвани литературни източници</w:t>
      </w:r>
      <w:r w:rsidRPr="7192FC45" w:rsidR="00C756E5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и Уеб сайтове</w:t>
      </w:r>
      <w:bookmarkEnd w:id="249621142"/>
    </w:p>
    <w:p xmlns:wp14="http://schemas.microsoft.com/office/word/2010/wordml" w:rsidR="00C756E5" w:rsidP="7192FC45" w:rsidRDefault="00C756E5" w14:paraId="4DDBEF00" wp14:textId="77777777">
      <w:pPr>
        <w:pStyle w:val="ListParagraph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750A57E7" w:rsidP="7192FC45" w:rsidRDefault="750A57E7" w14:paraId="65B37971" w14:textId="64BAE555">
      <w:pPr>
        <w:pStyle w:val="ListParagraph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bg-BG"/>
        </w:rPr>
      </w:pPr>
      <w:r w:rsidRPr="7192FC45" w:rsidR="750A57E7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[1] 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CelesTrak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е уебсайт, предоставяш актуални и архивирани 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Two-Line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Element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Sets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(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TLEs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) за проследяване на орбити на сателити</w:t>
      </w:r>
      <w:r w:rsidRPr="7192FC45" w:rsidR="770A2C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>:</w:t>
      </w:r>
      <w:r w:rsidRPr="7192FC45" w:rsidR="79C0B14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bg-BG"/>
        </w:rPr>
        <w:t xml:space="preserve"> </w:t>
      </w:r>
      <w:hyperlink r:id="R9dd0a214b6c246d5">
        <w:r w:rsidRPr="7192FC45" w:rsidR="79C0B14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bg-BG"/>
          </w:rPr>
          <w:t>https://celestrak.org/</w:t>
        </w:r>
      </w:hyperlink>
    </w:p>
    <w:p w:rsidR="0598D6FD" w:rsidP="7192FC45" w:rsidRDefault="0598D6FD" w14:paraId="660B9FDD" w14:textId="72E3D914">
      <w:pPr>
        <w:pStyle w:val="ListParagraph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bg-BG"/>
        </w:rPr>
      </w:pP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 xml:space="preserve">[2] 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>Spacenew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 xml:space="preserve"> 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>събщава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 xml:space="preserve"> за потенциален 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>сблъск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 xml:space="preserve"> между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 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>Infrared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 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>Astronomical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 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>Satellite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 (IRAS)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 xml:space="preserve"> и </w:t>
      </w:r>
      <w:r w:rsidRPr="7192FC45" w:rsidR="5AA2D49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Gravity Gradient Stabilization </w:t>
      </w:r>
      <w:r w:rsidRPr="7192FC45" w:rsidR="5AA2D49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>Experiment</w:t>
      </w:r>
      <w:r w:rsidRPr="7192FC45" w:rsidR="5AA2D49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 (GGSE) 4</w:t>
      </w:r>
      <w:r w:rsidRPr="7192FC45" w:rsidR="0A9E98E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 </w:t>
      </w:r>
      <w:r w:rsidRPr="7192FC45" w:rsidR="0A9E98E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bg-BG"/>
        </w:rPr>
        <w:t>в LEO сферата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>:</w:t>
      </w:r>
      <w:r w:rsidRPr="7192FC45" w:rsidR="2DBE3A3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bg-BG"/>
        </w:rPr>
        <w:t xml:space="preserve"> </w:t>
      </w:r>
      <w:r w:rsidRPr="7192FC45" w:rsidR="0598D6F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 xml:space="preserve"> </w:t>
      </w:r>
      <w:hyperlink r:id="Raf4e620dc145484e"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https: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/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/spacen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e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ws.c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o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m/potent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i</w:t>
        </w:r>
        <w:r w:rsidRPr="7192FC45" w:rsidR="0598D6F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al-satellite-collision-shows-need-for-active-debris-removal/</w:t>
        </w:r>
      </w:hyperlink>
    </w:p>
    <w:p w:rsidR="0CFEBF1D" w:rsidP="7192FC45" w:rsidRDefault="0CFEBF1D" w14:paraId="21D41706" w14:textId="54306CD7">
      <w:pPr>
        <w:pStyle w:val="ListParagraph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</w:pPr>
      <w:r w:rsidRPr="7192FC45" w:rsidR="0CFEBF1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bg-BG"/>
        </w:rPr>
        <w:t xml:space="preserve">[3] База с данни пазеща исторически данни за сателити: </w:t>
      </w:r>
      <w:hyperlink w:anchor="/gp" r:id="R309df3ba7e85459c">
        <w:r w:rsidRPr="7192FC45" w:rsidR="0CFEBF1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bg-BG"/>
          </w:rPr>
          <w:t>https://www.space-track.org/#/gp</w:t>
        </w:r>
      </w:hyperlink>
    </w:p>
    <w:p xmlns:wp14="http://schemas.microsoft.com/office/word/2010/wordml" w:rsidR="00C756E5" w:rsidP="7192FC45" w:rsidRDefault="00C756E5" w14:paraId="3CF2D8B6" wp14:textId="77777777">
      <w:pPr>
        <w:ind w:firstLine="709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 w:rsidR="00C756E5" w:rsidSect="00CA6B23">
      <w:headerReference w:type="default" r:id="rId12"/>
      <w:footerReference w:type="default" r:id="rId13"/>
      <w:pgSz w:w="11906" w:h="16838" w:orient="portrait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07D08" w:rsidP="00782043" w:rsidRDefault="00507D08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07D08" w:rsidP="00782043" w:rsidRDefault="00507D08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72B15" w:rsidRDefault="00872B15" w14:paraId="0FB7827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07D08" w:rsidP="00782043" w:rsidRDefault="00507D08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07D08" w:rsidP="00782043" w:rsidRDefault="00507D08" w14:paraId="6D98A12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A6B23" w:rsidRDefault="00CA6B23" w14:paraId="34CE0A41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yAc5IKY/Rv0iye" int2:id="1ojnK9t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62819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a697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729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64F14D43"/>
    <w:multiLevelType w:val="hybrid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" w16cid:durableId="675767089">
    <w:abstractNumId w:val="1"/>
  </w:num>
  <w:num w:numId="2" w16cid:durableId="133256521">
    <w:abstractNumId w:val="9"/>
  </w:num>
  <w:num w:numId="3" w16cid:durableId="221186039">
    <w:abstractNumId w:val="5"/>
  </w:num>
  <w:num w:numId="4" w16cid:durableId="1064908607">
    <w:abstractNumId w:val="4"/>
  </w:num>
  <w:num w:numId="5" w16cid:durableId="753670533">
    <w:abstractNumId w:val="2"/>
  </w:num>
  <w:num w:numId="6" w16cid:durableId="1157265985">
    <w:abstractNumId w:val="7"/>
  </w:num>
  <w:num w:numId="7" w16cid:durableId="1934164596">
    <w:abstractNumId w:val="0"/>
  </w:num>
  <w:num w:numId="8" w16cid:durableId="1315377928">
    <w:abstractNumId w:val="3"/>
  </w:num>
  <w:num w:numId="9" w16cid:durableId="1515144418">
    <w:abstractNumId w:val="8"/>
  </w:num>
  <w:num w:numId="10" w16cid:durableId="1420324930">
    <w:abstractNumId w:val="10"/>
  </w:num>
  <w:num w:numId="11" w16cid:durableId="183121126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85380"/>
    <w:rsid w:val="000A7BD0"/>
    <w:rsid w:val="001521BE"/>
    <w:rsid w:val="001E2B7F"/>
    <w:rsid w:val="001F113B"/>
    <w:rsid w:val="00253B04"/>
    <w:rsid w:val="00282633"/>
    <w:rsid w:val="002A37A5"/>
    <w:rsid w:val="002A60CF"/>
    <w:rsid w:val="002B5AF5"/>
    <w:rsid w:val="002C0550"/>
    <w:rsid w:val="002C2F14"/>
    <w:rsid w:val="00310D5E"/>
    <w:rsid w:val="00347FAF"/>
    <w:rsid w:val="00353A23"/>
    <w:rsid w:val="003854B7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603E2C"/>
    <w:rsid w:val="00610C5F"/>
    <w:rsid w:val="0064733D"/>
    <w:rsid w:val="006A2350"/>
    <w:rsid w:val="006D2207"/>
    <w:rsid w:val="006D4465"/>
    <w:rsid w:val="006D546A"/>
    <w:rsid w:val="006E058D"/>
    <w:rsid w:val="00737726"/>
    <w:rsid w:val="00753217"/>
    <w:rsid w:val="00766FD3"/>
    <w:rsid w:val="00782043"/>
    <w:rsid w:val="00833594"/>
    <w:rsid w:val="008340F8"/>
    <w:rsid w:val="00835CDA"/>
    <w:rsid w:val="00852E8D"/>
    <w:rsid w:val="00872B15"/>
    <w:rsid w:val="008B28D9"/>
    <w:rsid w:val="008D0C36"/>
    <w:rsid w:val="00900A3D"/>
    <w:rsid w:val="00911681"/>
    <w:rsid w:val="009500FA"/>
    <w:rsid w:val="0099075C"/>
    <w:rsid w:val="009F37B9"/>
    <w:rsid w:val="00A20718"/>
    <w:rsid w:val="00B22296"/>
    <w:rsid w:val="00B36E42"/>
    <w:rsid w:val="00B5151B"/>
    <w:rsid w:val="00B63580"/>
    <w:rsid w:val="00C05416"/>
    <w:rsid w:val="00C07A1F"/>
    <w:rsid w:val="00C7192E"/>
    <w:rsid w:val="00C756E5"/>
    <w:rsid w:val="00CA6B23"/>
    <w:rsid w:val="00CB44F0"/>
    <w:rsid w:val="00CD6709"/>
    <w:rsid w:val="00CD6E2F"/>
    <w:rsid w:val="00D21329"/>
    <w:rsid w:val="00D61573"/>
    <w:rsid w:val="00D63EE6"/>
    <w:rsid w:val="00D65547"/>
    <w:rsid w:val="00DA5BAD"/>
    <w:rsid w:val="00DF38A5"/>
    <w:rsid w:val="00DF659E"/>
    <w:rsid w:val="00E220D4"/>
    <w:rsid w:val="00E4384C"/>
    <w:rsid w:val="00E87220"/>
    <w:rsid w:val="00F005AD"/>
    <w:rsid w:val="00F730B3"/>
    <w:rsid w:val="00F778FF"/>
    <w:rsid w:val="00F84550"/>
    <w:rsid w:val="00FB03FD"/>
    <w:rsid w:val="00FE27BC"/>
    <w:rsid w:val="0194F019"/>
    <w:rsid w:val="01C6B87C"/>
    <w:rsid w:val="01CA6053"/>
    <w:rsid w:val="0238A82C"/>
    <w:rsid w:val="0287EAE5"/>
    <w:rsid w:val="02A70E81"/>
    <w:rsid w:val="02C1BAAE"/>
    <w:rsid w:val="02D7B04A"/>
    <w:rsid w:val="040301EF"/>
    <w:rsid w:val="0598D6FD"/>
    <w:rsid w:val="05F95B70"/>
    <w:rsid w:val="07952BD1"/>
    <w:rsid w:val="07BF956F"/>
    <w:rsid w:val="0886648E"/>
    <w:rsid w:val="0981C055"/>
    <w:rsid w:val="09B5152C"/>
    <w:rsid w:val="09CE8E61"/>
    <w:rsid w:val="0A2A91B4"/>
    <w:rsid w:val="0A43BA11"/>
    <w:rsid w:val="0A9E98EC"/>
    <w:rsid w:val="0BBE0550"/>
    <w:rsid w:val="0BBE0550"/>
    <w:rsid w:val="0BF551C1"/>
    <w:rsid w:val="0C21E900"/>
    <w:rsid w:val="0CD0ABA1"/>
    <w:rsid w:val="0CFEBF1D"/>
    <w:rsid w:val="0F01C17D"/>
    <w:rsid w:val="0F01C17D"/>
    <w:rsid w:val="0FD21D3B"/>
    <w:rsid w:val="11A160B8"/>
    <w:rsid w:val="11F68AFE"/>
    <w:rsid w:val="122D46D4"/>
    <w:rsid w:val="122D46D4"/>
    <w:rsid w:val="1235A399"/>
    <w:rsid w:val="1235A399"/>
    <w:rsid w:val="12426CA7"/>
    <w:rsid w:val="133D3119"/>
    <w:rsid w:val="133D3119"/>
    <w:rsid w:val="13C91735"/>
    <w:rsid w:val="14AE7BB5"/>
    <w:rsid w:val="1564E796"/>
    <w:rsid w:val="15F2BF75"/>
    <w:rsid w:val="161B8B1E"/>
    <w:rsid w:val="1A6F2679"/>
    <w:rsid w:val="1AAEB973"/>
    <w:rsid w:val="1AAEB973"/>
    <w:rsid w:val="1B62B377"/>
    <w:rsid w:val="1C2AD5B2"/>
    <w:rsid w:val="1C6FFF72"/>
    <w:rsid w:val="1C935419"/>
    <w:rsid w:val="1DB62631"/>
    <w:rsid w:val="1DC6A613"/>
    <w:rsid w:val="1EA4E2CB"/>
    <w:rsid w:val="1EF1944D"/>
    <w:rsid w:val="1F1ADBD3"/>
    <w:rsid w:val="1F7662BF"/>
    <w:rsid w:val="209F53A3"/>
    <w:rsid w:val="209F53A3"/>
    <w:rsid w:val="21123320"/>
    <w:rsid w:val="21B9BB24"/>
    <w:rsid w:val="237FD940"/>
    <w:rsid w:val="24946B8A"/>
    <w:rsid w:val="2567691C"/>
    <w:rsid w:val="2774141E"/>
    <w:rsid w:val="299C303D"/>
    <w:rsid w:val="29F1A113"/>
    <w:rsid w:val="2A69BDE1"/>
    <w:rsid w:val="2A901294"/>
    <w:rsid w:val="2B8EF20A"/>
    <w:rsid w:val="2BF23A6A"/>
    <w:rsid w:val="2CD3D0FF"/>
    <w:rsid w:val="2CD3D0FF"/>
    <w:rsid w:val="2D0EF02A"/>
    <w:rsid w:val="2D9A2636"/>
    <w:rsid w:val="2DBE3A34"/>
    <w:rsid w:val="300B71C1"/>
    <w:rsid w:val="30AC8330"/>
    <w:rsid w:val="3164E643"/>
    <w:rsid w:val="31B7A6CB"/>
    <w:rsid w:val="32FB3C72"/>
    <w:rsid w:val="34229762"/>
    <w:rsid w:val="34E043AA"/>
    <w:rsid w:val="3635A431"/>
    <w:rsid w:val="367C140B"/>
    <w:rsid w:val="373F118D"/>
    <w:rsid w:val="37FF5387"/>
    <w:rsid w:val="38659678"/>
    <w:rsid w:val="39456CF4"/>
    <w:rsid w:val="39B3B4CD"/>
    <w:rsid w:val="39B3B4CD"/>
    <w:rsid w:val="3A2BB3F6"/>
    <w:rsid w:val="3A589B0D"/>
    <w:rsid w:val="3A79794C"/>
    <w:rsid w:val="3A896E01"/>
    <w:rsid w:val="3B1BCC15"/>
    <w:rsid w:val="3C239F92"/>
    <w:rsid w:val="3C70C075"/>
    <w:rsid w:val="3CBDE66D"/>
    <w:rsid w:val="3CEB558F"/>
    <w:rsid w:val="3DDAE9A2"/>
    <w:rsid w:val="4001712F"/>
    <w:rsid w:val="40641C8C"/>
    <w:rsid w:val="418FE23D"/>
    <w:rsid w:val="4394DEF0"/>
    <w:rsid w:val="43D1E813"/>
    <w:rsid w:val="43FF7D53"/>
    <w:rsid w:val="477AE614"/>
    <w:rsid w:val="49637E44"/>
    <w:rsid w:val="49B46EE0"/>
    <w:rsid w:val="4A0E3D3B"/>
    <w:rsid w:val="4C25BA6B"/>
    <w:rsid w:val="4CECCA82"/>
    <w:rsid w:val="4DAE4D1F"/>
    <w:rsid w:val="4E3B9FC6"/>
    <w:rsid w:val="4E4A97B9"/>
    <w:rsid w:val="4F39058D"/>
    <w:rsid w:val="501CCA90"/>
    <w:rsid w:val="508DF5B3"/>
    <w:rsid w:val="50E5EDE1"/>
    <w:rsid w:val="50E5EDE1"/>
    <w:rsid w:val="513CF38D"/>
    <w:rsid w:val="513CF38D"/>
    <w:rsid w:val="5294FBEF"/>
    <w:rsid w:val="5296C257"/>
    <w:rsid w:val="5296C257"/>
    <w:rsid w:val="53572341"/>
    <w:rsid w:val="53572341"/>
    <w:rsid w:val="5395F771"/>
    <w:rsid w:val="53EB0C13"/>
    <w:rsid w:val="53EB0C13"/>
    <w:rsid w:val="54C0704F"/>
    <w:rsid w:val="54EF45D4"/>
    <w:rsid w:val="56703856"/>
    <w:rsid w:val="574C8CA2"/>
    <w:rsid w:val="5776A5EC"/>
    <w:rsid w:val="57CA96B0"/>
    <w:rsid w:val="5AA2D491"/>
    <w:rsid w:val="5B5F7D37"/>
    <w:rsid w:val="5B5F7D37"/>
    <w:rsid w:val="5C5A25FE"/>
    <w:rsid w:val="5C5A25FE"/>
    <w:rsid w:val="5C702CE7"/>
    <w:rsid w:val="5DDD3C50"/>
    <w:rsid w:val="5FD052AD"/>
    <w:rsid w:val="5FE9FCEA"/>
    <w:rsid w:val="60C37E28"/>
    <w:rsid w:val="632C2C3E"/>
    <w:rsid w:val="639D984E"/>
    <w:rsid w:val="640C4E4D"/>
    <w:rsid w:val="648BC502"/>
    <w:rsid w:val="6532BAB3"/>
    <w:rsid w:val="6596EF4B"/>
    <w:rsid w:val="69347B21"/>
    <w:rsid w:val="6A53B67C"/>
    <w:rsid w:val="6B259659"/>
    <w:rsid w:val="6B4B0BF7"/>
    <w:rsid w:val="6C3C17EF"/>
    <w:rsid w:val="6C7478A8"/>
    <w:rsid w:val="6D789E6B"/>
    <w:rsid w:val="6EEECA09"/>
    <w:rsid w:val="6FAC196A"/>
    <w:rsid w:val="6FED3FA5"/>
    <w:rsid w:val="712664A9"/>
    <w:rsid w:val="7192FC45"/>
    <w:rsid w:val="72C00111"/>
    <w:rsid w:val="7388A06C"/>
    <w:rsid w:val="73D3B2E6"/>
    <w:rsid w:val="746A20D6"/>
    <w:rsid w:val="750A57E7"/>
    <w:rsid w:val="756F8347"/>
    <w:rsid w:val="75F9D5CC"/>
    <w:rsid w:val="770A2C97"/>
    <w:rsid w:val="770B53A8"/>
    <w:rsid w:val="78243353"/>
    <w:rsid w:val="793D91F9"/>
    <w:rsid w:val="79C0B146"/>
    <w:rsid w:val="7A0DEDB7"/>
    <w:rsid w:val="7AADF5B1"/>
    <w:rsid w:val="7AD9625A"/>
    <w:rsid w:val="7AE26CC2"/>
    <w:rsid w:val="7D4AADE5"/>
    <w:rsid w:val="7D71FA20"/>
    <w:rsid w:val="7E6D4E6B"/>
    <w:rsid w:val="7E9ABE6C"/>
    <w:rsid w:val="7EA0BE09"/>
    <w:rsid w:val="7EE3D43E"/>
    <w:rsid w:val="7FA0B812"/>
    <w:rsid w:val="7FA0B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8D9DCD"/>
  <w15:chartTrackingRefBased/>
  <w15:docId w15:val="{5C3269BB-3783-4640-84D6-535F067865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fontTable" Target="fontTable.xml" Id="rId14" /><Relationship Type="http://schemas.openxmlformats.org/officeDocument/2006/relationships/image" Target="/media/image2.png" Id="R71c4f6fd871f4be0" /><Relationship Type="http://schemas.openxmlformats.org/officeDocument/2006/relationships/image" Target="/media/image3.png" Id="Rfff5a1dbc4a7465b" /><Relationship Type="http://schemas.openxmlformats.org/officeDocument/2006/relationships/image" Target="/media/image4.png" Id="R7a436cd4cc0940d7" /><Relationship Type="http://schemas.openxmlformats.org/officeDocument/2006/relationships/image" Target="/media/image5.png" Id="R157cc014e0514f20" /><Relationship Type="http://schemas.openxmlformats.org/officeDocument/2006/relationships/image" Target="/media/image6.png" Id="R7f0c1e00bfe0494f" /><Relationship Type="http://schemas.openxmlformats.org/officeDocument/2006/relationships/image" Target="/media/image7.png" Id="R29fd80654fe64ae9" /><Relationship Type="http://schemas.openxmlformats.org/officeDocument/2006/relationships/hyperlink" Target="https://celestrak.org/" TargetMode="External" Id="R9dd0a214b6c246d5" /><Relationship Type="http://schemas.openxmlformats.org/officeDocument/2006/relationships/hyperlink" Target="https://spacenews.com/potential-satellite-collision-shows-need-for-active-debris-removal/" TargetMode="External" Id="Raf4e620dc145484e" /><Relationship Type="http://schemas.openxmlformats.org/officeDocument/2006/relationships/hyperlink" Target="https://www.space-track.org/" TargetMode="External" Id="R309df3ba7e85459c" /><Relationship Type="http://schemas.microsoft.com/office/2020/10/relationships/intelligence" Target="intelligence2.xml" Id="Ra00a274ae97641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1539-4F20-4AA0-9F8D-E61E7E954C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Bonea Ltd.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Boyan Bontchev</dc:creator>
  <keywords/>
  <lastModifiedBy>Martin Todorov</lastModifiedBy>
  <revision>14</revision>
  <lastPrinted>2018-10-10T23:29:00.0000000Z</lastPrinted>
  <dcterms:created xsi:type="dcterms:W3CDTF">2024-02-11T02:04:00.0000000Z</dcterms:created>
  <dcterms:modified xsi:type="dcterms:W3CDTF">2024-02-13T00:06:03.4766196Z</dcterms:modified>
</coreProperties>
</file>