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9C1185">
      <w:pPr>
        <w:jc w:val="center"/>
        <w:rPr>
          <w:rFonts w:ascii="Century Gothic" w:hAnsi="Century Gothic"/>
          <w:b/>
          <w:sz w:val="44"/>
        </w:rPr>
      </w:pPr>
      <w:r>
        <w:rPr>
          <w:rFonts w:ascii="Century Gothic" w:hAnsi="Century Gothic"/>
          <w:b/>
          <w:sz w:val="4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-152400</wp:posOffset>
            </wp:positionH>
            <wp:positionV relativeFrom="paragraph">
              <wp:posOffset>-1715135</wp:posOffset>
            </wp:positionV>
            <wp:extent cx="7697470" cy="1063942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97563" cy="1063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44"/>
        </w:rPr>
        <w:t>BARANGAY CLEARANCE</w:t>
      </w:r>
    </w:p>
    <w:p w14:paraId="0C590498">
      <w:pPr>
        <w:jc w:val="center"/>
        <w:rPr>
          <w:rFonts w:ascii="Century Gothic" w:hAnsi="Century Gothic"/>
          <w:b/>
          <w:sz w:val="40"/>
        </w:rPr>
      </w:pPr>
    </w:p>
    <w:p w14:paraId="642309CB">
      <w:pPr>
        <w:pStyle w:val="9"/>
        <w:ind w:firstLine="720"/>
        <w:jc w:val="both"/>
        <w:rPr>
          <w:rFonts w:hint="default" w:ascii="Century Gothic" w:hAnsi="Century Gothic"/>
          <w:sz w:val="28"/>
          <w:szCs w:val="28"/>
          <w:lang w:val="en-US"/>
        </w:rPr>
      </w:pPr>
      <w:r>
        <w:rPr>
          <w:rFonts w:ascii="Century Gothic" w:hAnsi="Century Gothic"/>
          <w:i/>
          <w:iCs/>
          <w:sz w:val="28"/>
          <w:szCs w:val="28"/>
        </w:rPr>
        <w:t>THIS IS TO CERTIFY THAT</w:t>
      </w:r>
      <w:r>
        <w:rPr>
          <w:rFonts w:ascii="Century Gothic" w:hAnsi="Century Gothic"/>
          <w:sz w:val="28"/>
          <w:szCs w:val="28"/>
        </w:rPr>
        <w:t xml:space="preserve">, </w:t>
      </w:r>
      <w:r>
        <w:rPr>
          <w:rFonts w:ascii="Century Gothic" w:hAnsi="Century Gothic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Century Gothic" w:hAnsi="Century Gothic"/>
          <w:b/>
          <w:bCs/>
          <w:i/>
          <w:iCs/>
          <w:sz w:val="28"/>
          <w:szCs w:val="28"/>
          <w:lang w:val="en-US"/>
        </w:rPr>
        <w:t>{residentName}</w:t>
      </w:r>
      <w:r>
        <w:rPr>
          <w:rFonts w:hint="default" w:ascii="Century Gothic" w:hAnsi="Century Gothic"/>
          <w:b w:val="0"/>
          <w:bCs w:val="0"/>
          <w:i/>
          <w:iCs/>
          <w:sz w:val="28"/>
          <w:szCs w:val="28"/>
          <w:lang w:val="en-US"/>
        </w:rPr>
        <w:t>,</w:t>
      </w:r>
      <w:r>
        <w:rPr>
          <w:rFonts w:ascii="Century Gothic" w:hAnsi="Century Gothic"/>
          <w:sz w:val="28"/>
          <w:szCs w:val="28"/>
        </w:rPr>
        <w:t xml:space="preserve"> of legal age, Filipino, and a bonafide resident of </w:t>
      </w:r>
      <w:r>
        <w:rPr>
          <w:rFonts w:hint="default" w:ascii="Century Gothic" w:hAnsi="Century Gothic"/>
          <w:b/>
          <w:bCs/>
          <w:sz w:val="28"/>
          <w:szCs w:val="28"/>
          <w:lang w:val="en-US"/>
        </w:rPr>
        <w:t>{address}</w:t>
      </w:r>
      <w:r>
        <w:rPr>
          <w:rFonts w:hint="default" w:ascii="Century Gothic" w:hAnsi="Century Gothic"/>
          <w:sz w:val="28"/>
          <w:szCs w:val="28"/>
          <w:lang w:val="en-US"/>
        </w:rPr>
        <w:t>,</w:t>
      </w:r>
      <w:r>
        <w:rPr>
          <w:rFonts w:ascii="Century Gothic" w:hAnsi="Century Gothic"/>
          <w:sz w:val="28"/>
          <w:szCs w:val="28"/>
        </w:rPr>
        <w:t xml:space="preserve"> Barangay Pinyahan, Quezon City, Metro Manila, has applied for a Barangay Clearance for the purpose of applying for: </w:t>
      </w:r>
      <w:r>
        <w:rPr>
          <w:rFonts w:hint="default" w:ascii="Century Gothic" w:hAnsi="Century Gothic"/>
          <w:b/>
          <w:bCs/>
          <w:sz w:val="28"/>
          <w:szCs w:val="28"/>
          <w:lang w:val="en-US"/>
        </w:rPr>
        <w:t>{purpose}</w:t>
      </w:r>
    </w:p>
    <w:p w14:paraId="375D6763">
      <w:pPr>
        <w:pStyle w:val="9"/>
        <w:ind w:firstLine="720"/>
        <w:jc w:val="both"/>
        <w:rPr>
          <w:rFonts w:ascii="Century Gothic" w:hAnsi="Century Gothic"/>
          <w:sz w:val="28"/>
          <w:szCs w:val="28"/>
        </w:rPr>
      </w:pPr>
    </w:p>
    <w:p w14:paraId="15540142">
      <w:pPr>
        <w:pStyle w:val="9"/>
        <w:ind w:firstLine="720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This clearance is issued upon verification that the applicant has no outstanding obligations or pending cases in this barangay, and is in good standing with the community.</w:t>
      </w:r>
    </w:p>
    <w:p w14:paraId="52C0EE9B">
      <w:pPr>
        <w:pStyle w:val="9"/>
        <w:ind w:firstLine="720"/>
        <w:jc w:val="both"/>
        <w:rPr>
          <w:rFonts w:ascii="Century Gothic" w:hAnsi="Century Gothic"/>
          <w:sz w:val="28"/>
          <w:szCs w:val="28"/>
        </w:rPr>
      </w:pPr>
    </w:p>
    <w:p w14:paraId="3380C7D9">
      <w:pPr>
        <w:pStyle w:val="9"/>
        <w:ind w:firstLine="720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The applicant has been a resident of this barangay for</w:t>
      </w:r>
      <w:r>
        <w:rPr>
          <w:rFonts w:hint="default" w:ascii="Century Gothic" w:hAnsi="Century Gothic"/>
          <w:sz w:val="28"/>
          <w:szCs w:val="28"/>
          <w:lang w:val="en-US"/>
        </w:rPr>
        <w:t xml:space="preserve"> </w:t>
      </w:r>
      <w:r>
        <w:rPr>
          <w:rFonts w:hint="default" w:ascii="Century Gothic" w:hAnsi="Century Gothic"/>
          <w:b/>
          <w:bCs/>
          <w:sz w:val="28"/>
          <w:szCs w:val="28"/>
          <w:lang w:val="en-US"/>
        </w:rPr>
        <w:t>{yearsOfResidency}</w:t>
      </w:r>
      <w:r>
        <w:rPr>
          <w:rFonts w:hint="default" w:ascii="Century Gothic" w:hAnsi="Century Gothic"/>
          <w:sz w:val="28"/>
          <w:szCs w:val="28"/>
          <w:lang w:val="en-US"/>
        </w:rPr>
        <w:t xml:space="preserve"> </w:t>
      </w:r>
      <w:r>
        <w:rPr>
          <w:rFonts w:ascii="Century Gothic" w:hAnsi="Century Gothic"/>
          <w:sz w:val="28"/>
          <w:szCs w:val="28"/>
        </w:rPr>
        <w:t>years and has been a law-abiding citizen, adhering to all local ordinances and regulations.</w:t>
      </w:r>
    </w:p>
    <w:p w14:paraId="393311B2">
      <w:pPr>
        <w:pStyle w:val="9"/>
        <w:ind w:firstLine="720"/>
        <w:jc w:val="both"/>
        <w:rPr>
          <w:rFonts w:ascii="Century Gothic" w:hAnsi="Century Gothic"/>
          <w:sz w:val="28"/>
          <w:szCs w:val="28"/>
        </w:rPr>
      </w:pPr>
      <w:bookmarkStart w:id="0" w:name="_GoBack"/>
      <w:bookmarkEnd w:id="0"/>
    </w:p>
    <w:p w14:paraId="6E7F9D15">
      <w:pPr>
        <w:pStyle w:val="9"/>
        <w:ind w:firstLine="720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Issued this </w:t>
      </w:r>
      <w:r>
        <w:rPr>
          <w:rFonts w:hint="default" w:ascii="Century Gothic" w:hAnsi="Century Gothic"/>
          <w:b/>
          <w:bCs/>
          <w:sz w:val="28"/>
          <w:szCs w:val="28"/>
          <w:lang w:val="en-US"/>
        </w:rPr>
        <w:t>{issueDay}</w:t>
      </w:r>
      <w:r>
        <w:rPr>
          <w:rFonts w:ascii="Century Gothic" w:hAnsi="Century Gothic"/>
          <w:sz w:val="28"/>
          <w:szCs w:val="28"/>
        </w:rPr>
        <w:t xml:space="preserve"> day of </w:t>
      </w:r>
      <w:r>
        <w:rPr>
          <w:rFonts w:hint="default" w:ascii="Century Gothic" w:hAnsi="Century Gothic"/>
          <w:b/>
          <w:bCs/>
          <w:sz w:val="28"/>
          <w:szCs w:val="28"/>
          <w:lang w:val="en-US"/>
        </w:rPr>
        <w:t>{issueMonth}</w:t>
      </w:r>
      <w:r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b/>
          <w:bCs/>
          <w:sz w:val="28"/>
          <w:szCs w:val="28"/>
        </w:rPr>
        <w:t>2026</w:t>
      </w:r>
      <w:r>
        <w:rPr>
          <w:rFonts w:ascii="Century Gothic" w:hAnsi="Century Gothic"/>
          <w:sz w:val="28"/>
          <w:szCs w:val="28"/>
        </w:rPr>
        <w:t>, at Barangay Pinyahan, Quezon City.</w:t>
      </w:r>
    </w:p>
    <w:p w14:paraId="30BA12E2">
      <w:pPr>
        <w:pStyle w:val="9"/>
        <w:ind w:left="3600"/>
        <w:rPr>
          <w:rFonts w:ascii="Century Gothic" w:hAnsi="Century Gothic"/>
          <w:b/>
          <w:bCs/>
          <w:sz w:val="36"/>
          <w:szCs w:val="28"/>
        </w:rPr>
      </w:pPr>
      <w:r>
        <w:rPr>
          <w:rFonts w:ascii="Century Gothic" w:hAnsi="Century Gothic"/>
          <w:b/>
          <w:bCs/>
          <w:sz w:val="28"/>
        </w:rPr>
        <w:t xml:space="preserve">   </w:t>
      </w:r>
    </w:p>
    <w:p w14:paraId="6D734370">
      <w:pPr>
        <w:pStyle w:val="9"/>
        <w:ind w:left="3600"/>
        <w:rPr>
          <w:rFonts w:ascii="Century Gothic" w:hAnsi="Century Gothic"/>
          <w:b/>
          <w:bCs/>
          <w:sz w:val="28"/>
        </w:rPr>
      </w:pPr>
    </w:p>
    <w:p w14:paraId="79EF09A2">
      <w:pPr>
        <w:pStyle w:val="9"/>
        <w:ind w:left="2880"/>
        <w:rPr>
          <w:rFonts w:ascii="Century Gothic" w:hAnsi="Century Gothic"/>
          <w:b/>
          <w:bCs/>
          <w:sz w:val="28"/>
        </w:rPr>
      </w:pPr>
    </w:p>
    <w:p w14:paraId="6251860F">
      <w:pPr>
        <w:pStyle w:val="9"/>
        <w:ind w:left="2880"/>
        <w:jc w:val="right"/>
        <w:rPr>
          <w:rFonts w:ascii="Century Gothic" w:hAnsi="Century Gothic"/>
          <w:b/>
          <w:bCs/>
          <w:sz w:val="26"/>
          <w:szCs w:val="26"/>
        </w:rPr>
      </w:pPr>
      <w:r>
        <w:rPr>
          <w:rFonts w:ascii="Century Gothic" w:hAnsi="Century Gothic"/>
          <w:b/>
          <w:bCs/>
          <w:sz w:val="26"/>
          <w:szCs w:val="26"/>
        </w:rPr>
        <w:t xml:space="preserve">        </w:t>
      </w:r>
      <w:r>
        <w:rPr>
          <w:rFonts w:ascii="Century Gothic" w:hAnsi="Century Gothic"/>
          <w:b/>
          <w:bCs/>
          <w:sz w:val="28"/>
          <w:szCs w:val="28"/>
        </w:rPr>
        <w:t>HON. RICARDO A. VILLAFLOR, MPA</w:t>
      </w:r>
    </w:p>
    <w:p w14:paraId="6C90D12D">
      <w:pPr>
        <w:pStyle w:val="9"/>
        <w:ind w:left="3600" w:firstLine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8"/>
        </w:rPr>
        <w:t xml:space="preserve">                                   </w:t>
      </w:r>
      <w:r>
        <w:rPr>
          <w:rFonts w:ascii="Century Gothic" w:hAnsi="Century Gothic"/>
          <w:sz w:val="26"/>
          <w:szCs w:val="26"/>
        </w:rPr>
        <w:t>Punong Barangay</w:t>
      </w:r>
    </w:p>
    <w:p w14:paraId="0AB5A27D">
      <w:pPr>
        <w:pStyle w:val="9"/>
        <w:ind w:left="3600" w:firstLine="720"/>
        <w:rPr>
          <w:rFonts w:ascii="Century Gothic" w:hAnsi="Century Gothic"/>
          <w:sz w:val="28"/>
        </w:rPr>
      </w:pPr>
    </w:p>
    <w:p w14:paraId="752741B1">
      <w:pPr>
        <w:pStyle w:val="9"/>
        <w:ind w:left="3600"/>
        <w:rPr>
          <w:rFonts w:ascii="Book Antiqua" w:hAnsi="Book Antiqua"/>
          <w:b/>
          <w:bCs/>
          <w:szCs w:val="18"/>
        </w:rPr>
      </w:pPr>
    </w:p>
    <w:p w14:paraId="7E100A8C">
      <w:pPr>
        <w:pStyle w:val="9"/>
        <w:ind w:left="3600"/>
        <w:rPr>
          <w:rFonts w:ascii="Book Antiqua" w:hAnsi="Book Antiqua"/>
          <w:sz w:val="28"/>
        </w:rPr>
      </w:pPr>
      <w:r>
        <w:rPr>
          <w:rFonts w:ascii="Book Antiqua" w:hAnsi="Book Antiqua"/>
          <w:b/>
          <w:bCs/>
          <w:sz w:val="28"/>
        </w:rPr>
        <w:t xml:space="preserve"> </w:t>
      </w:r>
    </w:p>
    <w:p w14:paraId="4871A8C0">
      <w:pPr>
        <w:pStyle w:val="9"/>
        <w:ind w:left="3600"/>
        <w:rPr>
          <w:rFonts w:ascii="Book Antiqua" w:hAnsi="Book Antiqua"/>
          <w:b/>
          <w:bCs/>
          <w:sz w:val="28"/>
        </w:rPr>
      </w:pPr>
      <w:r>
        <w:rPr>
          <w:rFonts w:ascii="Book Antiqua" w:hAnsi="Book Antiqua"/>
          <w:b/>
          <w:bCs/>
          <w:sz w:val="28"/>
        </w:rPr>
        <w:t xml:space="preserve">  </w:t>
      </w:r>
    </w:p>
    <w:p w14:paraId="36790393">
      <w:pPr>
        <w:pStyle w:val="9"/>
        <w:ind w:left="3600"/>
        <w:rPr>
          <w:rFonts w:ascii="Book Antiqua" w:hAnsi="Book Antiqua"/>
          <w:b/>
          <w:bCs/>
          <w:sz w:val="28"/>
        </w:rPr>
      </w:pPr>
      <w:r>
        <w:rPr>
          <w:rFonts w:ascii="Book Antiqua" w:hAnsi="Book Antiqua"/>
          <w:b/>
          <w:bCs/>
          <w:sz w:val="28"/>
        </w:rPr>
        <w:t xml:space="preserve"> </w:t>
      </w:r>
      <w:r>
        <w:t xml:space="preserve">  </w:t>
      </w:r>
    </w:p>
    <w:p w14:paraId="1CB9A8DF"/>
    <w:p w14:paraId="4C20713F"/>
    <w:p w14:paraId="6988F27A"/>
    <w:sectPr>
      <w:pgSz w:w="11906" w:h="16838"/>
      <w:pgMar w:top="2805" w:right="720" w:bottom="720" w:left="720" w:header="0" w:footer="27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158"/>
    <w:rsid w:val="00011C23"/>
    <w:rsid w:val="0002475A"/>
    <w:rsid w:val="00036E65"/>
    <w:rsid w:val="00064862"/>
    <w:rsid w:val="00097DE8"/>
    <w:rsid w:val="000A5645"/>
    <w:rsid w:val="000A6024"/>
    <w:rsid w:val="000B21B9"/>
    <w:rsid w:val="000C0920"/>
    <w:rsid w:val="000C648E"/>
    <w:rsid w:val="000D00E7"/>
    <w:rsid w:val="000E5D96"/>
    <w:rsid w:val="000F4243"/>
    <w:rsid w:val="001016C2"/>
    <w:rsid w:val="0010483F"/>
    <w:rsid w:val="00104982"/>
    <w:rsid w:val="00147B56"/>
    <w:rsid w:val="00156ACE"/>
    <w:rsid w:val="0017656D"/>
    <w:rsid w:val="00182F52"/>
    <w:rsid w:val="001959E9"/>
    <w:rsid w:val="001C07B0"/>
    <w:rsid w:val="001D424F"/>
    <w:rsid w:val="001E02CF"/>
    <w:rsid w:val="001F2323"/>
    <w:rsid w:val="00216EAD"/>
    <w:rsid w:val="00217412"/>
    <w:rsid w:val="002243EC"/>
    <w:rsid w:val="00245F73"/>
    <w:rsid w:val="002536E2"/>
    <w:rsid w:val="002551C1"/>
    <w:rsid w:val="00255985"/>
    <w:rsid w:val="0025746E"/>
    <w:rsid w:val="002670CC"/>
    <w:rsid w:val="00282897"/>
    <w:rsid w:val="00284709"/>
    <w:rsid w:val="00290E78"/>
    <w:rsid w:val="00292DCB"/>
    <w:rsid w:val="002954A5"/>
    <w:rsid w:val="002B73B5"/>
    <w:rsid w:val="002C2827"/>
    <w:rsid w:val="002C3F27"/>
    <w:rsid w:val="002C75E2"/>
    <w:rsid w:val="002E33EC"/>
    <w:rsid w:val="002F554F"/>
    <w:rsid w:val="003117B5"/>
    <w:rsid w:val="003134B6"/>
    <w:rsid w:val="00315003"/>
    <w:rsid w:val="003470C7"/>
    <w:rsid w:val="00352CDA"/>
    <w:rsid w:val="003712FA"/>
    <w:rsid w:val="00382B55"/>
    <w:rsid w:val="00382FBE"/>
    <w:rsid w:val="003D4F2D"/>
    <w:rsid w:val="003E3FD4"/>
    <w:rsid w:val="003F14BE"/>
    <w:rsid w:val="003F2026"/>
    <w:rsid w:val="003F53E7"/>
    <w:rsid w:val="00403447"/>
    <w:rsid w:val="00431CE0"/>
    <w:rsid w:val="00456134"/>
    <w:rsid w:val="00457C4F"/>
    <w:rsid w:val="00477870"/>
    <w:rsid w:val="00483DD7"/>
    <w:rsid w:val="0048440B"/>
    <w:rsid w:val="00495AE7"/>
    <w:rsid w:val="004A7FA3"/>
    <w:rsid w:val="004B7FB7"/>
    <w:rsid w:val="004C54AB"/>
    <w:rsid w:val="004D3817"/>
    <w:rsid w:val="00524242"/>
    <w:rsid w:val="00524E93"/>
    <w:rsid w:val="0055580D"/>
    <w:rsid w:val="00574379"/>
    <w:rsid w:val="0058470A"/>
    <w:rsid w:val="00586906"/>
    <w:rsid w:val="00600663"/>
    <w:rsid w:val="0063336E"/>
    <w:rsid w:val="00637FB5"/>
    <w:rsid w:val="00666816"/>
    <w:rsid w:val="006730DA"/>
    <w:rsid w:val="00673C64"/>
    <w:rsid w:val="006B6831"/>
    <w:rsid w:val="006C2C1B"/>
    <w:rsid w:val="006E04DE"/>
    <w:rsid w:val="006E69B3"/>
    <w:rsid w:val="006F38A4"/>
    <w:rsid w:val="006F7551"/>
    <w:rsid w:val="00700422"/>
    <w:rsid w:val="0072290B"/>
    <w:rsid w:val="0073601A"/>
    <w:rsid w:val="007527B4"/>
    <w:rsid w:val="0075789A"/>
    <w:rsid w:val="00791DBB"/>
    <w:rsid w:val="007D3C18"/>
    <w:rsid w:val="00816BF5"/>
    <w:rsid w:val="0082283D"/>
    <w:rsid w:val="00840B53"/>
    <w:rsid w:val="00840D19"/>
    <w:rsid w:val="008418CD"/>
    <w:rsid w:val="008B093F"/>
    <w:rsid w:val="008B5B6E"/>
    <w:rsid w:val="008C1CA3"/>
    <w:rsid w:val="008F2FE4"/>
    <w:rsid w:val="00907DC1"/>
    <w:rsid w:val="00964F0A"/>
    <w:rsid w:val="0097272B"/>
    <w:rsid w:val="0097324B"/>
    <w:rsid w:val="00974A0D"/>
    <w:rsid w:val="0097785F"/>
    <w:rsid w:val="00980E94"/>
    <w:rsid w:val="009B3FE1"/>
    <w:rsid w:val="009C3455"/>
    <w:rsid w:val="009E7312"/>
    <w:rsid w:val="00A03A10"/>
    <w:rsid w:val="00A14C21"/>
    <w:rsid w:val="00A15241"/>
    <w:rsid w:val="00A46A7D"/>
    <w:rsid w:val="00A47B80"/>
    <w:rsid w:val="00A75BCF"/>
    <w:rsid w:val="00A8304F"/>
    <w:rsid w:val="00A963BE"/>
    <w:rsid w:val="00AA08AA"/>
    <w:rsid w:val="00AA25C9"/>
    <w:rsid w:val="00AC084C"/>
    <w:rsid w:val="00AF663A"/>
    <w:rsid w:val="00AF77F0"/>
    <w:rsid w:val="00B00610"/>
    <w:rsid w:val="00B33466"/>
    <w:rsid w:val="00B45F7E"/>
    <w:rsid w:val="00B72557"/>
    <w:rsid w:val="00B750A7"/>
    <w:rsid w:val="00B7671A"/>
    <w:rsid w:val="00B82418"/>
    <w:rsid w:val="00B86263"/>
    <w:rsid w:val="00BA7DF4"/>
    <w:rsid w:val="00C16926"/>
    <w:rsid w:val="00C33268"/>
    <w:rsid w:val="00C40C6D"/>
    <w:rsid w:val="00C44132"/>
    <w:rsid w:val="00C55B36"/>
    <w:rsid w:val="00C718B1"/>
    <w:rsid w:val="00C863B6"/>
    <w:rsid w:val="00C9708E"/>
    <w:rsid w:val="00CA3FE2"/>
    <w:rsid w:val="00D02E9E"/>
    <w:rsid w:val="00D16C7A"/>
    <w:rsid w:val="00D21509"/>
    <w:rsid w:val="00D42581"/>
    <w:rsid w:val="00D51000"/>
    <w:rsid w:val="00D529A8"/>
    <w:rsid w:val="00D825A5"/>
    <w:rsid w:val="00D844BD"/>
    <w:rsid w:val="00D87C22"/>
    <w:rsid w:val="00D91341"/>
    <w:rsid w:val="00D91B9D"/>
    <w:rsid w:val="00D920CD"/>
    <w:rsid w:val="00DA2158"/>
    <w:rsid w:val="00DB3DC7"/>
    <w:rsid w:val="00DB4AF8"/>
    <w:rsid w:val="00DC78B1"/>
    <w:rsid w:val="00E06F7D"/>
    <w:rsid w:val="00E127F4"/>
    <w:rsid w:val="00E75D5D"/>
    <w:rsid w:val="00E97975"/>
    <w:rsid w:val="00EA567C"/>
    <w:rsid w:val="00EC3D08"/>
    <w:rsid w:val="00EE26A2"/>
    <w:rsid w:val="00F11E9C"/>
    <w:rsid w:val="00F165B8"/>
    <w:rsid w:val="00F44B21"/>
    <w:rsid w:val="00F52073"/>
    <w:rsid w:val="00F63497"/>
    <w:rsid w:val="00FA3D5C"/>
    <w:rsid w:val="00FC50A4"/>
    <w:rsid w:val="00FD1DF0"/>
    <w:rsid w:val="00FE3759"/>
    <w:rsid w:val="00FE4392"/>
    <w:rsid w:val="00FE44C1"/>
    <w:rsid w:val="00FE7513"/>
    <w:rsid w:val="00FF27DC"/>
    <w:rsid w:val="504A2C07"/>
    <w:rsid w:val="79BE5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7">
    <w:name w:val="Header Char"/>
    <w:basedOn w:val="2"/>
    <w:link w:val="6"/>
    <w:qFormat/>
    <w:uiPriority w:val="99"/>
  </w:style>
  <w:style w:type="character" w:customStyle="1" w:styleId="8">
    <w:name w:val="Footer Char"/>
    <w:basedOn w:val="2"/>
    <w:link w:val="5"/>
    <w:qFormat/>
    <w:uiPriority w:val="99"/>
  </w:style>
  <w:style w:type="paragraph" w:styleId="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character" w:customStyle="1" w:styleId="10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2A2710-E28C-4DCD-AAE2-44D58332E14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108</Words>
  <Characters>609</Characters>
  <Lines>6</Lines>
  <Paragraphs>1</Paragraphs>
  <TotalTime>11</TotalTime>
  <ScaleCrop>false</ScaleCrop>
  <LinksUpToDate>false</LinksUpToDate>
  <CharactersWithSpaces>763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2026-02-11T03:55:00Z</dcterms:created>
  <dc:creator>uNdin</dc:creator>
  <cp:lastModifiedBy>ASUS</cp:lastModifiedBy>
  <cp:lastPrinted>2026-02-11T03:53:00Z</cp:lastPrinted>
  <dcterms:modified xsi:type="dcterms:W3CDTF">2026-08-26T17:32:39Z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eyJoZGlkIjoiMTZjZGViOWE2NzQ2NDc0OTJkYTZjNWY4Y2M2MDUwZDUifQ==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AF393EE2B63346C4909F1F74449B0393_12</vt:lpwstr>
  </property>
</Properties>
</file>