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</w:pPr>
      <w:r>
        <w:t>на разработку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-бота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4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7"/>
          </w:pP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_Toc517 </w:instrText>
          </w:r>
          <w:r>
            <w:fldChar w:fldCharType="separate"/>
          </w:r>
          <w:r>
            <w:t>1 Введение</w:t>
          </w:r>
          <w:r>
            <w:tab/>
          </w:r>
          <w:r>
            <w:fldChar w:fldCharType="begin"/>
          </w:r>
          <w:r>
            <w:instrText xml:space="preserve"> PAGEREF _Toc517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_Toc2307 </w:instrText>
          </w:r>
          <w:r>
            <w:rPr>
              <w:bCs/>
            </w:rPr>
            <w:fldChar w:fldCharType="separate"/>
          </w:r>
          <w:r>
            <w:t>2 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_Toc2307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_Toc23858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 </w:t>
          </w:r>
          <w:r>
            <w:t>Наименование</w:t>
          </w:r>
          <w:r>
            <w:tab/>
          </w:r>
          <w:r>
            <w:fldChar w:fldCharType="begin"/>
          </w:r>
          <w:r>
            <w:instrText xml:space="preserve"> PAGEREF _Toc23858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_Toc13721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2.2 </w:t>
          </w:r>
          <w: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_Toc13721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_Toc15417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 </w:t>
          </w:r>
          <w:r>
            <w:t>Сроки разработки</w:t>
          </w:r>
          <w:r>
            <w:tab/>
          </w:r>
          <w:r>
            <w:fldChar w:fldCharType="begin"/>
          </w:r>
          <w:r>
            <w:instrText xml:space="preserve"> PAGEREF _Toc15417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2.4 </w:t>
          </w:r>
          <w:r>
            <w:rPr>
              <w:lang w:val="ru-RU"/>
            </w:rPr>
            <w:t>Участники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_Toc3279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_Toc29154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2.5 </w:t>
          </w:r>
          <w:r>
            <w:rPr>
              <w:lang w:val="ru-RU"/>
            </w:rPr>
            <w:t>Назначение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_Toc29154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_Toc29077 </w:instrText>
          </w:r>
          <w:r>
            <w:rPr>
              <w:bCs/>
            </w:rPr>
            <w:fldChar w:fldCharType="separate"/>
          </w:r>
          <w:r>
            <w:t>3 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_Toc29077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_Toc2916 </w:instrText>
          </w:r>
          <w:r>
            <w:rPr>
              <w:bCs/>
            </w:rPr>
            <w:fldChar w:fldCharType="separate"/>
          </w:r>
          <w:r>
            <w:t>4 Требования</w:t>
          </w:r>
          <w:r>
            <w:tab/>
          </w:r>
          <w:r>
            <w:fldChar w:fldCharType="begin"/>
          </w:r>
          <w:r>
            <w:instrText xml:space="preserve"> PAGEREF _Toc2916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_Toc16946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_Toc16946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_Toc25670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4.1.1 Требования к организации входных данных</w:t>
          </w:r>
          <w:r>
            <w:tab/>
          </w:r>
          <w:r>
            <w:fldChar w:fldCharType="begin"/>
          </w:r>
          <w:r>
            <w:instrText xml:space="preserve"> PAGEREF _Toc25670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_Toc28927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4.1.2 Требования к организации выходных данных</w:t>
          </w:r>
          <w:r>
            <w:tab/>
          </w:r>
          <w:r>
            <w:fldChar w:fldCharType="begin"/>
          </w:r>
          <w:r>
            <w:instrText xml:space="preserve"> PAGEREF _Toc28927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_Toc24233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4.2 </w:t>
          </w:r>
          <w:r>
            <w:t>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_Toc24233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_Toc21529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4.3 </w:t>
          </w:r>
          <w:r>
            <w:t xml:space="preserve">Требования к </w:t>
          </w:r>
          <w:r>
            <w:rPr>
              <w:lang w:val="ru-RU"/>
            </w:rPr>
            <w:t>надёжности</w:t>
          </w:r>
          <w:r>
            <w:tab/>
          </w:r>
          <w:r>
            <w:fldChar w:fldCharType="begin"/>
          </w:r>
          <w:r>
            <w:instrText xml:space="preserve"> PAGEREF _Toc21529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_Toc2733 </w:instrText>
          </w:r>
          <w:r>
            <w:rPr>
              <w:bCs/>
            </w:rPr>
            <w:fldChar w:fldCharType="separate"/>
          </w:r>
          <w:r>
            <w:t>4.3.1 Требования к обеспечению надежного (устойчивого)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_Toc2733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_Toc27574 </w:instrText>
          </w:r>
          <w:r>
            <w:rPr>
              <w:bCs/>
            </w:rPr>
            <w:fldChar w:fldCharType="separate"/>
          </w:r>
          <w:r>
            <w:t>4.3.2 Время восстановления программы после отказа</w:t>
          </w:r>
          <w:r>
            <w:tab/>
          </w:r>
          <w:r>
            <w:fldChar w:fldCharType="begin"/>
          </w:r>
          <w:r>
            <w:instrText xml:space="preserve"> PAGEREF _Toc27574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_Toc7677 </w:instrText>
          </w:r>
          <w:r>
            <w:rPr>
              <w:bCs/>
            </w:rPr>
            <w:fldChar w:fldCharType="separate"/>
          </w:r>
          <w:r>
            <w:t>4.3.3 Отказ из-за некорректных действий оператора</w:t>
          </w:r>
          <w:r>
            <w:tab/>
          </w:r>
          <w:r>
            <w:fldChar w:fldCharType="begin"/>
          </w:r>
          <w:r>
            <w:instrText xml:space="preserve"> PAGEREF _Toc7677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_Toc7159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4.5 </w:t>
          </w:r>
          <w:r>
            <w:t>Требования по безопасности</w:t>
          </w:r>
          <w:r>
            <w:tab/>
          </w:r>
          <w:r>
            <w:fldChar w:fldCharType="begin"/>
          </w:r>
          <w:r>
            <w:instrText xml:space="preserve"> PAGEREF _Toc7159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_Toc25805 </w:instrText>
          </w:r>
          <w:r>
            <w:rPr>
              <w:bCs/>
            </w:rPr>
            <w:fldChar w:fldCharType="separate"/>
          </w:r>
          <w:r>
            <w:t>4.5.1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_Toc25805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_Toc32364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4.6 </w:t>
          </w:r>
          <w: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_Toc32364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_Toc24537 </w:instrText>
          </w:r>
          <w:r>
            <w:rPr>
              <w:bCs/>
            </w:rPr>
            <w:fldChar w:fldCharType="separate"/>
          </w:r>
          <w:r>
            <w:t>4.6.1 Климатические условия эксплуатации</w:t>
          </w:r>
          <w:r>
            <w:tab/>
          </w:r>
          <w:r>
            <w:fldChar w:fldCharType="begin"/>
          </w:r>
          <w:r>
            <w:instrText xml:space="preserve"> PAGEREF _Toc24537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_Toc20652 </w:instrText>
          </w:r>
          <w:r>
            <w:rPr>
              <w:bCs/>
            </w:rPr>
            <w:fldChar w:fldCharType="separate"/>
          </w:r>
          <w:r>
            <w:t>4.6.2 Требования к видам обслуживания</w:t>
          </w:r>
          <w:r>
            <w:tab/>
          </w:r>
          <w:r>
            <w:fldChar w:fldCharType="begin"/>
          </w:r>
          <w:r>
            <w:instrText xml:space="preserve"> PAGEREF _Toc20652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_Toc7955 </w:instrText>
          </w:r>
          <w:r>
            <w:rPr>
              <w:bCs/>
            </w:rPr>
            <w:fldChar w:fldCharType="separate"/>
          </w:r>
          <w:r>
            <w:t>4.6.3 Требования к численности и квалификации персонала</w:t>
          </w:r>
          <w:r>
            <w:tab/>
          </w:r>
          <w:r>
            <w:fldChar w:fldCharType="begin"/>
          </w:r>
          <w:r>
            <w:instrText xml:space="preserve"> PAGEREF _Toc7955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_Toc28841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4.7 </w:t>
          </w:r>
          <w:r>
            <w:rPr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_Toc28841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_Toc10033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4.8 </w:t>
          </w:r>
          <w: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_Toc10033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_Toc7339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4.8.1 Требования к информационным структурам и методам решения</w:t>
          </w:r>
          <w:r>
            <w:tab/>
          </w:r>
          <w:r>
            <w:fldChar w:fldCharType="begin"/>
          </w:r>
          <w:r>
            <w:instrText xml:space="preserve"> PAGEREF _Toc7339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_Toc24632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4.8.2 Требования к исходным кодам и языкам программирования</w:t>
          </w:r>
          <w:r>
            <w:tab/>
          </w:r>
          <w:r>
            <w:fldChar w:fldCharType="begin"/>
          </w:r>
          <w:r>
            <w:instrText xml:space="preserve"> PAGEREF _Toc24632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_Toc7187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4.8.3 Требования к программным средствам, используемым программой</w:t>
          </w:r>
          <w:r>
            <w:tab/>
          </w:r>
          <w:r>
            <w:fldChar w:fldCharType="begin"/>
          </w:r>
          <w:r>
            <w:instrText xml:space="preserve"> PAGEREF _Toc7187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_Toc15786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4.8.4 Требования к защите информации программы</w:t>
          </w:r>
          <w:r>
            <w:tab/>
          </w:r>
          <w:r>
            <w:fldChar w:fldCharType="begin"/>
          </w:r>
          <w:r>
            <w:instrText xml:space="preserve"> PAGEREF _Toc15786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_Toc24412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4.9 </w:t>
          </w:r>
          <w: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_Toc24412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_Toc5397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4.10 </w:t>
          </w:r>
          <w:r>
            <w:t>Требования к стандартизации и унификации</w:t>
          </w:r>
          <w:r>
            <w:tab/>
          </w:r>
          <w:r>
            <w:fldChar w:fldCharType="begin"/>
          </w:r>
          <w:r>
            <w:instrText xml:space="preserve"> PAGEREF _Toc5397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_Toc22766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4.11 </w:t>
          </w:r>
          <w:r>
            <w:t>Специальные требования</w:t>
          </w:r>
          <w:r>
            <w:tab/>
          </w:r>
          <w:r>
            <w:fldChar w:fldCharType="begin"/>
          </w:r>
          <w:r>
            <w:instrText xml:space="preserve"> PAGEREF _Toc22766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_Toc32264 </w:instrText>
          </w:r>
          <w:r>
            <w:rPr>
              <w:bCs/>
            </w:rPr>
            <w:fldChar w:fldCharType="separate"/>
          </w:r>
          <w:r>
            <w:t>5 Перечень, состав и содержание работ по созданию автоматизированной системы</w:t>
          </w:r>
          <w:r>
            <w:tab/>
          </w:r>
          <w:r>
            <w:fldChar w:fldCharType="begin"/>
          </w:r>
          <w:r>
            <w:instrText xml:space="preserve"> PAGEREF _Toc32264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_Toc7615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5.1 </w:t>
          </w:r>
          <w:r>
            <w:rPr>
              <w:szCs w:val="24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_Toc7615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_Toc11960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5.2 </w:t>
          </w:r>
          <w:r>
            <w:rPr>
              <w:szCs w:val="24"/>
            </w:rPr>
            <w:t>Этапы разработки и содержание работ</w:t>
          </w:r>
          <w:r>
            <w:tab/>
          </w:r>
          <w:r>
            <w:fldChar w:fldCharType="begin"/>
          </w:r>
          <w:r>
            <w:instrText xml:space="preserve"> PAGEREF _Toc11960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_Toc5087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5.3 </w:t>
          </w:r>
          <w:r>
            <w:t>Требования к документации</w:t>
          </w:r>
          <w:r>
            <w:tab/>
          </w:r>
          <w:r>
            <w:fldChar w:fldCharType="begin"/>
          </w:r>
          <w:r>
            <w:instrText xml:space="preserve"> PAGEREF _Toc5087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_Toc8933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6 </w:t>
          </w:r>
          <w:r>
            <w:t>Технико-экономические показатели</w:t>
          </w:r>
          <w:r>
            <w:tab/>
          </w:r>
          <w:r>
            <w:fldChar w:fldCharType="begin"/>
          </w:r>
          <w:r>
            <w:instrText xml:space="preserve"> PAGEREF _Toc8933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_Toc26195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6.1 </w:t>
          </w:r>
          <w:r>
            <w:rPr>
              <w:szCs w:val="24"/>
            </w:rPr>
            <w:t>Экономическая эффективность</w:t>
          </w:r>
          <w:r>
            <w:tab/>
          </w:r>
          <w:r>
            <w:fldChar w:fldCharType="begin"/>
          </w:r>
          <w:r>
            <w:instrText xml:space="preserve"> PAGEREF _Toc26195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6.2 </w:t>
          </w:r>
          <w:r>
            <w:rPr>
              <w:szCs w:val="24"/>
            </w:rPr>
            <w:t>Предполагаемая годовая потребность</w:t>
          </w:r>
          <w:r>
            <w:tab/>
          </w:r>
          <w:r>
            <w:fldChar w:fldCharType="begin"/>
          </w:r>
          <w:r>
            <w:instrText xml:space="preserve"> PAGEREF _Toc1719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_Toc28917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6.3 </w:t>
          </w:r>
          <w:r>
            <w:rPr>
              <w:szCs w:val="24"/>
            </w:rPr>
            <w:t>Экономические преимущества разработки</w:t>
          </w:r>
          <w:r>
            <w:tab/>
          </w:r>
          <w:r>
            <w:fldChar w:fldCharType="begin"/>
          </w:r>
          <w:r>
            <w:instrText xml:space="preserve"> PAGEREF _Toc28917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_Toc28073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7 </w:t>
          </w:r>
          <w:r>
            <w:t>Порядок контроля и приемки</w:t>
          </w:r>
          <w:r>
            <w:tab/>
          </w:r>
          <w:r>
            <w:fldChar w:fldCharType="begin"/>
          </w:r>
          <w:r>
            <w:instrText xml:space="preserve"> PAGEREF _Toc28073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_Toc11318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7.1 </w:t>
          </w:r>
          <w:r>
            <w:rPr>
              <w:szCs w:val="24"/>
            </w:rPr>
            <w:t>Виды испытаний</w:t>
          </w:r>
          <w:r>
            <w:tab/>
          </w:r>
          <w:r>
            <w:fldChar w:fldCharType="begin"/>
          </w:r>
          <w:r>
            <w:instrText xml:space="preserve"> PAGEREF _Toc11318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_Toc24004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7.2 </w:t>
          </w:r>
          <w:r>
            <w:rPr>
              <w:szCs w:val="24"/>
            </w:rPr>
            <w:t>Общие требования</w:t>
          </w:r>
          <w:r>
            <w:tab/>
          </w:r>
          <w:r>
            <w:fldChar w:fldCharType="begin"/>
          </w:r>
          <w:r>
            <w:instrText xml:space="preserve"> PAGEREF _Toc24004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0" w:name="_Toc517"/>
      <w:r>
        <w:t>Введение</w:t>
      </w:r>
      <w:bookmarkEnd w:id="0"/>
    </w:p>
    <w:p>
      <w:r>
        <w:t xml:space="preserve">Данный документ является техническим заданием для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, в нём описаны:</w:t>
      </w:r>
    </w:p>
    <w:p>
      <w:pPr>
        <w:pStyle w:val="39"/>
      </w:pPr>
      <w:r>
        <w:t>Общие сведенья о разработке;  </w:t>
      </w:r>
    </w:p>
    <w:p>
      <w:pPr>
        <w:pStyle w:val="39"/>
      </w:pPr>
      <w:r>
        <w:t>Анализ предметной области; </w:t>
      </w:r>
    </w:p>
    <w:p>
      <w:pPr>
        <w:pStyle w:val="39"/>
      </w:pPr>
      <w:r>
        <w:t>Требования к системе, функциям.</w:t>
      </w:r>
    </w:p>
    <w:p>
      <w:r>
        <w:t xml:space="preserve">Документ регламентирует этапы и сроки разработки, результаты этапов разработки, процедуру </w:t>
      </w:r>
      <w:r>
        <w:rPr>
          <w:lang w:val="ru-RU"/>
        </w:rPr>
        <w:t>приемо-сдаточных</w:t>
      </w:r>
      <w:r>
        <w:t xml:space="preserve"> испытаний.</w:t>
      </w:r>
    </w:p>
    <w:p>
      <w:pPr>
        <w:pStyle w:val="39"/>
        <w:numPr>
          <w:ilvl w:val="0"/>
          <w:numId w:val="0"/>
        </w:numPr>
        <w:ind w:left="851"/>
      </w:pPr>
      <w:r>
        <w:t>Документ предназначен для:</w:t>
      </w:r>
    </w:p>
    <w:p>
      <w:pPr>
        <w:pStyle w:val="39"/>
      </w:pPr>
      <w:r>
        <w:t xml:space="preserve">Технического специалиста — разработчика, который будет осуществлять разработку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;</w:t>
      </w:r>
    </w:p>
    <w:p>
      <w:pPr>
        <w:pStyle w:val="39"/>
      </w:pPr>
      <w:r>
        <w:t xml:space="preserve">Для ознакомления с требованиями членов </w:t>
      </w:r>
      <w:r>
        <w:rPr>
          <w:lang w:val="ru-RU"/>
        </w:rPr>
        <w:t>приемо-сдаточной</w:t>
      </w:r>
      <w:r>
        <w:t xml:space="preserve"> комиссии.</w:t>
      </w:r>
    </w:p>
    <w:p>
      <w:pPr>
        <w:pStyle w:val="2"/>
      </w:pPr>
      <w:bookmarkStart w:id="1" w:name="_Toc2307"/>
      <w:r>
        <w:t>Общие сведения о разработке</w:t>
      </w:r>
      <w:bookmarkEnd w:id="1"/>
    </w:p>
    <w:p>
      <w:pPr>
        <w:pStyle w:val="3"/>
        <w:spacing w:before="240"/>
      </w:pPr>
      <w:bookmarkStart w:id="2" w:name="_Toc23858"/>
      <w:r>
        <w:t>Наименование</w:t>
      </w:r>
      <w:bookmarkEnd w:id="2"/>
    </w:p>
    <w:p>
      <w:r>
        <w:t>Наименование приложения, разрабатываемого в ходе учебной практики: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</w:t>
      </w:r>
      <w:r>
        <w:t>»</w:t>
      </w:r>
    </w:p>
    <w:p>
      <w:pPr>
        <w:pStyle w:val="3"/>
      </w:pPr>
      <w:bookmarkStart w:id="3" w:name="_Toc13721"/>
      <w:r>
        <w:t>Основания для разработки</w:t>
      </w:r>
      <w:bookmarkEnd w:id="3"/>
    </w:p>
    <w:p>
      <w:pPr>
        <w:rPr>
          <w:rFonts w:hint="default"/>
          <w:lang w:val="ru-RU"/>
        </w:rPr>
      </w:pPr>
      <w:r>
        <w:t xml:space="preserve">Основанием для разработки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 </w:t>
      </w:r>
      <w:r>
        <w:t xml:space="preserve">является задание, выданное в рамках учебной практики УП. 05 преподавателем </w:t>
      </w:r>
      <w:r>
        <w:rPr>
          <w:lang w:val="ru-RU"/>
        </w:rPr>
        <w:t>Долженковой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 xml:space="preserve">. </w:t>
      </w:r>
      <w:r>
        <w:rPr>
          <w:rFonts w:hint="default"/>
          <w:lang w:val="ru-RU"/>
        </w:rPr>
        <w:t>05</w:t>
      </w:r>
      <w:r>
        <w:t>.0</w:t>
      </w:r>
      <w:r>
        <w:rPr>
          <w:rFonts w:hint="default"/>
          <w:lang w:val="ru-RU"/>
        </w:rPr>
        <w:t>9</w:t>
      </w:r>
      <w:r>
        <w:t>.202</w:t>
      </w:r>
      <w:r>
        <w:rPr>
          <w:rFonts w:hint="default"/>
          <w:lang w:val="ru-RU"/>
        </w:rPr>
        <w:t>3</w:t>
      </w:r>
    </w:p>
    <w:p>
      <w:pPr>
        <w:pStyle w:val="3"/>
      </w:pPr>
      <w:bookmarkStart w:id="4" w:name="_Toc15417"/>
      <w:r>
        <w:t>Сроки разработки</w:t>
      </w:r>
      <w:bookmarkEnd w:id="4"/>
    </w:p>
    <w:p>
      <w:r>
        <w:t xml:space="preserve">Дата начала разработки: 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lang w:val="ru-RU"/>
        </w:rPr>
        <w:t>сентября</w:t>
      </w:r>
      <w:r>
        <w:t xml:space="preserve"> 202</w:t>
      </w:r>
      <w:r>
        <w:rPr>
          <w:rFonts w:hint="default"/>
          <w:lang w:val="ru-RU"/>
        </w:rPr>
        <w:t>3</w:t>
      </w:r>
      <w:r>
        <w:t xml:space="preserve"> года</w:t>
      </w:r>
    </w:p>
    <w:p>
      <w:pPr>
        <w:rPr>
          <w:highlight w:val="yellow"/>
        </w:rPr>
      </w:pPr>
      <w:r>
        <w:t xml:space="preserve">Дата завершения разработки: </w:t>
      </w:r>
      <w:r>
        <w:rPr>
          <w:rFonts w:hint="default"/>
          <w:highlight w:val="yellow"/>
          <w:lang w:val="ru-RU"/>
        </w:rPr>
        <w:t>00 ноября</w:t>
      </w:r>
      <w:r>
        <w:rPr>
          <w:highlight w:val="yellow"/>
        </w:rPr>
        <w:t xml:space="preserve"> 202</w:t>
      </w:r>
      <w:r>
        <w:rPr>
          <w:rFonts w:hint="default"/>
          <w:highlight w:val="yellow"/>
          <w:lang w:val="ru-RU"/>
        </w:rPr>
        <w:t>3</w:t>
      </w:r>
      <w:r>
        <w:rPr>
          <w:highlight w:val="yellow"/>
        </w:rPr>
        <w:t xml:space="preserve"> года</w:t>
      </w:r>
    </w:p>
    <w:p>
      <w:pPr>
        <w:pStyle w:val="3"/>
      </w:pPr>
      <w:bookmarkStart w:id="5" w:name="_Toc3279"/>
      <w:r>
        <w:rPr>
          <w:lang w:val="ru-RU"/>
        </w:rPr>
        <w:t>Участники</w:t>
      </w:r>
      <w:r>
        <w:rPr>
          <w:rFonts w:hint="default"/>
          <w:lang w:val="ru-RU"/>
        </w:rPr>
        <w:t xml:space="preserve"> разработки</w:t>
      </w:r>
      <w:bookmarkEnd w:id="5"/>
    </w:p>
    <w:p>
      <w:r>
        <w:t>Заказчиком данного</w:t>
      </w:r>
      <w:r>
        <w:rPr>
          <w:rFonts w:hint="default"/>
          <w:lang w:val="ru-RU"/>
        </w:rPr>
        <w:t xml:space="preserve"> программного</w:t>
      </w:r>
      <w:r>
        <w:t xml:space="preserve"> </w:t>
      </w:r>
      <w:r>
        <w:rPr>
          <w:lang w:val="ru-RU"/>
        </w:rPr>
        <w:t>приложения</w:t>
      </w:r>
      <w:r>
        <w:t xml:space="preserve"> является преподавател</w:t>
      </w:r>
      <w:r>
        <w:rPr>
          <w:lang w:val="ru-RU"/>
        </w:rPr>
        <w:t>ь</w:t>
      </w:r>
      <w:r>
        <w:t xml:space="preserve">  ФГБОУ ВО "Вятского государственного университета"(Колледжа ВятГУ):</w:t>
      </w:r>
      <w:r>
        <w:rPr>
          <w:rFonts w:hint="default"/>
          <w:lang w:val="ru-RU"/>
        </w:rPr>
        <w:t xml:space="preserve"> </w:t>
      </w:r>
      <w:r>
        <w:t xml:space="preserve">Преподаватель по учебной дисциплине УП. </w:t>
      </w:r>
      <w:r>
        <w:rPr>
          <w:highlight w:val="none"/>
        </w:rPr>
        <w:t>0</w:t>
      </w:r>
      <w:r>
        <w:rPr>
          <w:rFonts w:hint="default"/>
          <w:highlight w:val="none"/>
          <w:lang w:val="ru-RU"/>
        </w:rPr>
        <w:t>3</w:t>
      </w:r>
      <w:r>
        <w:t xml:space="preserve"> Учебная практика </w:t>
      </w:r>
      <w:r>
        <w:rPr>
          <w:lang w:val="ru-RU"/>
        </w:rPr>
        <w:t>Долженкова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>.</w:t>
      </w:r>
    </w:p>
    <w:p>
      <w:r>
        <w:t>Исполнителем настоящей работы является студент ФГБОУ ВО "Вятского государственного университета"(Колледжа ВятГУ), группы ИСПк-</w:t>
      </w:r>
      <w:r>
        <w:rPr>
          <w:rFonts w:hint="default"/>
          <w:lang w:val="ru-RU"/>
        </w:rPr>
        <w:t>4</w:t>
      </w:r>
      <w:r>
        <w:t>02-52-00: Порошин Михаил Сергеевич.</w:t>
      </w:r>
    </w:p>
    <w:p>
      <w:pPr>
        <w:pStyle w:val="3"/>
      </w:pPr>
      <w:bookmarkStart w:id="6" w:name="_Toc29154"/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 разработки</w:t>
      </w:r>
      <w:bookmarkEnd w:id="6"/>
    </w:p>
    <w:p>
      <w:r>
        <w:t xml:space="preserve">Функциональным назначением данного приложения является: </w:t>
      </w:r>
    </w:p>
    <w:p>
      <w:pPr>
        <w:pStyle w:val="39"/>
      </w:pPr>
      <w:r>
        <w:rPr>
          <w:lang w:val="ru-RU"/>
        </w:rPr>
        <w:t>Сбор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Классификация</w:t>
      </w:r>
      <w:r>
        <w:rPr>
          <w:rFonts w:hint="default"/>
          <w:lang w:val="ru-RU"/>
        </w:rPr>
        <w:t xml:space="preserve"> новостей по темам</w:t>
      </w:r>
      <w:r>
        <w:t>;</w:t>
      </w:r>
    </w:p>
    <w:p>
      <w:pPr>
        <w:pStyle w:val="39"/>
      </w:pPr>
      <w:r>
        <w:rPr>
          <w:lang w:val="ru-RU"/>
        </w:rPr>
        <w:t>Фильтрация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Визуализация</w:t>
      </w:r>
      <w:r>
        <w:rPr>
          <w:rFonts w:hint="default"/>
          <w:lang w:val="ru-RU"/>
        </w:rPr>
        <w:t xml:space="preserve"> новостей</w:t>
      </w:r>
      <w:r>
        <w:rPr>
          <w:rFonts w:hint="default"/>
          <w:lang w:val="en-US"/>
        </w:rPr>
        <w:t>;</w:t>
      </w:r>
    </w:p>
    <w:p>
      <w:pPr>
        <w:pStyle w:val="39"/>
      </w:pPr>
      <w:r>
        <w:rPr>
          <w:rFonts w:hint="default"/>
          <w:lang w:val="ru-RU"/>
        </w:rPr>
        <w:t xml:space="preserve">Интеграция с мессенджером </w:t>
      </w:r>
      <w:r>
        <w:rPr>
          <w:rFonts w:hint="default"/>
          <w:lang w:val="en-US"/>
        </w:rPr>
        <w:t>Telegram</w:t>
      </w:r>
      <w:r>
        <w:t>.</w:t>
      </w:r>
    </w:p>
    <w:p>
      <w:r>
        <w:t xml:space="preserve">Эксплуатационным назначением данного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</w:t>
      </w:r>
      <w:r>
        <w:t xml:space="preserve"> является:</w:t>
      </w:r>
    </w:p>
    <w:p>
      <w:pPr>
        <w:pStyle w:val="39"/>
      </w:pPr>
      <w:r>
        <w:t xml:space="preserve">Использование с целью </w:t>
      </w:r>
      <w:r>
        <w:rPr>
          <w:lang w:val="ru-RU"/>
        </w:rPr>
        <w:t>фильтрации</w:t>
      </w:r>
      <w:r>
        <w:rPr>
          <w:rFonts w:hint="default"/>
          <w:lang w:val="ru-RU"/>
        </w:rPr>
        <w:t xml:space="preserve"> новостного потока по времени и темам</w:t>
      </w:r>
      <w:r>
        <w:t>;</w:t>
      </w:r>
    </w:p>
    <w:p>
      <w:pPr>
        <w:pStyle w:val="39"/>
        <w:rPr>
          <w:rFonts w:hint="default"/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с целью мониторинга новостей</w:t>
      </w:r>
      <w:r>
        <w:t>.</w:t>
      </w:r>
    </w:p>
    <w:p>
      <w:pPr>
        <w:pStyle w:val="2"/>
        <w:bidi w:val="0"/>
        <w:rPr>
          <w:lang w:val="ru-RU"/>
        </w:rPr>
      </w:pPr>
      <w:bookmarkStart w:id="7" w:name="_Toc29077"/>
      <w:r>
        <w:t xml:space="preserve">Описание предметной </w:t>
      </w:r>
      <w:r>
        <w:rPr>
          <w:lang w:val="ru-RU"/>
        </w:rPr>
        <w:t>области</w:t>
      </w:r>
      <w:bookmarkEnd w:id="7"/>
      <w:bookmarkStart w:id="8" w:name="_Toc2916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настоящее время существует проблема: пользователи, которым необходимо мониторить новости сталкиваются с избыточным количеством информации. Пользователям необходимо получать новости только по определенным темам, в определённое время. Существующие источники предоставляют решение проблемы частично или не предоставляют его совсем. Новостной бот в мессенджере Телеграм решает данную проблему полностью, он ограничивает и фильтрует новостной поток по заданным настройкам времени и тем новостей.</w:t>
      </w:r>
      <w:bookmarkStart w:id="92" w:name="_GoBack"/>
      <w:bookmarkEnd w:id="92"/>
    </w:p>
    <w:p>
      <w:pPr>
        <w:pStyle w:val="2"/>
      </w:pPr>
      <w:r>
        <w:t>Требования</w:t>
      </w:r>
      <w:bookmarkEnd w:id="8"/>
    </w:p>
    <w:p>
      <w:pPr>
        <w:pStyle w:val="3"/>
        <w:bidi w:val="0"/>
        <w:rPr>
          <w:rFonts w:hint="default"/>
          <w:lang w:val="ru-RU"/>
        </w:rPr>
      </w:pPr>
      <w:bookmarkStart w:id="9" w:name="_Toc16946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функциональным характеристикам</w:t>
      </w:r>
      <w:bookmarkEnd w:id="9"/>
    </w:p>
    <w:p>
      <w:r>
        <w:t>Программа должна обеспечивать выполнение перечисленных ниже функций:</w:t>
      </w:r>
    </w:p>
    <w:p>
      <w:pPr>
        <w:pStyle w:val="39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иметь список текстовых команд, которые можно посмотреть открыв меню команд в интерфейсе чата с ботом. Список команд должен состоять из следующих команд: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/help</w:t>
      </w:r>
      <w:r>
        <w:rPr>
          <w:rFonts w:hint="default"/>
          <w:lang w:val="ru-RU"/>
        </w:rPr>
        <w:t>» - данная команда должна вызывать ответное сообщение в чате с телеграм ботом, которое должно содержать текстовое описание бота и набора команд с текстовым пояснением к каждой команде, что данная команда выполняет.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 и список доступных тем для новостей. Данная команда должна обновлять для данного пользователя список тем, на которые пользователь будет получать новости с учетом добавленной выбранной темы пользователем. Выбранная тема для присылаемых новостей пишется пользователем с помощью клавиатуры в чате с телеграм ботом, после ответного сообщения команды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lang w:val="ru-RU"/>
        </w:rPr>
        <w:t>Команда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новостей, которую нужно удалить из списка тем, которые были установлены ранее и список тем для присылаемых новостей пользователя. Данная команда должна обновлять для данного пользователя список тем, на которые пользователь будет получать новости с учётом исключённой выбранной темы пользователем. Выбранная тема для присылаемых новостей пишется пользователем с помощью клавиатуры в чате с телеграм ботом, после ответного сообщения команды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/change_time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промежуток времени для присылаемых новостей и текущий установленный временной промежуток. Промежуток указывается в формате «от-до», где «от»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это единица времени в часах от 0 до 23, «до» 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это единица времени в часах от 0 до 23, единица времени «до» указывается включительно. По умолчанию для каждого пользователя стоит временной промежуток «0-23». Данная команда должна менять временной промежуток на тот, что укажет пользователь в чате с телеграм ботом после ответного сообщения на команду «</w:t>
      </w:r>
      <w:r>
        <w:rPr>
          <w:rFonts w:hint="default"/>
          <w:lang w:val="en-US"/>
        </w:rPr>
        <w:t>change_time</w:t>
      </w:r>
      <w:r>
        <w:rPr>
          <w:rFonts w:hint="default"/>
          <w:lang w:val="ru-RU"/>
        </w:rPr>
        <w:t xml:space="preserve">» и вводится пользователем с помощью клавитуры в чате с телеграм ботом. </w:t>
      </w:r>
    </w:p>
    <w:p>
      <w:pPr>
        <w:pStyle w:val="39"/>
        <w:bidi w:val="0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присылать новости пользователю в чате с ботом телеграм в виде текстовых сообщений в чате с ботом телеграм, частота присылаемых новостей должна зависеть от частоты появления новостей в источниках новостей с учетом выбранных тем пользователем.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отвечать на активацию пользователем посредством кнопки «ЗАПУСТИТЬ» ответным текстовым сообщением в чате с телеграм ботом, которое должно содержать краткое описанием бота и списком доступных команд с пояснением к каждой команде.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присылать текстовое сообщение в чате с ботом телеграм каждый раз, когда успешно изменена какая-либо настройка бота.</w:t>
      </w:r>
    </w:p>
    <w:p>
      <w:pPr>
        <w:pStyle w:val="4"/>
        <w:bidi w:val="0"/>
        <w:rPr>
          <w:rFonts w:hint="default"/>
          <w:lang w:val="ru-RU"/>
        </w:rPr>
      </w:pPr>
      <w:bookmarkStart w:id="10" w:name="_Toc25670"/>
      <w:r>
        <w:rPr>
          <w:rFonts w:hint="default"/>
          <w:lang w:val="ru-RU"/>
        </w:rPr>
        <w:t>Требования к организации входных данных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 представлены в виде заранее подготовленных текстовых команд, вводимых пользователем в чате с ботом в мессенджере Телеграм.</w:t>
      </w:r>
    </w:p>
    <w:p>
      <w:pPr>
        <w:pStyle w:val="4"/>
        <w:bidi w:val="0"/>
        <w:rPr>
          <w:rFonts w:hint="default"/>
          <w:lang w:val="ru-RU"/>
        </w:rPr>
      </w:pPr>
      <w:bookmarkStart w:id="11" w:name="_Toc28927"/>
      <w:r>
        <w:rPr>
          <w:rFonts w:hint="default"/>
          <w:lang w:val="ru-RU"/>
        </w:rPr>
        <w:t>Требования к организации выходных данных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 должны представлять из себя сообщения в мессенджере Телеграм, в состав которых могут входить текстовая информация, изображения, которые используют формат, поддерживаемый в мессенджере Телеграм.</w:t>
      </w:r>
    </w:p>
    <w:p>
      <w:pPr>
        <w:pStyle w:val="3"/>
      </w:pPr>
      <w:bookmarkStart w:id="12" w:name="_Toc104921165"/>
      <w:bookmarkEnd w:id="12"/>
      <w:bookmarkStart w:id="13" w:name="_Toc24233"/>
      <w:r>
        <w:t>Требования к пользовательскому интерфейсу</w:t>
      </w:r>
      <w:bookmarkEnd w:id="13"/>
    </w:p>
    <w:p>
      <w:pPr>
        <w:rPr>
          <w:rFonts w:hint="default"/>
          <w:lang w:val="ru-RU"/>
        </w:rPr>
      </w:pPr>
      <w:r>
        <w:rPr>
          <w:lang w:val="ru-RU"/>
        </w:rPr>
        <w:t>Пользовательский</w:t>
      </w:r>
      <w:r>
        <w:rPr>
          <w:rFonts w:hint="default"/>
          <w:lang w:val="ru-RU"/>
        </w:rPr>
        <w:t xml:space="preserve"> интерфейс представляет из себя чат в мессенджере Телеграм актуальной версии, меню представлено в виде списка команд. Экранные формы представлены на рисунках 4.2.1, 4.2.2.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8"/>
        <w:bidi w:val="0"/>
      </w:pPr>
      <w:r>
        <w:drawing>
          <wp:inline distT="0" distB="0" distL="114300" distR="114300">
            <wp:extent cx="2756535" cy="2893060"/>
            <wp:effectExtent l="0" t="0" r="1905" b="254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846705" cy="2984500"/>
            <wp:effectExtent l="0" t="0" r="3175" b="254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 нажатию на копку «Меню команд» появляется меню команд, с возможностью выполнить команду, путём нажатия на соответствующую команду.</w:t>
      </w:r>
    </w:p>
    <w:p>
      <w:pPr>
        <w:pStyle w:val="3"/>
      </w:pPr>
      <w:bookmarkStart w:id="14" w:name="_Toc21529"/>
      <w:r>
        <w:t xml:space="preserve">Требования к </w:t>
      </w:r>
      <w:r>
        <w:rPr>
          <w:lang w:val="ru-RU"/>
        </w:rPr>
        <w:t>надёжности</w:t>
      </w:r>
      <w:bookmarkEnd w:id="14"/>
    </w:p>
    <w:p>
      <w:pPr>
        <w:pStyle w:val="4"/>
      </w:pPr>
      <w:bookmarkStart w:id="15" w:name="_Toc2733"/>
      <w:r>
        <w:t>Требования к обеспечению надежного (устойчивого) функционирования программы</w:t>
      </w:r>
      <w:bookmarkEnd w:id="1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>
      <w:pPr>
        <w:pStyle w:val="39"/>
      </w:pPr>
      <w:r>
        <w:t>организацией бесперебойного питания технических средств</w:t>
      </w:r>
      <w:r>
        <w:rPr>
          <w:rFonts w:hint="default"/>
          <w:lang w:val="ru-RU"/>
        </w:rPr>
        <w:t>, обеспечивающих функционирование программы</w:t>
      </w:r>
      <w:r>
        <w:t>.</w:t>
      </w:r>
    </w:p>
    <w:p>
      <w:pPr>
        <w:pStyle w:val="39"/>
      </w:pPr>
      <w:r>
        <w:t>осуществлением контроля входных данных.</w:t>
      </w:r>
    </w:p>
    <w:p>
      <w:pPr>
        <w:pStyle w:val="39"/>
        <w:rPr>
          <w:spacing w:val="-2"/>
        </w:rPr>
      </w:pPr>
      <w:r>
        <w:rPr>
          <w:spacing w:val="7"/>
        </w:rPr>
        <w:t xml:space="preserve">регулярным выполнением рекомендаций Министерства труда и социального </w:t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 w:type="textWrapping"/>
      </w:r>
      <w:r>
        <w:rPr>
          <w:spacing w:val="2"/>
        </w:rPr>
        <w:t>межотраслевых типовых норм времени на работы по сервисному обслуживанию</w:t>
      </w:r>
      <w:r>
        <w:rPr>
          <w:spacing w:val="2"/>
        </w:rPr>
        <w:br w:type="textWrapping"/>
      </w:r>
      <w:r>
        <w:rPr>
          <w:spacing w:val="-2"/>
        </w:rPr>
        <w:t>ПЭВМ и оргтехники и сопровождению программных средств».</w:t>
      </w:r>
    </w:p>
    <w:p>
      <w:pPr>
        <w:pStyle w:val="39"/>
      </w:pPr>
      <w:r>
        <w:t>Испытания программных средств на наличие компьютерных вирусов.</w:t>
      </w:r>
    </w:p>
    <w:p>
      <w:pPr>
        <w:pStyle w:val="4"/>
      </w:pPr>
      <w:bookmarkStart w:id="16" w:name="_Toc27574"/>
      <w:r>
        <w:t>Время восстановления программы после отказа</w:t>
      </w:r>
      <w:bookmarkEnd w:id="16"/>
    </w:p>
    <w:p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</w:t>
      </w:r>
      <w:r>
        <w:t>(иными внешними факторами),</w:t>
      </w:r>
      <w:r>
        <w:rPr>
          <w:spacing w:val="15"/>
        </w:rPr>
        <w:t xml:space="preserve"> не </w:t>
      </w:r>
      <w:r>
        <w:t>фатальным сбоем</w:t>
      </w:r>
      <w:r>
        <w:rPr>
          <w:spacing w:val="15"/>
        </w:rPr>
        <w:t xml:space="preserve"> (</w:t>
      </w:r>
      <w:r>
        <w:t>не крахом</w:t>
      </w:r>
      <w:r>
        <w:rPr>
          <w:spacing w:val="15"/>
        </w:rPr>
        <w:t xml:space="preserve">) </w:t>
      </w:r>
      <w: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pStyle w:val="4"/>
      </w:pPr>
      <w:bookmarkStart w:id="17" w:name="_Toc7677"/>
      <w:r>
        <w:t>Отказ из-за некорректных действий оператора</w:t>
      </w:r>
      <w:bookmarkEnd w:id="17"/>
    </w:p>
    <w:p>
      <w: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pStyle w:val="3"/>
      </w:pPr>
      <w:bookmarkStart w:id="18" w:name="_Toc104921177"/>
      <w:bookmarkEnd w:id="18"/>
      <w:bookmarkStart w:id="19" w:name="_Toc7159"/>
      <w:r>
        <w:t>Требования по безопасности</w:t>
      </w:r>
      <w:bookmarkEnd w:id="19"/>
    </w:p>
    <w:p>
      <w:r>
        <w:t>Требования по безопасности в настоящей работе не предъявляются.</w:t>
      </w:r>
    </w:p>
    <w:p>
      <w:pPr>
        <w:pStyle w:val="4"/>
      </w:pPr>
      <w:bookmarkStart w:id="20" w:name="_Toc104921179"/>
      <w:bookmarkEnd w:id="20"/>
      <w:bookmarkStart w:id="21" w:name="_Toc104921180"/>
      <w:bookmarkEnd w:id="21"/>
      <w:bookmarkStart w:id="22" w:name="_Toc25805"/>
      <w:r>
        <w:t>Требования к эргономике и технической эстетике</w:t>
      </w:r>
      <w:bookmarkEnd w:id="22"/>
    </w:p>
    <w:p>
      <w:pPr>
        <w:rPr>
          <w:rFonts w:hint="default"/>
          <w:lang w:val="ru-RU"/>
        </w:rPr>
      </w:pPr>
      <w:r>
        <w:rPr>
          <w:lang w:val="ru-RU"/>
        </w:rPr>
        <w:t>Команды</w:t>
      </w:r>
      <w:r>
        <w:rPr>
          <w:rFonts w:hint="default"/>
          <w:lang w:val="ru-RU"/>
        </w:rPr>
        <w:t xml:space="preserve"> представленные пользователю должны содержать описание функции, которую выполняет соответствующая команда, также каждая команда должна сопровождаться ответным сообщением об успешности выполнении команды. </w:t>
      </w:r>
    </w:p>
    <w:p>
      <w:pPr>
        <w:pStyle w:val="3"/>
      </w:pPr>
      <w:bookmarkStart w:id="23" w:name="_Toc32364"/>
      <w:r>
        <w:t>Условия эксплуатации</w:t>
      </w:r>
      <w:bookmarkEnd w:id="23"/>
    </w:p>
    <w:p>
      <w:pPr>
        <w:pStyle w:val="4"/>
      </w:pPr>
      <w:bookmarkStart w:id="24" w:name="_Toc24537"/>
      <w:r>
        <w:t>Климатические условия эксплуатации</w:t>
      </w:r>
      <w:bookmarkEnd w:id="24"/>
    </w:p>
    <w:p>
      <w:r>
        <w:t>Требования к климатическим условиям эксплуатации соответствуют стандартным условиям бытовых помещений.</w:t>
      </w:r>
    </w:p>
    <w:p>
      <w:pPr>
        <w:pStyle w:val="4"/>
      </w:pPr>
      <w:bookmarkStart w:id="25" w:name="_Toc20652"/>
      <w:r>
        <w:t>Требования к видам обслуживания</w:t>
      </w:r>
      <w:bookmarkEnd w:id="2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Специальное обслуживание программы не требуется.</w:t>
      </w:r>
    </w:p>
    <w:p>
      <w:pPr>
        <w:pStyle w:val="4"/>
      </w:pPr>
      <w:bookmarkStart w:id="26" w:name="_Toc7955"/>
      <w:r>
        <w:t>Требования к численности и квалификации персонала</w:t>
      </w:r>
      <w:bookmarkEnd w:id="26"/>
    </w:p>
    <w:p>
      <w:r>
        <w:t>Требования к численности и квалификации персонала и пользователей не предъявляется</w:t>
      </w:r>
    </w:p>
    <w:p>
      <w:pPr>
        <w:pStyle w:val="3"/>
        <w:spacing w:before="100" w:beforeAutospacing="1"/>
        <w:rPr>
          <w:szCs w:val="24"/>
        </w:rPr>
      </w:pPr>
      <w:bookmarkStart w:id="27" w:name="_Toc74526629"/>
      <w:bookmarkStart w:id="28" w:name="_Toc28841"/>
      <w:bookmarkStart w:id="29" w:name="_Toc100410595"/>
      <w:r>
        <w:rPr>
          <w:szCs w:val="24"/>
        </w:rPr>
        <w:t>Требования к составу и параметрам технических средств</w:t>
      </w:r>
      <w:bookmarkEnd w:id="27"/>
      <w:bookmarkEnd w:id="28"/>
      <w:bookmarkEnd w:id="29"/>
    </w:p>
    <w:p>
      <w:pPr>
        <w:rPr>
          <w:rFonts w:hint="default"/>
          <w:lang w:val="ru-RU"/>
        </w:rPr>
      </w:pPr>
      <w:r>
        <w:t>Разрабатываемый программный продукт должен исполняться</w:t>
      </w:r>
      <w:r>
        <w:rPr>
          <w:rFonts w:hint="default"/>
          <w:lang w:val="ru-RU"/>
        </w:rPr>
        <w:t xml:space="preserve"> на устройстве</w:t>
      </w:r>
      <w:r>
        <w:t xml:space="preserve">, удовлетворяющем </w:t>
      </w:r>
      <w:r>
        <w:rPr>
          <w:lang w:val="ru-RU"/>
        </w:rPr>
        <w:t>техническим</w:t>
      </w:r>
      <w:r>
        <w:rPr>
          <w:rFonts w:hint="default"/>
          <w:lang w:val="ru-RU"/>
        </w:rPr>
        <w:t xml:space="preserve"> требованиям мессенджера Телеграм.</w:t>
      </w:r>
    </w:p>
    <w:p>
      <w:pPr>
        <w:pStyle w:val="3"/>
        <w:spacing w:before="100" w:beforeAutospacing="1"/>
        <w:rPr>
          <w:szCs w:val="24"/>
        </w:rPr>
      </w:pPr>
      <w:bookmarkStart w:id="30" w:name="_Toc10033"/>
      <w:bookmarkStart w:id="31" w:name="_Toc100410596"/>
      <w:bookmarkStart w:id="32" w:name="_Toc74526630"/>
      <w:r>
        <w:t>Требования к информационной и программной совместимости</w:t>
      </w:r>
      <w:bookmarkEnd w:id="30"/>
      <w:bookmarkEnd w:id="31"/>
      <w:bookmarkEnd w:id="32"/>
    </w:p>
    <w:p>
      <w:pPr>
        <w:pStyle w:val="4"/>
        <w:spacing w:before="100" w:beforeAutospacing="1"/>
        <w:rPr>
          <w:szCs w:val="24"/>
        </w:rPr>
      </w:pPr>
      <w:bookmarkStart w:id="33" w:name="_Toc74526631"/>
      <w:bookmarkStart w:id="34" w:name="_Toc7339"/>
      <w:bookmarkStart w:id="35" w:name="_Toc68648931"/>
      <w:bookmarkStart w:id="36" w:name="_Toc100410597"/>
      <w:r>
        <w:rPr>
          <w:szCs w:val="24"/>
        </w:rPr>
        <w:t>Требования к информационным структурам и методам решения</w:t>
      </w:r>
      <w:bookmarkEnd w:id="33"/>
      <w:bookmarkEnd w:id="34"/>
      <w:bookmarkEnd w:id="35"/>
      <w:bookmarkEnd w:id="36"/>
    </w:p>
    <w:p>
      <w: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pStyle w:val="4"/>
        <w:spacing w:before="100" w:beforeAutospacing="1"/>
        <w:rPr>
          <w:szCs w:val="24"/>
        </w:rPr>
      </w:pPr>
      <w:bookmarkStart w:id="37" w:name="_Toc68648932"/>
      <w:bookmarkStart w:id="38" w:name="_Toc100410598"/>
      <w:bookmarkStart w:id="39" w:name="_Toc74526632"/>
      <w:bookmarkStart w:id="40" w:name="_Toc24632"/>
      <w:r>
        <w:rPr>
          <w:szCs w:val="24"/>
        </w:rPr>
        <w:t>Требования к исходным кодам и языкам программирования</w:t>
      </w:r>
      <w:bookmarkEnd w:id="37"/>
      <w:bookmarkEnd w:id="38"/>
      <w:bookmarkEnd w:id="39"/>
      <w:bookmarkEnd w:id="40"/>
    </w:p>
    <w:p>
      <w:pPr>
        <w:rPr>
          <w:rFonts w:hint="default"/>
          <w:lang w:val="ru-RU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Python</w:t>
      </w:r>
      <w:r>
        <w:t xml:space="preserve">. В качестве среды разработки используется </w:t>
      </w:r>
      <w:r>
        <w:rPr>
          <w:rFonts w:hint="default"/>
          <w:lang w:val="en-US"/>
        </w:rPr>
        <w:t>PyCharm Community Edition 2022.3.1</w:t>
      </w:r>
      <w:r>
        <w:rPr>
          <w:rFonts w:hint="default"/>
          <w:lang w:val="ru-RU"/>
        </w:rPr>
        <w:t>.</w:t>
      </w:r>
    </w:p>
    <w:p>
      <w:pPr>
        <w:pStyle w:val="4"/>
        <w:spacing w:before="100" w:beforeAutospacing="1"/>
        <w:rPr>
          <w:szCs w:val="24"/>
        </w:rPr>
      </w:pPr>
      <w:bookmarkStart w:id="41" w:name="_Toc100410599"/>
      <w:bookmarkStart w:id="42" w:name="_Toc74526633"/>
      <w:bookmarkStart w:id="43" w:name="_Toc68648933"/>
      <w:bookmarkStart w:id="44" w:name="_Toc7187"/>
      <w:r>
        <w:rPr>
          <w:szCs w:val="24"/>
        </w:rPr>
        <w:t>Требования к программным средствам, используемым программой</w:t>
      </w:r>
      <w:bookmarkEnd w:id="41"/>
      <w:bookmarkEnd w:id="42"/>
      <w:bookmarkEnd w:id="43"/>
      <w:bookmarkEnd w:id="44"/>
    </w:p>
    <w:p>
      <w:r>
        <w:t xml:space="preserve">Системные программные средства, используемые программой, должны быть представлены в виде операционной системы </w:t>
      </w:r>
      <w:r>
        <w:rPr>
          <w:lang w:val="ru-RU"/>
        </w:rPr>
        <w:t>поддерживаемой</w:t>
      </w:r>
      <w:r>
        <w:rPr>
          <w:rFonts w:hint="default"/>
          <w:lang w:val="ru-RU"/>
        </w:rPr>
        <w:t xml:space="preserve"> мессенджером Телеграм</w:t>
      </w:r>
      <w:r>
        <w:t>.</w:t>
      </w:r>
    </w:p>
    <w:p>
      <w:pPr>
        <w:pStyle w:val="4"/>
        <w:spacing w:before="100" w:beforeAutospacing="1"/>
        <w:rPr>
          <w:szCs w:val="24"/>
        </w:rPr>
      </w:pPr>
      <w:bookmarkStart w:id="45" w:name="_Toc68648934"/>
      <w:bookmarkStart w:id="46" w:name="_Toc100410600"/>
      <w:bookmarkStart w:id="47" w:name="_Toc15786"/>
      <w:bookmarkStart w:id="48" w:name="_Toc74526634"/>
      <w:r>
        <w:rPr>
          <w:szCs w:val="24"/>
        </w:rPr>
        <w:t>Требования к защите информации программы</w:t>
      </w:r>
      <w:bookmarkEnd w:id="45"/>
      <w:bookmarkEnd w:id="46"/>
      <w:bookmarkEnd w:id="47"/>
      <w:bookmarkEnd w:id="48"/>
    </w:p>
    <w:p>
      <w:r>
        <w:t>Требования к защите информации и программ не предъявляются.</w:t>
      </w:r>
    </w:p>
    <w:p>
      <w:pPr>
        <w:pStyle w:val="3"/>
        <w:spacing w:before="100" w:beforeAutospacing="1"/>
        <w:rPr>
          <w:szCs w:val="24"/>
        </w:rPr>
      </w:pPr>
      <w:bookmarkStart w:id="49" w:name="_Toc74526635"/>
      <w:bookmarkStart w:id="50" w:name="_Toc24412"/>
      <w:bookmarkStart w:id="51" w:name="_Toc100410601"/>
      <w:r>
        <w:t>Требования к маркировке и упаковке</w:t>
      </w:r>
      <w:bookmarkEnd w:id="49"/>
      <w:bookmarkEnd w:id="50"/>
      <w:bookmarkEnd w:id="51"/>
    </w:p>
    <w:p>
      <w: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r>
        <w:t>Специальных требований к маркировке и упаковке не предъявляется.</w:t>
      </w:r>
    </w:p>
    <w:p>
      <w:pPr>
        <w:pStyle w:val="3"/>
      </w:pPr>
      <w:bookmarkStart w:id="52" w:name="_Toc5397"/>
      <w:r>
        <w:t>Требования к стандартизации и унификации</w:t>
      </w:r>
      <w:bookmarkEnd w:id="52"/>
    </w:p>
    <w:p>
      <w:r>
        <w:t>Разрабатываемой системой могут использоваться следующие версии программного обеспечения и библиотек:</w:t>
      </w:r>
    </w:p>
    <w:p>
      <w:pPr>
        <w:pStyle w:val="39"/>
      </w:pPr>
      <w:r>
        <w:rPr>
          <w:rFonts w:hint="default"/>
          <w:lang w:val="en-US"/>
        </w:rPr>
        <w:t>Aiogram 3.0.1</w:t>
      </w:r>
      <w:r>
        <w:t>;</w:t>
      </w:r>
    </w:p>
    <w:p>
      <w:pPr>
        <w:pStyle w:val="39"/>
      </w:pPr>
      <w:r>
        <w:rPr>
          <w:lang w:val="en-US"/>
        </w:rPr>
        <w:t>Python 3.</w:t>
      </w:r>
      <w:r>
        <w:rPr>
          <w:rFonts w:hint="default"/>
          <w:lang w:val="en-US"/>
        </w:rPr>
        <w:t>11.1</w:t>
      </w:r>
      <w:r>
        <w:t>.</w:t>
      </w:r>
    </w:p>
    <w:p>
      <w:pPr>
        <w:pStyle w:val="3"/>
        <w:spacing w:before="100" w:beforeAutospacing="1"/>
        <w:rPr>
          <w:szCs w:val="24"/>
        </w:rPr>
      </w:pPr>
      <w:bookmarkStart w:id="53" w:name="_Toc22766"/>
      <w:bookmarkStart w:id="54" w:name="_Toc100410603"/>
      <w:bookmarkStart w:id="55" w:name="_Toc74526637"/>
      <w:r>
        <w:t>Специальные требования</w:t>
      </w:r>
      <w:bookmarkEnd w:id="53"/>
      <w:bookmarkEnd w:id="54"/>
      <w:bookmarkEnd w:id="55"/>
    </w:p>
    <w:p>
      <w:r>
        <w:t>Специальные требования к программе не предъявляются.</w:t>
      </w:r>
    </w:p>
    <w:p>
      <w:pPr>
        <w:pStyle w:val="2"/>
      </w:pPr>
      <w:bookmarkStart w:id="56" w:name="_Toc32264"/>
      <w:r>
        <w:t>Перечень, состав и содержание работ по созданию автоматизированной системы</w:t>
      </w:r>
      <w:bookmarkEnd w:id="56"/>
    </w:p>
    <w:p>
      <w:pPr>
        <w:pStyle w:val="3"/>
        <w:spacing w:before="100" w:beforeAutospacing="1"/>
        <w:rPr>
          <w:szCs w:val="24"/>
        </w:rPr>
      </w:pPr>
      <w:bookmarkStart w:id="57" w:name="_Toc100410610"/>
      <w:bookmarkStart w:id="58" w:name="_Toc68648944"/>
      <w:bookmarkStart w:id="59" w:name="_Toc7615"/>
      <w:bookmarkStart w:id="60" w:name="_Toc74526644"/>
      <w:r>
        <w:rPr>
          <w:szCs w:val="24"/>
        </w:rPr>
        <w:t>Стадии разработки</w:t>
      </w:r>
      <w:bookmarkEnd w:id="57"/>
      <w:bookmarkEnd w:id="58"/>
      <w:bookmarkEnd w:id="59"/>
      <w:bookmarkEnd w:id="6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пять стадий:</w:t>
      </w:r>
    </w:p>
    <w:p>
      <w:pPr>
        <w:pStyle w:val="39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технического задания;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рабочее проектирование;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реализация;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разработка эксплуатационной документации;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внедрение.</w:t>
      </w:r>
    </w:p>
    <w:p>
      <w:pPr>
        <w:pStyle w:val="3"/>
        <w:spacing w:before="100" w:beforeAutospacing="1"/>
        <w:rPr>
          <w:szCs w:val="24"/>
        </w:rPr>
      </w:pPr>
      <w:bookmarkStart w:id="61" w:name="_Toc68648945"/>
      <w:bookmarkStart w:id="62" w:name="_Toc100410611"/>
      <w:bookmarkStart w:id="63" w:name="_Toc74526645"/>
      <w:bookmarkStart w:id="64" w:name="_Toc11960"/>
      <w:r>
        <w:rPr>
          <w:szCs w:val="24"/>
        </w:rPr>
        <w:t>Этапы разработки</w:t>
      </w:r>
      <w:bookmarkEnd w:id="61"/>
      <w:bookmarkEnd w:id="62"/>
      <w:bookmarkEnd w:id="63"/>
      <w:r>
        <w:rPr>
          <w:szCs w:val="24"/>
        </w:rPr>
        <w:t xml:space="preserve"> и содержание работ</w:t>
      </w:r>
      <w:bookmarkEnd w:id="64"/>
    </w:p>
    <w:p>
      <w:r>
        <w:t xml:space="preserve">Этапы разработки содержание работ представлены в Таблице </w:t>
      </w:r>
      <w:r>
        <w:rPr>
          <w:rFonts w:hint="default"/>
          <w:lang w:val="ru-RU"/>
        </w:rPr>
        <w:t>5</w:t>
      </w:r>
      <w:r>
        <w:t>.2.1.</w:t>
      </w:r>
    </w:p>
    <w:p>
      <w:pPr>
        <w:pStyle w:val="55"/>
      </w:pPr>
      <w:r>
        <w:t xml:space="preserve">Таблица </w:t>
      </w:r>
      <w:r>
        <w:rPr>
          <w:rFonts w:hint="default"/>
          <w:lang w:val="ru-RU"/>
        </w:rPr>
        <w:t>5</w:t>
      </w:r>
      <w:r>
        <w:t>.2.1 – Этапы разработки</w:t>
      </w:r>
    </w:p>
    <w:tbl>
      <w:tblPr>
        <w:tblStyle w:val="29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984"/>
        <w:gridCol w:w="2410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Этапы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Наименование этапа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 работ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результаты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1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 xml:space="preserve">Разработка технического задания 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Написание пунктов технического задания согласно принятым стандартам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разработано согласно принятым стандартам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2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Утверждение технического задания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Согласование с заказчиком технического задания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согласовано с заказчиком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3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Настройка рабочего окружения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Установка необходимых программ, программных компонентов, библиотек и их настройка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Установлены необходимые программные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4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Проектирование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алгоритмов, структуры, логики, интерфейсных решений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Алгоритмы и структура программы, интерфейсные решения разработаны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5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Написание кода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Реализация в коде разработанных алгоритмов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Разработан исходный код программного продукта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6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Тестирование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системы тестирования и оценивания работоспособности программы и проведение данных тестов на готовом программном продукте.</w:t>
            </w:r>
          </w:p>
          <w:p>
            <w:pPr>
              <w:pStyle w:val="51"/>
            </w:pPr>
          </w:p>
        </w:tc>
        <w:tc>
          <w:tcPr>
            <w:tcW w:w="2239" w:type="dxa"/>
          </w:tcPr>
          <w:p>
            <w:pPr>
              <w:pStyle w:val="51"/>
            </w:pPr>
            <w:r>
              <w:t>Программа прошла все контрольные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7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Составление руководства пользователя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Составление правил и рекомендаций по использованию программного продукта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Руководство пользователя разработано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8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Передача готового продукта заказчику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Презентация готового продукта и передача заказчику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Продукт передан заказчику</w:t>
            </w:r>
          </w:p>
        </w:tc>
      </w:tr>
    </w:tbl>
    <w:p>
      <w:pPr>
        <w:ind w:firstLine="0"/>
      </w:pPr>
    </w:p>
    <w:p>
      <w:pPr>
        <w:pStyle w:val="3"/>
      </w:pPr>
      <w:bookmarkStart w:id="65" w:name="_Toc5087"/>
      <w:r>
        <w:t>Требования к документации</w:t>
      </w:r>
      <w:bookmarkEnd w:id="65"/>
    </w:p>
    <w:p>
      <w:r>
        <w:t>Документация должна включать:</w:t>
      </w:r>
    </w:p>
    <w:p>
      <w:pPr>
        <w:pStyle w:val="39"/>
      </w:pPr>
      <w:r>
        <w:t>Техническое задание;</w:t>
      </w:r>
    </w:p>
    <w:p>
      <w:pPr>
        <w:pStyle w:val="39"/>
      </w:pPr>
      <w:r>
        <w:t>Методика тестирования;</w:t>
      </w:r>
    </w:p>
    <w:p>
      <w:pPr>
        <w:pStyle w:val="39"/>
      </w:pPr>
      <w:r>
        <w:t>Руководство пользователя;</w:t>
      </w:r>
    </w:p>
    <w:p>
      <w:pPr>
        <w:pStyle w:val="39"/>
      </w:pPr>
      <w:r>
        <w:rPr>
          <w:rStyle w:val="69"/>
          <w:color w:val="000000"/>
          <w:shd w:val="clear" w:color="auto" w:fill="FFFFFF"/>
        </w:rPr>
        <w:t>Отчет по Учебной практике (Пояснительная записка).</w:t>
      </w:r>
    </w:p>
    <w:p>
      <w:pPr>
        <w:pStyle w:val="39"/>
        <w:numPr>
          <w:ilvl w:val="0"/>
          <w:numId w:val="0"/>
        </w:numPr>
        <w:ind w:left="851"/>
      </w:pPr>
    </w:p>
    <w:p/>
    <w:p/>
    <w:p>
      <w:pPr>
        <w:pStyle w:val="2"/>
        <w:spacing w:before="100" w:beforeAutospacing="1"/>
        <w:rPr>
          <w:szCs w:val="24"/>
        </w:rPr>
      </w:pPr>
      <w:bookmarkStart w:id="66" w:name="_Toc100410605"/>
      <w:bookmarkStart w:id="67" w:name="_Toc8933"/>
      <w:bookmarkStart w:id="68" w:name="_Toc74526639"/>
      <w:r>
        <w:t>Технико-экономические показатели</w:t>
      </w:r>
      <w:bookmarkEnd w:id="66"/>
      <w:bookmarkEnd w:id="67"/>
      <w:bookmarkEnd w:id="68"/>
    </w:p>
    <w:p>
      <w:pPr>
        <w:pStyle w:val="3"/>
        <w:spacing w:before="100" w:beforeAutospacing="1"/>
        <w:rPr>
          <w:szCs w:val="24"/>
        </w:rPr>
      </w:pPr>
      <w:bookmarkStart w:id="69" w:name="_Toc74526640"/>
      <w:bookmarkStart w:id="70" w:name="_Toc68648940"/>
      <w:bookmarkStart w:id="71" w:name="_Toc100410606"/>
      <w:bookmarkStart w:id="72" w:name="_Toc26195"/>
      <w:r>
        <w:rPr>
          <w:szCs w:val="24"/>
        </w:rPr>
        <w:t>Экономическая эффективность</w:t>
      </w:r>
      <w:bookmarkEnd w:id="69"/>
      <w:bookmarkEnd w:id="70"/>
      <w:bookmarkEnd w:id="71"/>
      <w:bookmarkEnd w:id="72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Ориентировочная экономическая эффективность не рассчитывается.</w:t>
      </w:r>
    </w:p>
    <w:p>
      <w:pPr>
        <w:pStyle w:val="3"/>
        <w:spacing w:before="100" w:beforeAutospacing="1"/>
        <w:rPr>
          <w:szCs w:val="24"/>
        </w:rPr>
      </w:pPr>
      <w:bookmarkStart w:id="73" w:name="_Toc100410607"/>
      <w:bookmarkStart w:id="74" w:name="_Toc68648941"/>
      <w:bookmarkStart w:id="75" w:name="_Toc74526641"/>
      <w:bookmarkStart w:id="76" w:name="_Toc1719"/>
      <w:r>
        <w:rPr>
          <w:szCs w:val="24"/>
        </w:rPr>
        <w:t>Предполагаемая годовая потребность</w:t>
      </w:r>
      <w:bookmarkEnd w:id="73"/>
      <w:bookmarkEnd w:id="74"/>
      <w:bookmarkEnd w:id="75"/>
      <w:bookmarkEnd w:id="76"/>
    </w:p>
    <w:p>
      <w:pPr>
        <w:spacing w:before="100" w:beforeAutospacing="1"/>
        <w:rPr>
          <w:rFonts w:cs="Times New Roman"/>
          <w:spacing w:val="4"/>
          <w:szCs w:val="24"/>
        </w:rPr>
      </w:pPr>
      <w:r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>
        <w:rPr>
          <w:rFonts w:cs="Times New Roman"/>
          <w:spacing w:val="4"/>
          <w:szCs w:val="24"/>
        </w:rPr>
        <w:t xml:space="preserve">одном рабочем месте. </w:t>
      </w:r>
    </w:p>
    <w:p>
      <w:pPr>
        <w:pStyle w:val="3"/>
        <w:spacing w:before="100" w:beforeAutospacing="1"/>
        <w:rPr>
          <w:szCs w:val="24"/>
        </w:rPr>
      </w:pPr>
      <w:bookmarkStart w:id="77" w:name="_Toc68648942"/>
      <w:bookmarkStart w:id="78" w:name="_Toc100410608"/>
      <w:bookmarkStart w:id="79" w:name="_Toc74526642"/>
      <w:bookmarkStart w:id="80" w:name="_Toc28917"/>
      <w:r>
        <w:rPr>
          <w:szCs w:val="24"/>
        </w:rPr>
        <w:t>Экономические преимущества разработки</w:t>
      </w:r>
      <w:bookmarkEnd w:id="77"/>
      <w:bookmarkEnd w:id="78"/>
      <w:bookmarkEnd w:id="79"/>
      <w:bookmarkEnd w:id="8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Экономические преимущества разработки не рассчитываются.</w:t>
      </w:r>
    </w:p>
    <w:p>
      <w:pPr>
        <w:pStyle w:val="2"/>
        <w:spacing w:before="100" w:beforeAutospacing="1"/>
        <w:rPr>
          <w:szCs w:val="24"/>
        </w:rPr>
      </w:pPr>
      <w:bookmarkStart w:id="81" w:name="_Toc28073"/>
      <w:bookmarkStart w:id="82" w:name="_Toc100410613"/>
      <w:bookmarkStart w:id="83" w:name="_Toc74526647"/>
      <w:r>
        <w:t>Порядок контроля и приемки</w:t>
      </w:r>
      <w:bookmarkEnd w:id="81"/>
      <w:bookmarkEnd w:id="82"/>
      <w:bookmarkEnd w:id="83"/>
    </w:p>
    <w:p>
      <w:pPr>
        <w:pStyle w:val="3"/>
        <w:spacing w:before="100" w:beforeAutospacing="1"/>
        <w:rPr>
          <w:szCs w:val="24"/>
        </w:rPr>
      </w:pPr>
      <w:bookmarkStart w:id="84" w:name="_Toc68648949"/>
      <w:bookmarkStart w:id="85" w:name="_Toc11318"/>
      <w:bookmarkStart w:id="86" w:name="_Toc100410614"/>
      <w:bookmarkStart w:id="87" w:name="_Toc74526648"/>
      <w:r>
        <w:rPr>
          <w:szCs w:val="24"/>
        </w:rPr>
        <w:t>Виды испытаний</w:t>
      </w:r>
      <w:bookmarkEnd w:id="84"/>
      <w:bookmarkEnd w:id="85"/>
      <w:bookmarkEnd w:id="86"/>
      <w:bookmarkEnd w:id="87"/>
    </w:p>
    <w:p>
      <w: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>
      <w:r>
        <w:t>Во время испытаний проверить работу программу по следующим позициям:</w:t>
      </w:r>
    </w:p>
    <w:p>
      <w:pPr>
        <w:pStyle w:val="39"/>
      </w:pPr>
      <w:r>
        <w:t>Набор функциональных тестов</w:t>
      </w:r>
      <w:r>
        <w:rPr>
          <w:rFonts w:hint="default"/>
          <w:lang w:val="ru-RU"/>
        </w:rPr>
        <w:t>;</w:t>
      </w:r>
    </w:p>
    <w:p>
      <w:pPr>
        <w:pStyle w:val="39"/>
      </w:pPr>
      <w:r>
        <w:t>Корректное функционирование заданных в техническом задании функций</w:t>
      </w:r>
      <w:r>
        <w:rPr>
          <w:rFonts w:hint="default"/>
          <w:lang w:val="ru-RU"/>
        </w:rPr>
        <w:t>;</w:t>
      </w:r>
    </w:p>
    <w:p>
      <w:pPr>
        <w:pStyle w:val="39"/>
      </w:pPr>
      <w:r>
        <w:t xml:space="preserve">Возможность функционирования на </w:t>
      </w:r>
      <w:r>
        <w:rPr>
          <w:lang w:val="ru-RU"/>
        </w:rPr>
        <w:t>устройствах</w:t>
      </w:r>
      <w:r>
        <w:t xml:space="preserve"> с указанными минимальными системными требованиями</w:t>
      </w:r>
      <w:r>
        <w:rPr>
          <w:rFonts w:hint="default"/>
          <w:lang w:val="ru-RU"/>
        </w:rPr>
        <w:t>.</w:t>
      </w:r>
    </w:p>
    <w:p>
      <w:pPr>
        <w:pStyle w:val="3"/>
        <w:spacing w:before="100" w:beforeAutospacing="1"/>
        <w:rPr>
          <w:szCs w:val="24"/>
        </w:rPr>
      </w:pPr>
      <w:bookmarkStart w:id="88" w:name="_Toc24004"/>
      <w:bookmarkStart w:id="89" w:name="_Toc74526649"/>
      <w:bookmarkStart w:id="90" w:name="_Toc100410615"/>
      <w:bookmarkStart w:id="91" w:name="_Toc68648950"/>
      <w:r>
        <w:rPr>
          <w:szCs w:val="24"/>
        </w:rPr>
        <w:t>Общие требования</w:t>
      </w:r>
      <w:bookmarkEnd w:id="88"/>
      <w:bookmarkEnd w:id="89"/>
      <w:bookmarkEnd w:id="90"/>
      <w:bookmarkEnd w:id="91"/>
    </w:p>
    <w:p>
      <w:pPr>
        <w:rPr>
          <w:rFonts w:hint="default"/>
          <w:lang w:val="ru-RU"/>
        </w:rPr>
      </w:pPr>
      <w:r>
        <w:t>Испытания проводятся согласно Программе и Методике Испытаний комиссией, включающей представителей заказчика</w:t>
      </w:r>
      <w:r>
        <w:rPr>
          <w:rFonts w:hint="default"/>
          <w:lang w:val="ru-RU"/>
        </w:rPr>
        <w:t>.</w:t>
      </w:r>
    </w:p>
    <w:p>
      <w:r>
        <w:t>Комиссии должны быть предъявлены эксплуатационные документы, программа и доклад. Оценка результатов осуществляется комиссией коллегиально.</w:t>
      </w:r>
    </w:p>
    <w:p>
      <w:pPr>
        <w:spacing w:before="100" w:beforeAutospacing="1"/>
        <w:rPr>
          <w:rFonts w:cs="Times New Roman"/>
          <w:szCs w:val="24"/>
        </w:rPr>
      </w:pP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3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39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3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6520EBE"/>
    <w:rsid w:val="07177A84"/>
    <w:rsid w:val="0AFB4A76"/>
    <w:rsid w:val="0F030047"/>
    <w:rsid w:val="10C4140D"/>
    <w:rsid w:val="13F96B31"/>
    <w:rsid w:val="1815568F"/>
    <w:rsid w:val="1DCE7F39"/>
    <w:rsid w:val="1EBA004B"/>
    <w:rsid w:val="1FD37FAD"/>
    <w:rsid w:val="21111669"/>
    <w:rsid w:val="23F0FA36"/>
    <w:rsid w:val="288D2228"/>
    <w:rsid w:val="2A0517FE"/>
    <w:rsid w:val="2CDE03EC"/>
    <w:rsid w:val="2DDF2CFF"/>
    <w:rsid w:val="2E080BE6"/>
    <w:rsid w:val="30B9DD65"/>
    <w:rsid w:val="3143739B"/>
    <w:rsid w:val="320565BD"/>
    <w:rsid w:val="339F39E7"/>
    <w:rsid w:val="34A1791B"/>
    <w:rsid w:val="403151EA"/>
    <w:rsid w:val="421341B8"/>
    <w:rsid w:val="43EF4482"/>
    <w:rsid w:val="45AA1425"/>
    <w:rsid w:val="467A0D83"/>
    <w:rsid w:val="496E7A85"/>
    <w:rsid w:val="4C9F4AE8"/>
    <w:rsid w:val="4CCD5094"/>
    <w:rsid w:val="4DDA6C22"/>
    <w:rsid w:val="53A057EF"/>
    <w:rsid w:val="569241DC"/>
    <w:rsid w:val="5AAD49D1"/>
    <w:rsid w:val="5BAF79DA"/>
    <w:rsid w:val="60DA56E6"/>
    <w:rsid w:val="62397A36"/>
    <w:rsid w:val="650829A6"/>
    <w:rsid w:val="65746BBF"/>
    <w:rsid w:val="67710EC2"/>
    <w:rsid w:val="699A5D43"/>
    <w:rsid w:val="6D85FACB"/>
    <w:rsid w:val="6DE707F5"/>
    <w:rsid w:val="6E9E3B08"/>
    <w:rsid w:val="706A4F77"/>
    <w:rsid w:val="78941160"/>
    <w:rsid w:val="7BE527D1"/>
    <w:rsid w:val="7E3405A6"/>
    <w:rsid w:val="7EB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8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49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5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4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8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29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1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3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4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5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6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8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39">
    <w:name w:val="List Paragraph"/>
    <w:basedOn w:val="1"/>
    <w:link w:val="40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0">
    <w:name w:val="Абзац списка Знак"/>
    <w:basedOn w:val="11"/>
    <w:link w:val="39"/>
    <w:qFormat/>
    <w:locked/>
    <w:uiPriority w:val="34"/>
    <w:rPr>
      <w:rFonts w:ascii="Times New Roman" w:hAnsi="Times New Roman"/>
      <w:sz w:val="24"/>
    </w:rPr>
  </w:style>
  <w:style w:type="paragraph" w:customStyle="1" w:styleId="41">
    <w:name w:val="vgu_List2"/>
    <w:basedOn w:val="39"/>
    <w:qFormat/>
    <w:uiPriority w:val="0"/>
    <w:pPr>
      <w:tabs>
        <w:tab w:val="left" w:pos="2268"/>
      </w:tabs>
      <w:ind w:firstLine="1701"/>
    </w:pPr>
  </w:style>
  <w:style w:type="paragraph" w:customStyle="1" w:styleId="42">
    <w:name w:val="vgu_List3"/>
    <w:basedOn w:val="41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3">
    <w:name w:val="vgu_Number"/>
    <w:basedOn w:val="39"/>
    <w:qFormat/>
    <w:uiPriority w:val="0"/>
    <w:pPr>
      <w:numPr>
        <w:numId w:val="4"/>
      </w:numPr>
      <w:spacing w:before="240"/>
    </w:pPr>
  </w:style>
  <w:style w:type="paragraph" w:customStyle="1" w:styleId="44">
    <w:name w:val="vguC_Content_Name"/>
    <w:basedOn w:val="45"/>
    <w:link w:val="46"/>
    <w:qFormat/>
    <w:uiPriority w:val="0"/>
    <w:pPr>
      <w:tabs>
        <w:tab w:val="left" w:pos="1985"/>
      </w:tabs>
    </w:pPr>
  </w:style>
  <w:style w:type="paragraph" w:customStyle="1" w:styleId="45">
    <w:name w:val="vgu_Header"/>
    <w:basedOn w:val="1"/>
    <w:link w:val="47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6">
    <w:name w:val="vguC_Content_Name Знак"/>
    <w:basedOn w:val="47"/>
    <w:link w:val="44"/>
    <w:qFormat/>
    <w:uiPriority w:val="0"/>
    <w:rPr>
      <w:rFonts w:ascii="Times New Roman" w:hAnsi="Times New Roman"/>
      <w:sz w:val="24"/>
    </w:rPr>
  </w:style>
  <w:style w:type="character" w:customStyle="1" w:styleId="47">
    <w:name w:val="vgu_Header Знак"/>
    <w:basedOn w:val="11"/>
    <w:link w:val="45"/>
    <w:qFormat/>
    <w:uiPriority w:val="0"/>
    <w:rPr>
      <w:rFonts w:ascii="Times New Roman" w:hAnsi="Times New Roman"/>
      <w:b/>
      <w:caps/>
      <w:sz w:val="28"/>
    </w:rPr>
  </w:style>
  <w:style w:type="character" w:customStyle="1" w:styleId="4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0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vgut_TableText"/>
    <w:basedOn w:val="1"/>
    <w:link w:val="52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2">
    <w:name w:val="vgut_TableText Знак"/>
    <w:basedOn w:val="11"/>
    <w:link w:val="51"/>
    <w:qFormat/>
    <w:uiPriority w:val="0"/>
    <w:rPr>
      <w:rFonts w:ascii="Times New Roman" w:hAnsi="Times New Roman"/>
      <w:sz w:val="24"/>
    </w:rPr>
  </w:style>
  <w:style w:type="paragraph" w:customStyle="1" w:styleId="53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4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5">
    <w:name w:val="vgut_TableName"/>
    <w:basedOn w:val="1"/>
    <w:link w:val="56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6">
    <w:name w:val="vgut_TableName Знак"/>
    <w:basedOn w:val="49"/>
    <w:link w:val="55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7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8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59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0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1">
    <w:name w:val="vgux_TitleText"/>
    <w:basedOn w:val="1"/>
    <w:qFormat/>
    <w:uiPriority w:val="0"/>
    <w:pPr>
      <w:ind w:firstLine="0"/>
      <w:jc w:val="center"/>
    </w:pPr>
  </w:style>
  <w:style w:type="paragraph" w:customStyle="1" w:styleId="62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3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4">
    <w:name w:val="Тема примечания Знак"/>
    <w:basedOn w:val="63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5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8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69">
    <w:name w:val="normaltextrun"/>
    <w:basedOn w:val="11"/>
    <w:qFormat/>
    <w:uiPriority w:val="0"/>
  </w:style>
  <w:style w:type="character" w:customStyle="1" w:styleId="70">
    <w:name w:val="eop"/>
    <w:basedOn w:val="11"/>
    <w:qFormat/>
    <w:uiPriority w:val="0"/>
  </w:style>
  <w:style w:type="character" w:customStyle="1" w:styleId="71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/>
</ds:datastoreItem>
</file>

<file path=customXml/itemProps2.xml><?xml version="1.0" encoding="utf-8"?>
<ds:datastoreItem xmlns:ds="http://schemas.openxmlformats.org/officeDocument/2006/customXml" ds:itemID="{D1D02F96-5624-48FE-AB5F-467181C3EDC1}">
  <ds:schemaRefs/>
</ds:datastoreItem>
</file>

<file path=customXml/itemProps3.xml><?xml version="1.0" encoding="utf-8"?>
<ds:datastoreItem xmlns:ds="http://schemas.openxmlformats.org/officeDocument/2006/customXml" ds:itemID="{BE06CD11-97E7-4DA4-A1E7-C20845DD652C}">
  <ds:schemaRefs/>
</ds:datastoreItem>
</file>

<file path=customXml/itemProps4.xml><?xml version="1.0" encoding="utf-8"?>
<ds:datastoreItem xmlns:ds="http://schemas.openxmlformats.org/officeDocument/2006/customXml" ds:itemID="{716B42F3-8CD4-45D4-A4A6-78ADAF13BD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36</TotalTime>
  <ScaleCrop>false</ScaleCrop>
  <LinksUpToDate>false</LinksUpToDate>
  <CharactersWithSpaces>20757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2023-09-25T14:57:37Z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1049-12.2.0.13215</vt:lpwstr>
  </property>
  <property fmtid="{D5CDD505-2E9C-101B-9397-08002B2CF9AE}" pid="22" name="ICV">
    <vt:lpwstr>D4BCC6FDEA484A73BB533777CB5442FB_13</vt:lpwstr>
  </property>
</Properties>
</file>