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1E5" w:rsidRPr="007571E5" w:rsidRDefault="007571E5" w:rsidP="007571E5">
      <w:pPr>
        <w:autoSpaceDE w:val="0"/>
        <w:autoSpaceDN w:val="0"/>
        <w:adjustRightInd w:val="0"/>
        <w:spacing w:after="0" w:line="240" w:lineRule="auto"/>
        <w:rPr>
          <w:rFonts w:ascii="Arial-BoldItalicMT" w:hAnsi="Arial-BoldItalicMT" w:cs="Arial-BoldItalicMT"/>
          <w:b/>
          <w:bCs/>
          <w:i/>
          <w:iCs/>
          <w:color w:val="FF0000"/>
          <w:sz w:val="20"/>
          <w:szCs w:val="20"/>
        </w:rPr>
      </w:pPr>
      <w:r>
        <w:rPr>
          <w:rFonts w:ascii="Arial-ItalicMT" w:hAnsi="Arial-ItalicMT" w:cs="Arial-ItalicMT"/>
          <w:i/>
          <w:iCs/>
          <w:color w:val="FF0000"/>
          <w:sz w:val="20"/>
          <w:szCs w:val="20"/>
        </w:rPr>
        <w:t xml:space="preserve">One or two sentences providing a </w:t>
      </w:r>
      <w:r>
        <w:rPr>
          <w:rFonts w:ascii="Arial-BoldItalicMT" w:hAnsi="Arial-BoldItalicMT" w:cs="Arial-BoldItalicMT"/>
          <w:b/>
          <w:bCs/>
          <w:i/>
          <w:iCs/>
          <w:color w:val="FF0000"/>
          <w:sz w:val="20"/>
          <w:szCs w:val="20"/>
        </w:rPr>
        <w:t xml:space="preserve">basic introduction </w:t>
      </w:r>
      <w:r>
        <w:rPr>
          <w:rFonts w:ascii="Arial-ItalicMT" w:hAnsi="Arial-ItalicMT" w:cs="Arial-ItalicMT"/>
          <w:i/>
          <w:iCs/>
          <w:color w:val="FF0000"/>
          <w:sz w:val="20"/>
          <w:szCs w:val="20"/>
        </w:rPr>
        <w:t>to the field,</w:t>
      </w:r>
      <w:r>
        <w:rPr>
          <w:rFonts w:ascii="Arial-BoldItalicMT" w:hAnsi="Arial-BoldItalicMT" w:cs="Arial-BoldItalicMT"/>
          <w:b/>
          <w:bCs/>
          <w:i/>
          <w:iCs/>
          <w:color w:val="FF0000"/>
          <w:sz w:val="20"/>
          <w:szCs w:val="20"/>
        </w:rPr>
        <w:t xml:space="preserve"> </w:t>
      </w:r>
      <w:r>
        <w:rPr>
          <w:rFonts w:ascii="Arial-ItalicMT" w:hAnsi="Arial-ItalicMT" w:cs="Arial-ItalicMT"/>
          <w:i/>
          <w:iCs/>
          <w:color w:val="FF0000"/>
          <w:sz w:val="20"/>
          <w:szCs w:val="20"/>
        </w:rPr>
        <w:t>comprehensible to a scientist in</w:t>
      </w:r>
    </w:p>
    <w:p w:rsidR="007571E5" w:rsidRDefault="007571E5" w:rsidP="007571E5">
      <w:pPr>
        <w:autoSpaceDE w:val="0"/>
        <w:autoSpaceDN w:val="0"/>
        <w:adjustRightInd w:val="0"/>
        <w:spacing w:after="0" w:line="240" w:lineRule="auto"/>
        <w:rPr>
          <w:rFonts w:ascii="Arial-ItalicMT" w:hAnsi="Arial-ItalicMT" w:cs="Arial-ItalicMT"/>
          <w:i/>
          <w:iCs/>
          <w:color w:val="FF0000"/>
          <w:sz w:val="20"/>
          <w:szCs w:val="20"/>
        </w:rPr>
      </w:pPr>
      <w:proofErr w:type="gramStart"/>
      <w:r>
        <w:rPr>
          <w:rFonts w:ascii="Arial-ItalicMT" w:hAnsi="Arial-ItalicMT" w:cs="Arial-ItalicMT"/>
          <w:i/>
          <w:iCs/>
          <w:color w:val="FF0000"/>
          <w:sz w:val="20"/>
          <w:szCs w:val="20"/>
        </w:rPr>
        <w:t>any</w:t>
      </w:r>
      <w:proofErr w:type="gramEnd"/>
      <w:r>
        <w:rPr>
          <w:rFonts w:ascii="Arial-ItalicMT" w:hAnsi="Arial-ItalicMT" w:cs="Arial-ItalicMT"/>
          <w:i/>
          <w:iCs/>
          <w:color w:val="FF0000"/>
          <w:sz w:val="20"/>
          <w:szCs w:val="20"/>
        </w:rPr>
        <w:t xml:space="preserve"> discipline.</w:t>
      </w:r>
    </w:p>
    <w:p w:rsidR="00C84C80" w:rsidRDefault="00C84C80" w:rsidP="007571E5">
      <w:pPr>
        <w:autoSpaceDE w:val="0"/>
        <w:autoSpaceDN w:val="0"/>
        <w:adjustRightInd w:val="0"/>
        <w:spacing w:after="0" w:line="240" w:lineRule="auto"/>
        <w:rPr>
          <w:rFonts w:ascii="Arial-ItalicMT" w:hAnsi="Arial-ItalicMT" w:cs="Arial-ItalicMT"/>
          <w:i/>
          <w:iCs/>
          <w:color w:val="0000FF"/>
          <w:sz w:val="20"/>
          <w:szCs w:val="20"/>
        </w:rPr>
      </w:pPr>
    </w:p>
    <w:p w:rsidR="007571E5" w:rsidRDefault="00C84C80" w:rsidP="007571E5">
      <w:pPr>
        <w:autoSpaceDE w:val="0"/>
        <w:autoSpaceDN w:val="0"/>
        <w:adjustRightInd w:val="0"/>
        <w:spacing w:after="0" w:line="240" w:lineRule="auto"/>
        <w:rPr>
          <w:rFonts w:ascii="Arial-ItalicMT" w:hAnsi="Arial-ItalicMT" w:cs="Arial-ItalicMT"/>
          <w:i/>
          <w:iCs/>
          <w:color w:val="0000FF"/>
          <w:sz w:val="20"/>
          <w:szCs w:val="20"/>
        </w:rPr>
      </w:pPr>
      <w:r>
        <w:rPr>
          <w:rFonts w:ascii="Arial-ItalicMT" w:hAnsi="Arial-ItalicMT" w:cs="Arial-ItalicMT"/>
          <w:i/>
          <w:iCs/>
          <w:color w:val="0000FF"/>
          <w:sz w:val="20"/>
          <w:szCs w:val="20"/>
        </w:rPr>
        <w:t xml:space="preserve">Two to three sentences of </w:t>
      </w:r>
      <w:r w:rsidR="007571E5">
        <w:rPr>
          <w:rFonts w:ascii="Arial-BoldItalicMT" w:hAnsi="Arial-BoldItalicMT" w:cs="Arial-BoldItalicMT"/>
          <w:b/>
          <w:bCs/>
          <w:i/>
          <w:iCs/>
          <w:color w:val="0000FF"/>
          <w:sz w:val="20"/>
          <w:szCs w:val="20"/>
        </w:rPr>
        <w:t>more detailed background</w:t>
      </w:r>
      <w:r>
        <w:rPr>
          <w:rFonts w:ascii="Arial-ItalicMT" w:hAnsi="Arial-ItalicMT" w:cs="Arial-ItalicMT"/>
          <w:i/>
          <w:iCs/>
          <w:color w:val="0000FF"/>
          <w:sz w:val="20"/>
          <w:szCs w:val="20"/>
        </w:rPr>
        <w:t xml:space="preserve">, comprehensible to </w:t>
      </w:r>
      <w:r w:rsidR="007571E5">
        <w:rPr>
          <w:rFonts w:ascii="Arial-ItalicMT" w:hAnsi="Arial-ItalicMT" w:cs="Arial-ItalicMT"/>
          <w:i/>
          <w:iCs/>
          <w:color w:val="0000FF"/>
          <w:sz w:val="20"/>
          <w:szCs w:val="20"/>
        </w:rPr>
        <w:t>scientists in related disciplines.</w:t>
      </w:r>
    </w:p>
    <w:p w:rsidR="00C84C80" w:rsidRDefault="00C84C80" w:rsidP="007571E5">
      <w:pPr>
        <w:autoSpaceDE w:val="0"/>
        <w:autoSpaceDN w:val="0"/>
        <w:adjustRightInd w:val="0"/>
        <w:spacing w:after="0" w:line="240" w:lineRule="auto"/>
        <w:rPr>
          <w:rFonts w:ascii="Arial-ItalicMT" w:hAnsi="Arial-ItalicMT" w:cs="Arial-ItalicMT"/>
          <w:i/>
          <w:iCs/>
          <w:color w:val="339A66"/>
          <w:sz w:val="20"/>
          <w:szCs w:val="20"/>
        </w:rPr>
      </w:pPr>
    </w:p>
    <w:p w:rsidR="007571E5" w:rsidRPr="00C84C80" w:rsidRDefault="007571E5" w:rsidP="007571E5">
      <w:pPr>
        <w:autoSpaceDE w:val="0"/>
        <w:autoSpaceDN w:val="0"/>
        <w:adjustRightInd w:val="0"/>
        <w:spacing w:after="0" w:line="240" w:lineRule="auto"/>
        <w:rPr>
          <w:rFonts w:ascii="Arial-BoldItalicMT" w:hAnsi="Arial-BoldItalicMT" w:cs="Arial-BoldItalicMT"/>
          <w:b/>
          <w:bCs/>
          <w:i/>
          <w:iCs/>
          <w:color w:val="339A66"/>
          <w:sz w:val="20"/>
          <w:szCs w:val="20"/>
        </w:rPr>
      </w:pPr>
      <w:r>
        <w:rPr>
          <w:rFonts w:ascii="Arial-ItalicMT" w:hAnsi="Arial-ItalicMT" w:cs="Arial-ItalicMT"/>
          <w:i/>
          <w:iCs/>
          <w:color w:val="339A66"/>
          <w:sz w:val="20"/>
          <w:szCs w:val="20"/>
        </w:rPr>
        <w:t xml:space="preserve">One sentence clearly stating the </w:t>
      </w:r>
      <w:r w:rsidR="00C84C80">
        <w:rPr>
          <w:rFonts w:ascii="Arial-BoldItalicMT" w:hAnsi="Arial-BoldItalicMT" w:cs="Arial-BoldItalicMT"/>
          <w:b/>
          <w:bCs/>
          <w:i/>
          <w:iCs/>
          <w:color w:val="339A66"/>
          <w:sz w:val="20"/>
          <w:szCs w:val="20"/>
        </w:rPr>
        <w:t xml:space="preserve">general </w:t>
      </w:r>
      <w:r>
        <w:rPr>
          <w:rFonts w:ascii="Arial-BoldItalicMT" w:hAnsi="Arial-BoldItalicMT" w:cs="Arial-BoldItalicMT"/>
          <w:b/>
          <w:bCs/>
          <w:i/>
          <w:iCs/>
          <w:color w:val="339A66"/>
          <w:sz w:val="20"/>
          <w:szCs w:val="20"/>
        </w:rPr>
        <w:t xml:space="preserve">problem </w:t>
      </w:r>
      <w:r>
        <w:rPr>
          <w:rFonts w:ascii="Arial-ItalicMT" w:hAnsi="Arial-ItalicMT" w:cs="Arial-ItalicMT"/>
          <w:i/>
          <w:iCs/>
          <w:color w:val="339A66"/>
          <w:sz w:val="20"/>
          <w:szCs w:val="20"/>
        </w:rPr>
        <w:t>being addressed by this particular</w:t>
      </w:r>
    </w:p>
    <w:p w:rsidR="007571E5" w:rsidRDefault="007571E5" w:rsidP="007571E5">
      <w:pPr>
        <w:autoSpaceDE w:val="0"/>
        <w:autoSpaceDN w:val="0"/>
        <w:adjustRightInd w:val="0"/>
        <w:spacing w:after="0" w:line="240" w:lineRule="auto"/>
        <w:rPr>
          <w:rFonts w:ascii="Arial-ItalicMT" w:hAnsi="Arial-ItalicMT" w:cs="Arial-ItalicMT"/>
          <w:i/>
          <w:iCs/>
          <w:color w:val="339A66"/>
          <w:sz w:val="20"/>
          <w:szCs w:val="20"/>
        </w:rPr>
      </w:pPr>
      <w:proofErr w:type="gramStart"/>
      <w:r>
        <w:rPr>
          <w:rFonts w:ascii="Arial-ItalicMT" w:hAnsi="Arial-ItalicMT" w:cs="Arial-ItalicMT"/>
          <w:i/>
          <w:iCs/>
          <w:color w:val="339A66"/>
          <w:sz w:val="20"/>
          <w:szCs w:val="20"/>
        </w:rPr>
        <w:t>study</w:t>
      </w:r>
      <w:proofErr w:type="gramEnd"/>
      <w:r>
        <w:rPr>
          <w:rFonts w:ascii="Arial-ItalicMT" w:hAnsi="Arial-ItalicMT" w:cs="Arial-ItalicMT"/>
          <w:i/>
          <w:iCs/>
          <w:color w:val="339A66"/>
          <w:sz w:val="20"/>
          <w:szCs w:val="20"/>
        </w:rPr>
        <w:t>.</w:t>
      </w:r>
    </w:p>
    <w:p w:rsidR="00C84C80" w:rsidRDefault="00C84C80" w:rsidP="007571E5">
      <w:pPr>
        <w:autoSpaceDE w:val="0"/>
        <w:autoSpaceDN w:val="0"/>
        <w:adjustRightInd w:val="0"/>
        <w:spacing w:after="0" w:line="240" w:lineRule="auto"/>
        <w:rPr>
          <w:rFonts w:ascii="Arial-ItalicMT" w:hAnsi="Arial-ItalicMT" w:cs="Arial-ItalicMT"/>
          <w:i/>
          <w:iCs/>
          <w:color w:val="9A3366"/>
          <w:sz w:val="20"/>
          <w:szCs w:val="20"/>
        </w:rPr>
      </w:pPr>
    </w:p>
    <w:p w:rsidR="007571E5" w:rsidRDefault="007571E5" w:rsidP="007571E5">
      <w:pPr>
        <w:autoSpaceDE w:val="0"/>
        <w:autoSpaceDN w:val="0"/>
        <w:adjustRightInd w:val="0"/>
        <w:spacing w:after="0" w:line="240" w:lineRule="auto"/>
        <w:rPr>
          <w:rFonts w:ascii="Arial-ItalicMT" w:hAnsi="Arial-ItalicMT" w:cs="Arial-ItalicMT"/>
          <w:i/>
          <w:iCs/>
          <w:color w:val="9A3366"/>
          <w:sz w:val="20"/>
          <w:szCs w:val="20"/>
        </w:rPr>
      </w:pPr>
      <w:r>
        <w:rPr>
          <w:rFonts w:ascii="Arial-ItalicMT" w:hAnsi="Arial-ItalicMT" w:cs="Arial-ItalicMT"/>
          <w:i/>
          <w:iCs/>
          <w:color w:val="9A3366"/>
          <w:sz w:val="20"/>
          <w:szCs w:val="20"/>
        </w:rPr>
        <w:t>One sentence su</w:t>
      </w:r>
      <w:r w:rsidR="00C84C80">
        <w:rPr>
          <w:rFonts w:ascii="Arial-ItalicMT" w:hAnsi="Arial-ItalicMT" w:cs="Arial-ItalicMT"/>
          <w:i/>
          <w:iCs/>
          <w:color w:val="9A3366"/>
          <w:sz w:val="20"/>
          <w:szCs w:val="20"/>
        </w:rPr>
        <w:t xml:space="preserve">mmarising the main result (with </w:t>
      </w:r>
      <w:r>
        <w:rPr>
          <w:rFonts w:ascii="Arial-ItalicMT" w:hAnsi="Arial-ItalicMT" w:cs="Arial-ItalicMT"/>
          <w:i/>
          <w:iCs/>
          <w:color w:val="9A3366"/>
          <w:sz w:val="20"/>
          <w:szCs w:val="20"/>
        </w:rPr>
        <w:t>the words “</w:t>
      </w:r>
      <w:r>
        <w:rPr>
          <w:rFonts w:ascii="Arial-BoldItalicMT" w:hAnsi="Arial-BoldItalicMT" w:cs="Arial-BoldItalicMT"/>
          <w:b/>
          <w:bCs/>
          <w:i/>
          <w:iCs/>
          <w:color w:val="9A3366"/>
          <w:sz w:val="20"/>
          <w:szCs w:val="20"/>
        </w:rPr>
        <w:t>here we show</w:t>
      </w:r>
      <w:r>
        <w:rPr>
          <w:rFonts w:ascii="Arial-ItalicMT" w:hAnsi="Arial-ItalicMT" w:cs="Arial-ItalicMT"/>
          <w:i/>
          <w:iCs/>
          <w:color w:val="9A3366"/>
          <w:sz w:val="20"/>
          <w:szCs w:val="20"/>
        </w:rPr>
        <w:t>” or their equivalent).</w:t>
      </w:r>
    </w:p>
    <w:p w:rsidR="00C84C80" w:rsidRDefault="00C84C80" w:rsidP="007571E5">
      <w:pPr>
        <w:autoSpaceDE w:val="0"/>
        <w:autoSpaceDN w:val="0"/>
        <w:adjustRightInd w:val="0"/>
        <w:spacing w:after="0" w:line="240" w:lineRule="auto"/>
        <w:rPr>
          <w:rFonts w:ascii="Arial-ItalicMT" w:hAnsi="Arial-ItalicMT" w:cs="Arial-ItalicMT"/>
          <w:i/>
          <w:iCs/>
          <w:color w:val="FF00FF"/>
          <w:sz w:val="20"/>
          <w:szCs w:val="20"/>
        </w:rPr>
      </w:pPr>
    </w:p>
    <w:p w:rsidR="007571E5" w:rsidRDefault="007571E5" w:rsidP="007571E5">
      <w:pPr>
        <w:autoSpaceDE w:val="0"/>
        <w:autoSpaceDN w:val="0"/>
        <w:adjustRightInd w:val="0"/>
        <w:spacing w:after="0" w:line="240" w:lineRule="auto"/>
        <w:rPr>
          <w:rFonts w:ascii="Arial-ItalicMT" w:hAnsi="Arial-ItalicMT" w:cs="Arial-ItalicMT"/>
          <w:i/>
          <w:iCs/>
          <w:color w:val="FF00FF"/>
          <w:sz w:val="20"/>
          <w:szCs w:val="20"/>
        </w:rPr>
      </w:pPr>
      <w:r>
        <w:rPr>
          <w:rFonts w:ascii="Arial-ItalicMT" w:hAnsi="Arial-ItalicMT" w:cs="Arial-ItalicMT"/>
          <w:i/>
          <w:iCs/>
          <w:color w:val="FF00FF"/>
          <w:sz w:val="20"/>
          <w:szCs w:val="20"/>
        </w:rPr>
        <w:t xml:space="preserve">Two or </w:t>
      </w:r>
      <w:r w:rsidR="00C84C80">
        <w:rPr>
          <w:rFonts w:ascii="Arial-ItalicMT" w:hAnsi="Arial-ItalicMT" w:cs="Arial-ItalicMT"/>
          <w:i/>
          <w:iCs/>
          <w:color w:val="FF00FF"/>
          <w:sz w:val="20"/>
          <w:szCs w:val="20"/>
        </w:rPr>
        <w:t xml:space="preserve">three sentences explaining what </w:t>
      </w:r>
      <w:r>
        <w:rPr>
          <w:rFonts w:ascii="Arial-ItalicMT" w:hAnsi="Arial-ItalicMT" w:cs="Arial-ItalicMT"/>
          <w:i/>
          <w:iCs/>
          <w:color w:val="FF00FF"/>
          <w:sz w:val="20"/>
          <w:szCs w:val="20"/>
        </w:rPr>
        <w:t xml:space="preserve">the </w:t>
      </w:r>
      <w:r>
        <w:rPr>
          <w:rFonts w:ascii="Arial-BoldItalicMT" w:hAnsi="Arial-BoldItalicMT" w:cs="Arial-BoldItalicMT"/>
          <w:b/>
          <w:bCs/>
          <w:i/>
          <w:iCs/>
          <w:color w:val="FF00FF"/>
          <w:sz w:val="20"/>
          <w:szCs w:val="20"/>
        </w:rPr>
        <w:t xml:space="preserve">main result </w:t>
      </w:r>
      <w:r w:rsidR="00C84C80">
        <w:rPr>
          <w:rFonts w:ascii="Arial-ItalicMT" w:hAnsi="Arial-ItalicMT" w:cs="Arial-ItalicMT"/>
          <w:i/>
          <w:iCs/>
          <w:color w:val="FF00FF"/>
          <w:sz w:val="20"/>
          <w:szCs w:val="20"/>
        </w:rPr>
        <w:t xml:space="preserve">reveals in direct </w:t>
      </w:r>
      <w:r>
        <w:rPr>
          <w:rFonts w:ascii="Arial-ItalicMT" w:hAnsi="Arial-ItalicMT" w:cs="Arial-ItalicMT"/>
          <w:i/>
          <w:iCs/>
          <w:color w:val="FF00FF"/>
          <w:sz w:val="20"/>
          <w:szCs w:val="20"/>
        </w:rPr>
        <w:t xml:space="preserve">comparison to </w:t>
      </w:r>
      <w:r w:rsidR="00C84C80">
        <w:rPr>
          <w:rFonts w:ascii="Arial-ItalicMT" w:hAnsi="Arial-ItalicMT" w:cs="Arial-ItalicMT"/>
          <w:i/>
          <w:iCs/>
          <w:color w:val="FF00FF"/>
          <w:sz w:val="20"/>
          <w:szCs w:val="20"/>
        </w:rPr>
        <w:t xml:space="preserve">what was thought to be the case </w:t>
      </w:r>
      <w:r>
        <w:rPr>
          <w:rFonts w:ascii="Arial-ItalicMT" w:hAnsi="Arial-ItalicMT" w:cs="Arial-ItalicMT"/>
          <w:i/>
          <w:iCs/>
          <w:color w:val="FF00FF"/>
          <w:sz w:val="20"/>
          <w:szCs w:val="20"/>
        </w:rPr>
        <w:t>previously,</w:t>
      </w:r>
      <w:r w:rsidR="00C84C80">
        <w:rPr>
          <w:rFonts w:ascii="Arial-ItalicMT" w:hAnsi="Arial-ItalicMT" w:cs="Arial-ItalicMT"/>
          <w:i/>
          <w:iCs/>
          <w:color w:val="FF00FF"/>
          <w:sz w:val="20"/>
          <w:szCs w:val="20"/>
        </w:rPr>
        <w:t xml:space="preserve"> or how the main result adds to </w:t>
      </w:r>
      <w:r>
        <w:rPr>
          <w:rFonts w:ascii="Arial-ItalicMT" w:hAnsi="Arial-ItalicMT" w:cs="Arial-ItalicMT"/>
          <w:i/>
          <w:iCs/>
          <w:color w:val="FF00FF"/>
          <w:sz w:val="20"/>
          <w:szCs w:val="20"/>
        </w:rPr>
        <w:t>previous knowledge.</w:t>
      </w:r>
    </w:p>
    <w:p w:rsidR="00C84C80" w:rsidRDefault="00C84C80" w:rsidP="007571E5">
      <w:pPr>
        <w:autoSpaceDE w:val="0"/>
        <w:autoSpaceDN w:val="0"/>
        <w:adjustRightInd w:val="0"/>
        <w:spacing w:after="0" w:line="240" w:lineRule="auto"/>
        <w:rPr>
          <w:rFonts w:ascii="Arial-ItalicMT" w:hAnsi="Arial-ItalicMT" w:cs="Arial-ItalicMT"/>
          <w:i/>
          <w:iCs/>
          <w:color w:val="33CDCD"/>
          <w:sz w:val="20"/>
          <w:szCs w:val="20"/>
        </w:rPr>
      </w:pPr>
    </w:p>
    <w:p w:rsidR="007571E5" w:rsidRDefault="007571E5" w:rsidP="007571E5">
      <w:pPr>
        <w:autoSpaceDE w:val="0"/>
        <w:autoSpaceDN w:val="0"/>
        <w:adjustRightInd w:val="0"/>
        <w:spacing w:after="0" w:line="240" w:lineRule="auto"/>
        <w:rPr>
          <w:rFonts w:ascii="Arial-ItalicMT" w:hAnsi="Arial-ItalicMT" w:cs="Arial-ItalicMT"/>
          <w:i/>
          <w:iCs/>
          <w:color w:val="33CDCD"/>
          <w:sz w:val="20"/>
          <w:szCs w:val="20"/>
        </w:rPr>
      </w:pPr>
      <w:proofErr w:type="gramStart"/>
      <w:r>
        <w:rPr>
          <w:rFonts w:ascii="Arial-ItalicMT" w:hAnsi="Arial-ItalicMT" w:cs="Arial-ItalicMT"/>
          <w:i/>
          <w:iCs/>
          <w:color w:val="33CDCD"/>
          <w:sz w:val="20"/>
          <w:szCs w:val="20"/>
        </w:rPr>
        <w:t>One or t</w:t>
      </w:r>
      <w:r w:rsidR="00C84C80">
        <w:rPr>
          <w:rFonts w:ascii="Arial-ItalicMT" w:hAnsi="Arial-ItalicMT" w:cs="Arial-ItalicMT"/>
          <w:i/>
          <w:iCs/>
          <w:color w:val="33CDCD"/>
          <w:sz w:val="20"/>
          <w:szCs w:val="20"/>
        </w:rPr>
        <w:t xml:space="preserve">wo sentences to put the results </w:t>
      </w:r>
      <w:r>
        <w:rPr>
          <w:rFonts w:ascii="Arial-ItalicMT" w:hAnsi="Arial-ItalicMT" w:cs="Arial-ItalicMT"/>
          <w:i/>
          <w:iCs/>
          <w:color w:val="33CDCD"/>
          <w:sz w:val="20"/>
          <w:szCs w:val="20"/>
        </w:rPr>
        <w:t xml:space="preserve">into a more </w:t>
      </w:r>
      <w:r>
        <w:rPr>
          <w:rFonts w:ascii="Arial-BoldItalicMT" w:hAnsi="Arial-BoldItalicMT" w:cs="Arial-BoldItalicMT"/>
          <w:b/>
          <w:bCs/>
          <w:i/>
          <w:iCs/>
          <w:color w:val="33CDCD"/>
          <w:sz w:val="20"/>
          <w:szCs w:val="20"/>
        </w:rPr>
        <w:t>general context</w:t>
      </w:r>
      <w:r>
        <w:rPr>
          <w:rFonts w:ascii="Arial-ItalicMT" w:hAnsi="Arial-ItalicMT" w:cs="Arial-ItalicMT"/>
          <w:i/>
          <w:iCs/>
          <w:color w:val="33CDCD"/>
          <w:sz w:val="20"/>
          <w:szCs w:val="20"/>
        </w:rPr>
        <w:t>.</w:t>
      </w:r>
      <w:proofErr w:type="gramEnd"/>
    </w:p>
    <w:p w:rsidR="00C84C80" w:rsidRDefault="00C84C80" w:rsidP="007571E5">
      <w:pPr>
        <w:autoSpaceDE w:val="0"/>
        <w:autoSpaceDN w:val="0"/>
        <w:adjustRightInd w:val="0"/>
        <w:spacing w:after="0" w:line="240" w:lineRule="auto"/>
        <w:rPr>
          <w:rFonts w:ascii="Arial-ItalicMT" w:hAnsi="Arial-ItalicMT" w:cs="Arial-ItalicMT"/>
          <w:i/>
          <w:iCs/>
          <w:color w:val="FF9A33"/>
          <w:sz w:val="20"/>
          <w:szCs w:val="20"/>
        </w:rPr>
      </w:pPr>
    </w:p>
    <w:p w:rsidR="007571E5" w:rsidRDefault="007571E5" w:rsidP="007571E5">
      <w:pPr>
        <w:autoSpaceDE w:val="0"/>
        <w:autoSpaceDN w:val="0"/>
        <w:adjustRightInd w:val="0"/>
        <w:spacing w:after="0" w:line="240" w:lineRule="auto"/>
        <w:rPr>
          <w:rFonts w:ascii="Arial-ItalicMT" w:hAnsi="Arial-ItalicMT" w:cs="Arial-ItalicMT"/>
          <w:i/>
          <w:iCs/>
          <w:color w:val="FF9A33"/>
          <w:sz w:val="20"/>
          <w:szCs w:val="20"/>
        </w:rPr>
      </w:pPr>
      <w:r>
        <w:rPr>
          <w:rFonts w:ascii="Arial-ItalicMT" w:hAnsi="Arial-ItalicMT" w:cs="Arial-ItalicMT"/>
          <w:i/>
          <w:iCs/>
          <w:color w:val="FF9A33"/>
          <w:sz w:val="20"/>
          <w:szCs w:val="20"/>
        </w:rPr>
        <w:t xml:space="preserve">Two </w:t>
      </w:r>
      <w:r w:rsidR="00C84C80">
        <w:rPr>
          <w:rFonts w:ascii="Arial-ItalicMT" w:hAnsi="Arial-ItalicMT" w:cs="Arial-ItalicMT"/>
          <w:i/>
          <w:iCs/>
          <w:color w:val="FF9A33"/>
          <w:sz w:val="20"/>
          <w:szCs w:val="20"/>
        </w:rPr>
        <w:t xml:space="preserve">or three sentences to provide a </w:t>
      </w:r>
      <w:r>
        <w:rPr>
          <w:rFonts w:ascii="Arial-BoldItalicMT" w:hAnsi="Arial-BoldItalicMT" w:cs="Arial-BoldItalicMT"/>
          <w:b/>
          <w:bCs/>
          <w:i/>
          <w:iCs/>
          <w:color w:val="FF9A33"/>
          <w:sz w:val="20"/>
          <w:szCs w:val="20"/>
        </w:rPr>
        <w:t>broader perspective</w:t>
      </w:r>
      <w:r w:rsidR="00C84C80">
        <w:rPr>
          <w:rFonts w:ascii="Arial-ItalicMT" w:hAnsi="Arial-ItalicMT" w:cs="Arial-ItalicMT"/>
          <w:i/>
          <w:iCs/>
          <w:color w:val="FF9A33"/>
          <w:sz w:val="20"/>
          <w:szCs w:val="20"/>
        </w:rPr>
        <w:t xml:space="preserve">, readily </w:t>
      </w:r>
      <w:r>
        <w:rPr>
          <w:rFonts w:ascii="Arial-ItalicMT" w:hAnsi="Arial-ItalicMT" w:cs="Arial-ItalicMT"/>
          <w:i/>
          <w:iCs/>
          <w:color w:val="FF9A33"/>
          <w:sz w:val="20"/>
          <w:szCs w:val="20"/>
        </w:rPr>
        <w:t>comprehensibl</w:t>
      </w:r>
      <w:r w:rsidR="00C84C80">
        <w:rPr>
          <w:rFonts w:ascii="Arial-ItalicMT" w:hAnsi="Arial-ItalicMT" w:cs="Arial-ItalicMT"/>
          <w:i/>
          <w:iCs/>
          <w:color w:val="FF9A33"/>
          <w:sz w:val="20"/>
          <w:szCs w:val="20"/>
        </w:rPr>
        <w:t xml:space="preserve">e to a scientist in any </w:t>
      </w:r>
      <w:r>
        <w:rPr>
          <w:rFonts w:ascii="Arial-ItalicMT" w:hAnsi="Arial-ItalicMT" w:cs="Arial-ItalicMT"/>
          <w:i/>
          <w:iCs/>
          <w:color w:val="FF9A33"/>
          <w:sz w:val="20"/>
          <w:szCs w:val="20"/>
        </w:rPr>
        <w:t xml:space="preserve">discipline, may be </w:t>
      </w:r>
      <w:r w:rsidR="00C84C80">
        <w:rPr>
          <w:rFonts w:ascii="Arial-ItalicMT" w:hAnsi="Arial-ItalicMT" w:cs="Arial-ItalicMT"/>
          <w:i/>
          <w:iCs/>
          <w:color w:val="FF9A33"/>
          <w:sz w:val="20"/>
          <w:szCs w:val="20"/>
        </w:rPr>
        <w:t xml:space="preserve">included in the first </w:t>
      </w:r>
      <w:proofErr w:type="spellStart"/>
      <w:r w:rsidR="00C84C80">
        <w:rPr>
          <w:rFonts w:ascii="Arial-ItalicMT" w:hAnsi="Arial-ItalicMT" w:cs="Arial-ItalicMT"/>
          <w:i/>
          <w:iCs/>
          <w:color w:val="FF9A33"/>
          <w:sz w:val="20"/>
          <w:szCs w:val="20"/>
        </w:rPr>
        <w:t>paragraph</w:t>
      </w:r>
      <w:r>
        <w:rPr>
          <w:rFonts w:ascii="Arial-ItalicMT" w:hAnsi="Arial-ItalicMT" w:cs="Arial-ItalicMT"/>
          <w:i/>
          <w:iCs/>
          <w:color w:val="FF9A33"/>
          <w:sz w:val="20"/>
          <w:szCs w:val="20"/>
        </w:rPr>
        <w:t>if</w:t>
      </w:r>
      <w:proofErr w:type="spellEnd"/>
      <w:r>
        <w:rPr>
          <w:rFonts w:ascii="Arial-ItalicMT" w:hAnsi="Arial-ItalicMT" w:cs="Arial-ItalicMT"/>
          <w:i/>
          <w:iCs/>
          <w:color w:val="FF9A33"/>
          <w:sz w:val="20"/>
          <w:szCs w:val="20"/>
        </w:rPr>
        <w:t xml:space="preserve"> the editor considers that the accessibility of</w:t>
      </w:r>
    </w:p>
    <w:p w:rsidR="007571E5" w:rsidRDefault="007571E5" w:rsidP="007571E5">
      <w:pPr>
        <w:autoSpaceDE w:val="0"/>
        <w:autoSpaceDN w:val="0"/>
        <w:adjustRightInd w:val="0"/>
        <w:spacing w:after="0" w:line="240" w:lineRule="auto"/>
        <w:rPr>
          <w:rFonts w:ascii="Arial-ItalicMT" w:hAnsi="Arial-ItalicMT" w:cs="Arial-ItalicMT"/>
          <w:i/>
          <w:iCs/>
          <w:color w:val="FF9A33"/>
          <w:sz w:val="20"/>
          <w:szCs w:val="20"/>
        </w:rPr>
      </w:pPr>
      <w:proofErr w:type="gramStart"/>
      <w:r>
        <w:rPr>
          <w:rFonts w:ascii="Arial-ItalicMT" w:hAnsi="Arial-ItalicMT" w:cs="Arial-ItalicMT"/>
          <w:i/>
          <w:iCs/>
          <w:color w:val="FF9A33"/>
          <w:sz w:val="20"/>
          <w:szCs w:val="20"/>
        </w:rPr>
        <w:t>the</w:t>
      </w:r>
      <w:proofErr w:type="gramEnd"/>
      <w:r>
        <w:rPr>
          <w:rFonts w:ascii="Arial-ItalicMT" w:hAnsi="Arial-ItalicMT" w:cs="Arial-ItalicMT"/>
          <w:i/>
          <w:iCs/>
          <w:color w:val="FF9A33"/>
          <w:sz w:val="20"/>
          <w:szCs w:val="20"/>
        </w:rPr>
        <w:t xml:space="preserve"> paper is significantly enhanced by their inclusion. Under these circumstances, the length of the</w:t>
      </w:r>
    </w:p>
    <w:p w:rsidR="00CC18E0" w:rsidRDefault="007571E5" w:rsidP="007571E5">
      <w:pPr>
        <w:rPr>
          <w:rFonts w:ascii="Arial-ItalicMT" w:hAnsi="Arial-ItalicMT" w:cs="Arial-ItalicMT"/>
          <w:i/>
          <w:iCs/>
          <w:color w:val="FF9A33"/>
          <w:sz w:val="20"/>
          <w:szCs w:val="20"/>
        </w:rPr>
      </w:pPr>
      <w:proofErr w:type="gramStart"/>
      <w:r>
        <w:rPr>
          <w:rFonts w:ascii="Arial-ItalicMT" w:hAnsi="Arial-ItalicMT" w:cs="Arial-ItalicMT"/>
          <w:i/>
          <w:iCs/>
          <w:color w:val="FF9A33"/>
          <w:sz w:val="20"/>
          <w:szCs w:val="20"/>
        </w:rPr>
        <w:t>paragraph</w:t>
      </w:r>
      <w:proofErr w:type="gramEnd"/>
      <w:r>
        <w:rPr>
          <w:rFonts w:ascii="Arial-ItalicMT" w:hAnsi="Arial-ItalicMT" w:cs="Arial-ItalicMT"/>
          <w:i/>
          <w:iCs/>
          <w:color w:val="FF9A33"/>
          <w:sz w:val="20"/>
          <w:szCs w:val="20"/>
        </w:rPr>
        <w:t xml:space="preserve"> can be up</w:t>
      </w:r>
    </w:p>
    <w:p w:rsidR="007571E5" w:rsidRDefault="007571E5" w:rsidP="007571E5">
      <w:pPr>
        <w:rPr>
          <w:rFonts w:cstheme="minorHAnsi"/>
          <w:iCs/>
          <w:color w:val="FF9A33"/>
          <w:szCs w:val="20"/>
        </w:rPr>
      </w:pPr>
    </w:p>
    <w:p w:rsidR="00C7519F" w:rsidRDefault="00C7519F" w:rsidP="007571E5">
      <w:pPr>
        <w:rPr>
          <w:rFonts w:cstheme="minorHAnsi"/>
          <w:b/>
          <w:iCs/>
          <w:sz w:val="24"/>
          <w:szCs w:val="20"/>
        </w:rPr>
      </w:pPr>
      <w:r w:rsidRPr="00C7519F">
        <w:rPr>
          <w:rFonts w:cstheme="minorHAnsi"/>
          <w:b/>
          <w:iCs/>
          <w:sz w:val="24"/>
          <w:szCs w:val="20"/>
        </w:rPr>
        <w:t>Criteria:</w:t>
      </w:r>
    </w:p>
    <w:p w:rsidR="00C7519F" w:rsidRDefault="00C7519F" w:rsidP="007571E5">
      <w:r>
        <w:t>• Brief and appropriate background provided</w:t>
      </w:r>
      <w:r>
        <w:br/>
        <w:t>• Aims and objectives clear.</w:t>
      </w:r>
      <w:r>
        <w:br/>
        <w:t>• Significance of work and its necessary support to the thesis is clearly addressed.</w:t>
      </w:r>
      <w:r>
        <w:br/>
        <w:t>• Outcomes/results summarised, with clear relationship to thesis research</w:t>
      </w:r>
      <w:r>
        <w:br/>
        <w:t>• Presentation has logical structure with all components given appropriate time</w:t>
      </w:r>
      <w:r>
        <w:br/>
        <w:t>• Demonstrates how the proof of concept has been a necessary step enhancing the quality of further research</w:t>
      </w:r>
      <w:r>
        <w:br/>
        <w:t xml:space="preserve">• Smooth, very </w:t>
      </w:r>
      <w:proofErr w:type="spellStart"/>
      <w:r>
        <w:t>well rehearsed</w:t>
      </w:r>
      <w:proofErr w:type="spellEnd"/>
      <w:r>
        <w:t xml:space="preserve"> presentation</w:t>
      </w:r>
      <w:r>
        <w:br/>
        <w:t>• Speaker maintains good eye contact around the room and uses appropriate body language</w:t>
      </w:r>
      <w:r>
        <w:br/>
        <w:t>• Clear message presented persuasively</w:t>
      </w:r>
      <w:r>
        <w:br/>
        <w:t>• Voice volume appropriate to the room, projected well to the audience</w:t>
      </w:r>
      <w:r>
        <w:br/>
        <w:t>• Vocal performance appropriate to the topic</w:t>
      </w:r>
      <w:r>
        <w:br/>
        <w:t>• Presentation inspires other researchers to use the research tools or workflows presented.</w:t>
      </w:r>
    </w:p>
    <w:p w:rsidR="00C7519F" w:rsidRPr="00C7519F" w:rsidRDefault="00C7519F" w:rsidP="007571E5">
      <w:pPr>
        <w:rPr>
          <w:rFonts w:cstheme="minorHAnsi"/>
          <w:b/>
          <w:iCs/>
          <w:sz w:val="24"/>
          <w:szCs w:val="20"/>
        </w:rPr>
      </w:pPr>
      <w:r>
        <w:t>• Slides seamlessly interactive, with intuitive self-navigation via navigation controls, hyperlinks, and cross-references.</w:t>
      </w:r>
      <w:r>
        <w:br/>
        <w:t xml:space="preserve">• Slides created using the </w:t>
      </w:r>
      <w:proofErr w:type="spellStart"/>
      <w:r>
        <w:t>TeX</w:t>
      </w:r>
      <w:proofErr w:type="spellEnd"/>
      <w:r>
        <w:t xml:space="preserve"> PICO template (or template re-implemented in </w:t>
      </w:r>
      <w:proofErr w:type="spellStart"/>
      <w:r>
        <w:t>ConTeXt</w:t>
      </w:r>
      <w:proofErr w:type="spellEnd"/>
      <w:r>
        <w:t xml:space="preserve"> or other </w:t>
      </w:r>
      <w:proofErr w:type="spellStart"/>
      <w:r>
        <w:t>TeX</w:t>
      </w:r>
      <w:proofErr w:type="spellEnd"/>
      <w:r>
        <w:t xml:space="preserve"> engine) with thoughtful attention to detail</w:t>
      </w:r>
      <w:r>
        <w:br/>
        <w:t>• Different sets of slides produced appropriate to presentation screen's aspect ratio and display device's aspect ratio, as appropriate</w:t>
      </w:r>
      <w:r>
        <w:br/>
        <w:t>• Version control used throughout presentation preparation with good commit messages.</w:t>
      </w:r>
      <w:r>
        <w:br/>
        <w:t>• Presentation posted publically</w:t>
      </w:r>
      <w:r>
        <w:br/>
        <w:t>• Presentation's code posted publically with FAIR appropriate license</w:t>
      </w:r>
      <w:r>
        <w:br/>
        <w:t>• Presentation has a DOI</w:t>
      </w:r>
      <w:r>
        <w:br/>
        <w:t>• Presentation's DOI links to appropriate osf.io page, with citation information, repositories, and the remainder of the project.</w:t>
      </w:r>
      <w:bookmarkStart w:id="0" w:name="_GoBack"/>
      <w:bookmarkEnd w:id="0"/>
    </w:p>
    <w:p w:rsidR="00C7519F" w:rsidRPr="00C7519F" w:rsidRDefault="00C7519F" w:rsidP="007571E5">
      <w:pPr>
        <w:rPr>
          <w:rFonts w:cstheme="minorHAnsi"/>
          <w:iCs/>
          <w:szCs w:val="20"/>
        </w:rPr>
      </w:pPr>
    </w:p>
    <w:p w:rsidR="007571E5" w:rsidRDefault="007571E5" w:rsidP="007571E5">
      <w:pPr>
        <w:rPr>
          <w:rFonts w:cstheme="minorHAnsi"/>
          <w:sz w:val="24"/>
        </w:rPr>
      </w:pPr>
      <w:r>
        <w:rPr>
          <w:rFonts w:cstheme="minorHAnsi"/>
          <w:sz w:val="24"/>
        </w:rPr>
        <w:t xml:space="preserve">I have focused this semester on working on a process whereby multiple sources, whether this is journal articles, newspaper articles or other text-based sources, can be analysed together to determine any shared themes or topics between them. From there they can be annotated and stored accordingly which makes it easier to use them in future phases of research, or for collaboration or sharing information with other researchers. </w:t>
      </w:r>
    </w:p>
    <w:p w:rsidR="007571E5" w:rsidRDefault="007571E5" w:rsidP="007571E5">
      <w:pPr>
        <w:rPr>
          <w:rFonts w:cstheme="minorHAnsi"/>
          <w:sz w:val="24"/>
        </w:rPr>
      </w:pPr>
      <w:r>
        <w:rPr>
          <w:rFonts w:cstheme="minorHAnsi"/>
          <w:sz w:val="24"/>
        </w:rPr>
        <w:t>This is something which may be helpful for students or researchers in the social sciences who are dealing with large numbers of texts in order to complete literature reviews, comparative analysis or qualitative analysis. So from my own discipline of politics and international relations, this is something I have to deal with but it something shared with other disciplines such as philosophy, anthropology, history etc.</w:t>
      </w:r>
    </w:p>
    <w:p w:rsidR="002B5F6A" w:rsidRDefault="002B5F6A" w:rsidP="007571E5">
      <w:pPr>
        <w:rPr>
          <w:rFonts w:cstheme="minorHAnsi"/>
          <w:sz w:val="24"/>
        </w:rPr>
      </w:pPr>
      <w:r>
        <w:rPr>
          <w:rFonts w:cstheme="minorHAnsi"/>
          <w:sz w:val="24"/>
        </w:rPr>
        <w:t xml:space="preserve">This is a response to dealing with problems of dealing with large quantities of sources and being able to find suitable links between them, especially within certain sections of large sources. </w:t>
      </w:r>
    </w:p>
    <w:p w:rsidR="007571E5" w:rsidRDefault="002B5F6A" w:rsidP="007571E5">
      <w:pPr>
        <w:rPr>
          <w:rFonts w:cstheme="minorHAnsi"/>
          <w:sz w:val="24"/>
        </w:rPr>
      </w:pPr>
      <w:r>
        <w:rPr>
          <w:rFonts w:cstheme="minorHAnsi"/>
          <w:sz w:val="24"/>
        </w:rPr>
        <w:t>It makes the process of storing them more efficient as metadata is stored alongside them which allows for reporting and publishing stages of research easier as citations and bibliographic details can be generated within the storage program. It also makes the research process more efficient in that months down the track, it is easier to access a particular source through identifying a key theme or topic. And it has the appropriate annotations or information stored with it which makes it easier to remember why this source was useful and which part of a research project it can contribute to.</w:t>
      </w:r>
    </w:p>
    <w:p w:rsidR="002B5F6A" w:rsidRDefault="002B5F6A" w:rsidP="007571E5">
      <w:pPr>
        <w:rPr>
          <w:rFonts w:cstheme="minorHAnsi"/>
          <w:sz w:val="24"/>
        </w:rPr>
      </w:pPr>
      <w:r>
        <w:rPr>
          <w:rFonts w:cstheme="minorHAnsi"/>
          <w:sz w:val="24"/>
        </w:rPr>
        <w:t>This makes it easier to determine relevance of sources from the very start, and have an indication of where they may contribute to the project before analysing or reading them. Previously this is something which wouldn’t have been known without reading through the source.</w:t>
      </w:r>
    </w:p>
    <w:p w:rsidR="002B5F6A" w:rsidRPr="007571E5" w:rsidRDefault="002B5F6A" w:rsidP="007571E5">
      <w:pPr>
        <w:rPr>
          <w:rFonts w:cstheme="minorHAnsi"/>
          <w:sz w:val="24"/>
        </w:rPr>
      </w:pPr>
      <w:r>
        <w:rPr>
          <w:rFonts w:cstheme="minorHAnsi"/>
          <w:sz w:val="24"/>
        </w:rPr>
        <w:t xml:space="preserve">This can be applied to any research project which has an extensive research process lasting over a couple of months and involves </w:t>
      </w:r>
      <w:r w:rsidR="00C84025">
        <w:rPr>
          <w:rFonts w:cstheme="minorHAnsi"/>
          <w:sz w:val="24"/>
        </w:rPr>
        <w:t>multiple sources. It aims to help the researcher in recording more useful notes and annotations on texts so that in the future sources can be accessed and used conveniently which aims to reduce time constraints and stress in the research process.</w:t>
      </w:r>
    </w:p>
    <w:sectPr w:rsidR="002B5F6A" w:rsidRPr="007571E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BoldItalicMT">
    <w:panose1 w:val="00000000000000000000"/>
    <w:charset w:val="00"/>
    <w:family w:val="swiss"/>
    <w:notTrueType/>
    <w:pitch w:val="default"/>
    <w:sig w:usb0="00000003" w:usb1="00000000" w:usb2="00000000" w:usb3="00000000" w:csb0="00000001" w:csb1="00000000"/>
  </w:font>
  <w:font w:name="Arial-Italic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1E5"/>
    <w:rsid w:val="00262DE5"/>
    <w:rsid w:val="002B5F6A"/>
    <w:rsid w:val="00407072"/>
    <w:rsid w:val="007571E5"/>
    <w:rsid w:val="00776063"/>
    <w:rsid w:val="00C7519F"/>
    <w:rsid w:val="00C84025"/>
    <w:rsid w:val="00C84C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dc:creator>
  <cp:lastModifiedBy>Ellen</cp:lastModifiedBy>
  <cp:revision>6</cp:revision>
  <dcterms:created xsi:type="dcterms:W3CDTF">2019-11-03T10:28:00Z</dcterms:created>
  <dcterms:modified xsi:type="dcterms:W3CDTF">2019-11-03T11:08:00Z</dcterms:modified>
</cp:coreProperties>
</file>