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64BEC" w14:textId="4ACFDB68" w:rsidR="00DF45D6" w:rsidRPr="00F17009" w:rsidRDefault="00DF45D6">
      <w:pPr>
        <w:rPr>
          <w:b/>
          <w:bCs/>
        </w:rPr>
      </w:pPr>
      <w:r w:rsidRPr="00F17009">
        <w:rPr>
          <w:b/>
          <w:bCs/>
        </w:rPr>
        <w:t>Research Area:</w:t>
      </w:r>
    </w:p>
    <w:p w14:paraId="4DCAA0E1" w14:textId="0AB1BC85" w:rsidR="00A707F3" w:rsidRDefault="00A707F3" w:rsidP="00DF45D6">
      <w:pPr>
        <w:jc w:val="both"/>
        <w:rPr>
          <w:rFonts w:cstheme="minorHAnsi"/>
        </w:rPr>
      </w:pPr>
      <w:r>
        <w:t xml:space="preserve">Big data is a digital phenomenon that enables information to be collected, stored as data, shared, analysed and acted upon at </w:t>
      </w:r>
      <w:r w:rsidR="00E41622">
        <w:t xml:space="preserve">an ever-increasing </w:t>
      </w:r>
      <w:r>
        <w:t xml:space="preserve">speed and scale. </w:t>
      </w:r>
      <w:r>
        <w:rPr>
          <w:rFonts w:cstheme="minorHAnsi"/>
        </w:rPr>
        <w:t xml:space="preserve">Combined with the expanse of internet-enabled sensors both in our environments and worn on our person, human activity is being increasingly transformed into data and metadata, which </w:t>
      </w:r>
      <w:r w:rsidR="00E41622">
        <w:rPr>
          <w:rFonts w:cstheme="minorHAnsi"/>
        </w:rPr>
        <w:t>ultimately serves</w:t>
      </w:r>
      <w:r>
        <w:rPr>
          <w:rFonts w:cstheme="minorHAnsi"/>
        </w:rPr>
        <w:t xml:space="preserve"> a variety of purposes </w:t>
      </w:r>
      <w:r w:rsidR="00E41622">
        <w:rPr>
          <w:rFonts w:cstheme="minorHAnsi"/>
        </w:rPr>
        <w:t xml:space="preserve">for </w:t>
      </w:r>
      <w:r>
        <w:rPr>
          <w:rFonts w:cstheme="minorHAnsi"/>
        </w:rPr>
        <w:t>many different actors. This</w:t>
      </w:r>
      <w:r>
        <w:t xml:space="preserve"> fundamentally transform</w:t>
      </w:r>
      <w:r w:rsidR="00E41622">
        <w:t>s</w:t>
      </w:r>
      <w:r>
        <w:t xml:space="preserve"> our understanding of privacy, </w:t>
      </w:r>
      <w:r w:rsidR="00E41622">
        <w:t>and muddies</w:t>
      </w:r>
      <w:r>
        <w:t xml:space="preserve"> the distinction between the public and private spheres. With Big Data comes </w:t>
      </w:r>
      <w:r>
        <w:rPr>
          <w:i/>
          <w:iCs/>
        </w:rPr>
        <w:t>dataveillance,</w:t>
      </w:r>
      <w:r w:rsidR="00E41622">
        <w:rPr>
          <w:i/>
          <w:iCs/>
        </w:rPr>
        <w:t xml:space="preserve"> </w:t>
      </w:r>
      <w:r>
        <w:rPr>
          <w:rFonts w:cstheme="minorHAnsi"/>
        </w:rPr>
        <w:t xml:space="preserve">the continuous monitoring of people via (meta)data tracking. Information gathered about us via our online interactions and the Internet of Things is being </w:t>
      </w:r>
      <w:r w:rsidR="00422AC7">
        <w:rPr>
          <w:rFonts w:cstheme="minorHAnsi"/>
        </w:rPr>
        <w:t xml:space="preserve">collected </w:t>
      </w:r>
      <w:r>
        <w:rPr>
          <w:rFonts w:cstheme="minorHAnsi"/>
        </w:rPr>
        <w:t>by organisations</w:t>
      </w:r>
      <w:r w:rsidR="00422AC7">
        <w:rPr>
          <w:rFonts w:cstheme="minorHAnsi"/>
        </w:rPr>
        <w:t xml:space="preserve"> often</w:t>
      </w:r>
      <w:r>
        <w:rPr>
          <w:rFonts w:cstheme="minorHAnsi"/>
        </w:rPr>
        <w:t xml:space="preserve"> </w:t>
      </w:r>
      <w:r w:rsidR="00422AC7">
        <w:rPr>
          <w:rFonts w:cstheme="minorHAnsi"/>
        </w:rPr>
        <w:t>without our knowledge or consent,</w:t>
      </w:r>
      <w:r w:rsidR="00E41622">
        <w:rPr>
          <w:rFonts w:cstheme="minorHAnsi"/>
        </w:rPr>
        <w:t xml:space="preserve"> </w:t>
      </w:r>
      <w:r w:rsidR="00422AC7">
        <w:rPr>
          <w:rFonts w:cstheme="minorHAnsi"/>
        </w:rPr>
        <w:t>and is used and shared in undesirable and unexpected ways.</w:t>
      </w:r>
      <w:r>
        <w:rPr>
          <w:rFonts w:cstheme="minorHAnsi"/>
        </w:rPr>
        <w:t xml:space="preserve"> </w:t>
      </w:r>
      <w:r w:rsidR="000E0E0C">
        <w:rPr>
          <w:rFonts w:cstheme="minorHAnsi"/>
        </w:rPr>
        <w:t>Dataveillance often draws an apathetic response from surveilled subjects as there is a general sense of powerlessness to enact change. The rewards of submitting to one’s data being collected and exploited are often significant, such as being able to access social media platforms.</w:t>
      </w:r>
    </w:p>
    <w:p w14:paraId="57367B38" w14:textId="67EB38F5" w:rsidR="00422AC7" w:rsidRDefault="000E0E0C" w:rsidP="00DF45D6">
      <w:pPr>
        <w:jc w:val="both"/>
        <w:rPr>
          <w:rFonts w:cstheme="minorHAnsi"/>
        </w:rPr>
      </w:pPr>
      <w:r>
        <w:rPr>
          <w:rFonts w:cstheme="minorHAnsi"/>
        </w:rPr>
        <w:t xml:space="preserve">The ubiquity of dataveillance has made it virtually impossible </w:t>
      </w:r>
      <w:r w:rsidRPr="00DF45D6">
        <w:t xml:space="preserve">to </w:t>
      </w:r>
      <w:r w:rsidR="00A20CA3">
        <w:t>understand</w:t>
      </w:r>
      <w:r w:rsidRPr="00DF45D6">
        <w:t xml:space="preserve"> the </w:t>
      </w:r>
      <w:r w:rsidR="00A20CA3" w:rsidRPr="00DF45D6">
        <w:t>knock-on</w:t>
      </w:r>
      <w:r w:rsidRPr="00DF45D6">
        <w:t xml:space="preserve"> effects of </w:t>
      </w:r>
      <w:r w:rsidR="00A20CA3">
        <w:t>our</w:t>
      </w:r>
      <w:r w:rsidRPr="00DF45D6">
        <w:t xml:space="preserve"> actions or inactions.</w:t>
      </w:r>
      <w:r>
        <w:rPr>
          <w:rFonts w:cstheme="minorHAnsi"/>
        </w:rPr>
        <w:t xml:space="preserve"> The average person does not have sufficient time and energy to devote to understanding</w:t>
      </w:r>
      <w:r w:rsidR="00A20CA3">
        <w:rPr>
          <w:rFonts w:cstheme="minorHAnsi"/>
        </w:rPr>
        <w:t xml:space="preserve"> the complexities of</w:t>
      </w:r>
      <w:r>
        <w:rPr>
          <w:rFonts w:cstheme="minorHAnsi"/>
        </w:rPr>
        <w:t xml:space="preserve"> </w:t>
      </w:r>
      <w:r w:rsidR="00A20CA3">
        <w:rPr>
          <w:rFonts w:cstheme="minorHAnsi"/>
        </w:rPr>
        <w:t>how, when, why and by whom data is collected and used.</w:t>
      </w:r>
      <w:r w:rsidR="000B4B2F">
        <w:rPr>
          <w:rFonts w:cstheme="minorHAnsi"/>
        </w:rPr>
        <w:t xml:space="preserve"> It is often in the interest of data brokers for this to remain opaque, and transparency usually only arises after legislative intervention, such as the EU’s General Data Protection Regulation (GDPR).</w:t>
      </w:r>
      <w:r w:rsidR="00A20CA3">
        <w:rPr>
          <w:rFonts w:cstheme="minorHAnsi"/>
        </w:rPr>
        <w:t xml:space="preserve"> </w:t>
      </w:r>
      <w:r w:rsidR="00832988">
        <w:rPr>
          <w:rFonts w:cstheme="minorHAnsi"/>
        </w:rPr>
        <w:t xml:space="preserve">However, even with such interventions the processes of dataveillance remain shrouded in mystery for most citizens, and there are few informative narratives to aid understanding. </w:t>
      </w:r>
    </w:p>
    <w:p w14:paraId="31E35839" w14:textId="3A1F902F" w:rsidR="00832988" w:rsidRPr="00F17009" w:rsidRDefault="00832988" w:rsidP="00DF45D6">
      <w:pPr>
        <w:jc w:val="both"/>
        <w:rPr>
          <w:rFonts w:cstheme="minorHAnsi"/>
          <w:b/>
          <w:bCs/>
        </w:rPr>
      </w:pPr>
      <w:r w:rsidRPr="00F17009">
        <w:rPr>
          <w:rFonts w:cstheme="minorHAnsi"/>
          <w:b/>
          <w:bCs/>
        </w:rPr>
        <w:t>The goal:</w:t>
      </w:r>
    </w:p>
    <w:p w14:paraId="4C90978D" w14:textId="77777777" w:rsidR="00B53FAB" w:rsidRDefault="00832988" w:rsidP="00832988">
      <w:pPr>
        <w:jc w:val="both"/>
        <w:rPr>
          <w:rFonts w:cstheme="minorHAnsi"/>
        </w:rPr>
      </w:pPr>
      <w:r>
        <w:rPr>
          <w:rFonts w:cstheme="minorHAnsi"/>
        </w:rPr>
        <w:t>The goal is to</w:t>
      </w:r>
      <w:r w:rsidR="000B4B2F">
        <w:rPr>
          <w:rFonts w:cstheme="minorHAnsi"/>
        </w:rPr>
        <w:t xml:space="preserve"> develop</w:t>
      </w:r>
      <w:r>
        <w:rPr>
          <w:rFonts w:cstheme="minorHAnsi"/>
        </w:rPr>
        <w:t xml:space="preserve"> social awareness and understanding of dataveillance processes and effects</w:t>
      </w:r>
      <w:r w:rsidR="00B53FAB">
        <w:rPr>
          <w:rFonts w:cstheme="minorHAnsi"/>
        </w:rPr>
        <w:t>.</w:t>
      </w:r>
    </w:p>
    <w:p w14:paraId="56903FC2" w14:textId="56303047" w:rsidR="00B53FAB" w:rsidRDefault="00B53FAB" w:rsidP="00832988">
      <w:pPr>
        <w:jc w:val="both"/>
        <w:rPr>
          <w:rFonts w:cstheme="minorHAnsi"/>
        </w:rPr>
      </w:pPr>
      <w:r>
        <w:rPr>
          <w:rFonts w:cstheme="minorHAnsi"/>
        </w:rPr>
        <w:t>I will do this by:</w:t>
      </w:r>
    </w:p>
    <w:p w14:paraId="6BF40574" w14:textId="4C692094" w:rsidR="00B53FAB" w:rsidRPr="00B53FAB" w:rsidRDefault="00B53FAB" w:rsidP="00B53FAB">
      <w:pPr>
        <w:pStyle w:val="ListParagraph"/>
        <w:numPr>
          <w:ilvl w:val="0"/>
          <w:numId w:val="6"/>
        </w:numPr>
        <w:jc w:val="both"/>
      </w:pPr>
      <w:r w:rsidRPr="00B53FAB">
        <w:rPr>
          <w:rFonts w:cstheme="minorHAnsi"/>
        </w:rPr>
        <w:t>writing an accessible narrative that explains what, when, how and where</w:t>
      </w:r>
      <w:r>
        <w:rPr>
          <w:rFonts w:cstheme="minorHAnsi"/>
        </w:rPr>
        <w:t xml:space="preserve"> my own</w:t>
      </w:r>
      <w:r w:rsidRPr="00B53FAB">
        <w:rPr>
          <w:rFonts w:cstheme="minorHAnsi"/>
        </w:rPr>
        <w:t xml:space="preserve"> data is collected, stored and used and by what actors.</w:t>
      </w:r>
    </w:p>
    <w:p w14:paraId="3639D45E" w14:textId="54D18368" w:rsidR="00221227" w:rsidRDefault="00B53FAB" w:rsidP="00B53FAB">
      <w:pPr>
        <w:pStyle w:val="ListParagraph"/>
        <w:numPr>
          <w:ilvl w:val="0"/>
          <w:numId w:val="6"/>
        </w:numPr>
        <w:jc w:val="both"/>
      </w:pPr>
      <w:r>
        <w:rPr>
          <w:rFonts w:cstheme="minorHAnsi"/>
        </w:rPr>
        <w:t>producing an accompanying visualisation of the above processes.</w:t>
      </w:r>
    </w:p>
    <w:p w14:paraId="6394E1C7" w14:textId="77777777" w:rsidR="00221227" w:rsidRPr="00F17009" w:rsidRDefault="00221227" w:rsidP="00221227">
      <w:pPr>
        <w:jc w:val="both"/>
        <w:rPr>
          <w:rFonts w:cstheme="minorHAnsi"/>
          <w:b/>
          <w:bCs/>
        </w:rPr>
      </w:pPr>
      <w:r w:rsidRPr="00F17009">
        <w:rPr>
          <w:rFonts w:cstheme="minorHAnsi"/>
          <w:b/>
          <w:bCs/>
        </w:rPr>
        <w:t xml:space="preserve">The problem: </w:t>
      </w:r>
    </w:p>
    <w:p w14:paraId="165955DA" w14:textId="25AD2710" w:rsidR="00832988" w:rsidRDefault="00832988" w:rsidP="00832988">
      <w:pPr>
        <w:jc w:val="both"/>
      </w:pPr>
      <w:r>
        <w:t>In order to tell such a story, I will need to investigate and be able to understand my own data output.</w:t>
      </w:r>
      <w:r w:rsidR="00F73B1C">
        <w:t xml:space="preserve"> </w:t>
      </w:r>
      <w:r w:rsidR="00221227">
        <w:t>As far as I am aware, there is no singular software solution able to map an individual’s total data output.</w:t>
      </w:r>
    </w:p>
    <w:p w14:paraId="485F68ED" w14:textId="7AAEE8D9" w:rsidR="00A20CA3" w:rsidRDefault="000B4B2F" w:rsidP="00DF45D6">
      <w:pPr>
        <w:jc w:val="both"/>
        <w:rPr>
          <w:rFonts w:cstheme="minorHAnsi"/>
          <w:b/>
          <w:bCs/>
        </w:rPr>
      </w:pPr>
      <w:r w:rsidRPr="00F17009">
        <w:rPr>
          <w:rFonts w:cstheme="minorHAnsi"/>
          <w:b/>
          <w:bCs/>
        </w:rPr>
        <w:t>Decomposition:</w:t>
      </w:r>
    </w:p>
    <w:p w14:paraId="2327C7DE" w14:textId="02EF5C7B" w:rsidR="00F17009" w:rsidRPr="00F17009" w:rsidRDefault="00F17009" w:rsidP="00DF45D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Part 1: Understanding my data output</w:t>
      </w:r>
    </w:p>
    <w:p w14:paraId="05AEF1BB" w14:textId="09398BB7" w:rsidR="000B4B2F" w:rsidRDefault="000B4B2F" w:rsidP="000B4B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Identify points of data collection</w:t>
      </w:r>
      <w:r w:rsidR="00832988">
        <w:rPr>
          <w:rFonts w:cstheme="minorHAnsi"/>
        </w:rPr>
        <w:t xml:space="preserve"> I</w:t>
      </w:r>
      <w:r>
        <w:rPr>
          <w:rFonts w:cstheme="minorHAnsi"/>
        </w:rPr>
        <w:t xml:space="preserve"> interact with on a </w:t>
      </w:r>
      <w:r w:rsidR="00F73B1C">
        <w:rPr>
          <w:rFonts w:cstheme="minorHAnsi"/>
        </w:rPr>
        <w:t>regular basis</w:t>
      </w:r>
      <w:r w:rsidR="009B17EC">
        <w:rPr>
          <w:rFonts w:cstheme="minorHAnsi"/>
        </w:rPr>
        <w:t>, for example:</w:t>
      </w:r>
    </w:p>
    <w:p w14:paraId="63357843" w14:textId="339CBCF0" w:rsidR="000E6C54" w:rsidRDefault="000E6C54" w:rsidP="000E6C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Google services (search, maps, voice assistant)</w:t>
      </w:r>
    </w:p>
    <w:p w14:paraId="3B08B538" w14:textId="57FC75DA" w:rsidR="000E6C54" w:rsidRDefault="000E6C54" w:rsidP="000E6C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Computer operating system (Windows) </w:t>
      </w:r>
    </w:p>
    <w:p w14:paraId="2763BCDA" w14:textId="3D8A5A4B" w:rsidR="000E6C54" w:rsidRDefault="000E6C54" w:rsidP="000E6C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Social media (Instagram, Whatsapp, Kik, Tumblr)</w:t>
      </w:r>
    </w:p>
    <w:p w14:paraId="2F41E954" w14:textId="7C609D8F" w:rsidR="000E6C54" w:rsidRDefault="000E6C54" w:rsidP="000E6C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Email (outlook, gmail, yahoo mail)</w:t>
      </w:r>
    </w:p>
    <w:p w14:paraId="218970EF" w14:textId="10D66E74" w:rsidR="000E6C54" w:rsidRDefault="000E6C54" w:rsidP="000E6C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Phone apps (Spotify, The Guardian, banking app, period tracker, Shazam</w:t>
      </w:r>
      <w:r w:rsidR="009B17EC">
        <w:rPr>
          <w:rFonts w:cstheme="minorHAnsi"/>
        </w:rPr>
        <w:t>, ABC listen</w:t>
      </w:r>
      <w:r>
        <w:rPr>
          <w:rFonts w:cstheme="minorHAnsi"/>
        </w:rPr>
        <w:t>)</w:t>
      </w:r>
    </w:p>
    <w:p w14:paraId="3C777E09" w14:textId="6605F454" w:rsidR="000E6C54" w:rsidRPr="000E6C54" w:rsidRDefault="000E6C54" w:rsidP="000E6C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Phone text messaging/voice call</w:t>
      </w:r>
    </w:p>
    <w:p w14:paraId="263E7809" w14:textId="4CC5704F" w:rsidR="000E6C54" w:rsidRDefault="000E6C54" w:rsidP="000E6C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Internet of Things (Garmin wearable fitness tracker, google home speaker)</w:t>
      </w:r>
    </w:p>
    <w:p w14:paraId="4D72761E" w14:textId="0D9E4859" w:rsidR="000E6C54" w:rsidRDefault="000E6C54" w:rsidP="000E6C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Opal card</w:t>
      </w:r>
    </w:p>
    <w:p w14:paraId="3E51F5C3" w14:textId="77777777" w:rsidR="00146894" w:rsidRDefault="00221227" w:rsidP="009B17EC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Investigate </w:t>
      </w:r>
      <w:r w:rsidR="00B53FAB">
        <w:rPr>
          <w:rFonts w:cstheme="minorHAnsi"/>
        </w:rPr>
        <w:t xml:space="preserve">relevant literature alongside </w:t>
      </w:r>
      <w:r w:rsidR="00F17009">
        <w:rPr>
          <w:rFonts w:cstheme="minorHAnsi"/>
        </w:rPr>
        <w:t>data collection/retention policies provided by above services to identify what, when, how and where data is collected, stored and used and by what actors.</w:t>
      </w:r>
    </w:p>
    <w:p w14:paraId="264A537B" w14:textId="56F2DE96" w:rsidR="00F17009" w:rsidRDefault="00F17009" w:rsidP="009B17EC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Record information as spreadsheet.</w:t>
      </w:r>
    </w:p>
    <w:p w14:paraId="46462728" w14:textId="55AFEA47" w:rsidR="000E6C54" w:rsidRDefault="000E6C54" w:rsidP="00B53FAB">
      <w:pPr>
        <w:pStyle w:val="ListParagraph"/>
        <w:jc w:val="both"/>
        <w:rPr>
          <w:rFonts w:cstheme="minorHAnsi"/>
        </w:rPr>
      </w:pPr>
    </w:p>
    <w:p w14:paraId="7BC1D6EE" w14:textId="6835D433" w:rsidR="00F17009" w:rsidRDefault="00F17009" w:rsidP="00F17009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Part 2: Visualising my data output</w:t>
      </w:r>
    </w:p>
    <w:p w14:paraId="10D0BA3B" w14:textId="289F117C" w:rsidR="00B53FAB" w:rsidRPr="00251862" w:rsidRDefault="008C6FE1" w:rsidP="00B53FAB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</w:rPr>
      </w:pPr>
      <w:r w:rsidRPr="00B53FAB">
        <w:rPr>
          <w:rFonts w:cstheme="minorHAnsi"/>
        </w:rPr>
        <w:t>Investigate</w:t>
      </w:r>
      <w:r w:rsidR="00B53FAB" w:rsidRPr="00B53FAB">
        <w:rPr>
          <w:rFonts w:cstheme="minorHAnsi"/>
        </w:rPr>
        <w:t xml:space="preserve"> data visualisation</w:t>
      </w:r>
      <w:r w:rsidRPr="00B53FAB">
        <w:rPr>
          <w:rFonts w:cstheme="minorHAnsi"/>
        </w:rPr>
        <w:t xml:space="preserve"> software</w:t>
      </w:r>
      <w:r w:rsidR="00146894">
        <w:rPr>
          <w:rFonts w:cstheme="minorHAnsi"/>
        </w:rPr>
        <w:t xml:space="preserve"> and find software able to visually represent inputs</w:t>
      </w:r>
      <w:r w:rsidR="00B53FAB" w:rsidRPr="00B53FAB">
        <w:rPr>
          <w:rFonts w:cstheme="minorHAnsi"/>
        </w:rPr>
        <w:t xml:space="preserve"> </w:t>
      </w:r>
    </w:p>
    <w:p w14:paraId="796E9211" w14:textId="2FE1A28C" w:rsidR="00251862" w:rsidRPr="00B53FAB" w:rsidRDefault="00251862" w:rsidP="00B53FAB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>Being able to express ‘soft’ or descriptive values such as ‘how’, ‘who’ and ‘why’ as data</w:t>
      </w:r>
    </w:p>
    <w:p w14:paraId="539756E4" w14:textId="77777777" w:rsidR="00B53FAB" w:rsidRDefault="00B53FAB" w:rsidP="00B53FAB">
      <w:pPr>
        <w:jc w:val="both"/>
        <w:rPr>
          <w:rFonts w:cstheme="minorHAnsi"/>
          <w:b/>
          <w:bCs/>
        </w:rPr>
      </w:pPr>
    </w:p>
    <w:p w14:paraId="54235596" w14:textId="6FED5566" w:rsidR="008C6FE1" w:rsidRPr="00B53FAB" w:rsidRDefault="008C6FE1" w:rsidP="00B53FAB">
      <w:pPr>
        <w:jc w:val="both"/>
        <w:rPr>
          <w:rFonts w:cstheme="minorHAnsi"/>
          <w:b/>
          <w:bCs/>
        </w:rPr>
      </w:pPr>
      <w:r w:rsidRPr="00B53FAB">
        <w:rPr>
          <w:rFonts w:cstheme="minorHAnsi"/>
          <w:b/>
          <w:bCs/>
        </w:rPr>
        <w:t>Part 3</w:t>
      </w:r>
      <w:r w:rsidR="00B53FAB">
        <w:rPr>
          <w:rFonts w:cstheme="minorHAnsi"/>
          <w:b/>
          <w:bCs/>
        </w:rPr>
        <w:t>:</w:t>
      </w:r>
    </w:p>
    <w:p w14:paraId="391469F7" w14:textId="4BEBEFB8" w:rsidR="00B53FAB" w:rsidRPr="00BC74DE" w:rsidRDefault="00BC74DE" w:rsidP="00DF45D6">
      <w:pPr>
        <w:jc w:val="both"/>
        <w:rPr>
          <w:rFonts w:cstheme="minorHAnsi"/>
        </w:rPr>
      </w:pPr>
      <w:r w:rsidRPr="00BC74DE">
        <w:rPr>
          <w:rFonts w:cstheme="minorHAnsi"/>
        </w:rPr>
        <w:t>Use Jupyter notebooks</w:t>
      </w:r>
      <w:bookmarkStart w:id="0" w:name="_GoBack"/>
      <w:bookmarkEnd w:id="0"/>
    </w:p>
    <w:p w14:paraId="03B46033" w14:textId="2ADECA15" w:rsidR="00A20CA3" w:rsidRDefault="00A20CA3" w:rsidP="00DF45D6">
      <w:pPr>
        <w:jc w:val="both"/>
        <w:rPr>
          <w:rFonts w:cstheme="minorHAnsi"/>
          <w:b/>
          <w:bCs/>
        </w:rPr>
      </w:pPr>
      <w:r w:rsidRPr="00B53FAB">
        <w:rPr>
          <w:rFonts w:cstheme="minorHAnsi"/>
          <w:b/>
          <w:bCs/>
        </w:rPr>
        <w:t>Pattern Recognition</w:t>
      </w:r>
      <w:r w:rsidR="00B53FAB">
        <w:rPr>
          <w:rFonts w:cstheme="minorHAnsi"/>
          <w:b/>
          <w:bCs/>
        </w:rPr>
        <w:t>:</w:t>
      </w:r>
    </w:p>
    <w:p w14:paraId="3FFB4465" w14:textId="52701F22" w:rsidR="00BD4E18" w:rsidRPr="00BD4E18" w:rsidRDefault="00BD4E18" w:rsidP="00DF45D6">
      <w:pPr>
        <w:jc w:val="both"/>
        <w:rPr>
          <w:rFonts w:cstheme="minorHAnsi"/>
        </w:rPr>
      </w:pPr>
      <w:r w:rsidRPr="00BD4E18">
        <w:rPr>
          <w:rFonts w:cstheme="minorHAnsi"/>
        </w:rPr>
        <w:t xml:space="preserve">Common data formats, visualizations </w:t>
      </w:r>
    </w:p>
    <w:p w14:paraId="35EA86F5" w14:textId="1DB0402B" w:rsidR="00A20CA3" w:rsidRPr="00B53FAB" w:rsidRDefault="00A20CA3" w:rsidP="00DF45D6">
      <w:pPr>
        <w:jc w:val="both"/>
        <w:rPr>
          <w:b/>
          <w:bCs/>
        </w:rPr>
      </w:pPr>
      <w:r w:rsidRPr="00B53FAB">
        <w:rPr>
          <w:rFonts w:cstheme="minorHAnsi"/>
          <w:b/>
          <w:bCs/>
        </w:rPr>
        <w:t>Algorithm design</w:t>
      </w:r>
      <w:r w:rsidR="00B53FAB">
        <w:rPr>
          <w:rFonts w:cstheme="minorHAnsi"/>
          <w:b/>
          <w:bCs/>
        </w:rPr>
        <w:t>:</w:t>
      </w:r>
    </w:p>
    <w:p w14:paraId="68CF79C1" w14:textId="771D5087" w:rsidR="00DF45D6" w:rsidRDefault="00DF45D6">
      <w:r w:rsidRPr="00DF45D6">
        <w:t xml:space="preserve"> </w:t>
      </w:r>
    </w:p>
    <w:sectPr w:rsidR="00DF4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F35A0"/>
    <w:multiLevelType w:val="hybridMultilevel"/>
    <w:tmpl w:val="0A42FF1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910FE"/>
    <w:multiLevelType w:val="hybridMultilevel"/>
    <w:tmpl w:val="807C8BF4"/>
    <w:lvl w:ilvl="0" w:tplc="5F804C40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1D91"/>
    <w:multiLevelType w:val="hybridMultilevel"/>
    <w:tmpl w:val="E6D07EAC"/>
    <w:lvl w:ilvl="0" w:tplc="8D7432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731F76"/>
    <w:multiLevelType w:val="hybridMultilevel"/>
    <w:tmpl w:val="290C16F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F5D97"/>
    <w:multiLevelType w:val="hybridMultilevel"/>
    <w:tmpl w:val="31CCE40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076B3"/>
    <w:multiLevelType w:val="hybridMultilevel"/>
    <w:tmpl w:val="F3AEEAE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4D393B"/>
    <w:multiLevelType w:val="hybridMultilevel"/>
    <w:tmpl w:val="3B9C34C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15"/>
    <w:rsid w:val="00071704"/>
    <w:rsid w:val="000B4B2F"/>
    <w:rsid w:val="000E0E0C"/>
    <w:rsid w:val="000E6C54"/>
    <w:rsid w:val="00146894"/>
    <w:rsid w:val="00221227"/>
    <w:rsid w:val="00251862"/>
    <w:rsid w:val="00422AC7"/>
    <w:rsid w:val="0081111A"/>
    <w:rsid w:val="00832988"/>
    <w:rsid w:val="008C6FE1"/>
    <w:rsid w:val="00922815"/>
    <w:rsid w:val="009B17EC"/>
    <w:rsid w:val="00A20CA3"/>
    <w:rsid w:val="00A707F3"/>
    <w:rsid w:val="00B53FAB"/>
    <w:rsid w:val="00BC74DE"/>
    <w:rsid w:val="00BD4E18"/>
    <w:rsid w:val="00DF45D6"/>
    <w:rsid w:val="00E41622"/>
    <w:rsid w:val="00F17009"/>
    <w:rsid w:val="00F73B1C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DB8D"/>
  <w15:chartTrackingRefBased/>
  <w15:docId w15:val="{7D0861A2-0EF0-4DC4-8093-24E789E0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Franks</dc:creator>
  <cp:keywords/>
  <dc:description/>
  <cp:lastModifiedBy>Lauren Franks</cp:lastModifiedBy>
  <cp:revision>10</cp:revision>
  <dcterms:created xsi:type="dcterms:W3CDTF">2019-08-22T00:04:00Z</dcterms:created>
  <dcterms:modified xsi:type="dcterms:W3CDTF">2019-08-22T04:41:00Z</dcterms:modified>
</cp:coreProperties>
</file>