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C317" w14:textId="1BF3DDBF" w:rsidR="00205CCD" w:rsidRPr="00A72C34" w:rsidRDefault="0031237E">
      <w:pPr>
        <w:rPr>
          <w:rFonts w:asciiTheme="minorHAnsi" w:hAnsiTheme="minorHAnsi" w:cstheme="minorHAnsi"/>
          <w:b/>
          <w:bCs/>
        </w:rPr>
      </w:pPr>
      <w:r w:rsidRPr="00A72C34">
        <w:rPr>
          <w:rFonts w:asciiTheme="minorHAnsi" w:hAnsiTheme="minorHAnsi" w:cstheme="minorHAnsi"/>
          <w:b/>
          <w:bCs/>
        </w:rPr>
        <w:t xml:space="preserve">Snake venom protein activity assays </w:t>
      </w:r>
    </w:p>
    <w:p w14:paraId="758E9DE2" w14:textId="7B4BDB76" w:rsidR="0031237E" w:rsidRPr="00A72C34" w:rsidRDefault="0031237E">
      <w:pPr>
        <w:rPr>
          <w:rFonts w:asciiTheme="minorHAnsi" w:hAnsiTheme="minorHAnsi" w:cstheme="minorHAnsi"/>
        </w:rPr>
      </w:pPr>
    </w:p>
    <w:p w14:paraId="7326CCC0" w14:textId="2A8DBF75" w:rsidR="00176284" w:rsidRPr="00A72C34" w:rsidRDefault="0031237E" w:rsidP="006764E5">
      <w:pPr>
        <w:rPr>
          <w:rFonts w:asciiTheme="minorHAnsi" w:hAnsiTheme="minorHAnsi" w:cstheme="minorHAnsi"/>
          <w:color w:val="000000"/>
        </w:rPr>
      </w:pPr>
      <w:r w:rsidRPr="00A72C34">
        <w:rPr>
          <w:rFonts w:asciiTheme="minorHAnsi" w:hAnsiTheme="minorHAnsi" w:cstheme="minorHAnsi"/>
          <w:b/>
          <w:bCs/>
        </w:rPr>
        <w:t>Background:</w:t>
      </w:r>
      <w:r w:rsidRPr="00A72C34">
        <w:rPr>
          <w:rFonts w:asciiTheme="minorHAnsi" w:hAnsiTheme="minorHAnsi" w:cstheme="minorHAnsi"/>
        </w:rPr>
        <w:t xml:space="preserve"> </w:t>
      </w:r>
      <w:r w:rsidR="00920207" w:rsidRPr="00A72C34">
        <w:rPr>
          <w:rFonts w:asciiTheme="minorHAnsi" w:hAnsiTheme="minorHAnsi" w:cstheme="minorHAnsi"/>
        </w:rPr>
        <w:t>Many s</w:t>
      </w:r>
      <w:r w:rsidR="0047566E" w:rsidRPr="00A72C34">
        <w:rPr>
          <w:rFonts w:asciiTheme="minorHAnsi" w:hAnsiTheme="minorHAnsi" w:cstheme="minorHAnsi"/>
        </w:rPr>
        <w:t>nake venom</w:t>
      </w:r>
      <w:r w:rsidR="00920207" w:rsidRPr="00A72C34">
        <w:rPr>
          <w:rFonts w:asciiTheme="minorHAnsi" w:hAnsiTheme="minorHAnsi" w:cstheme="minorHAnsi"/>
        </w:rPr>
        <w:t>s</w:t>
      </w:r>
      <w:r w:rsidR="0047566E" w:rsidRPr="00A72C34">
        <w:rPr>
          <w:rFonts w:asciiTheme="minorHAnsi" w:hAnsiTheme="minorHAnsi" w:cstheme="minorHAnsi"/>
        </w:rPr>
        <w:t xml:space="preserve"> cause blood to clot</w:t>
      </w:r>
      <w:r w:rsidR="00920207" w:rsidRPr="00A72C34">
        <w:rPr>
          <w:rFonts w:asciiTheme="minorHAnsi" w:hAnsiTheme="minorHAnsi" w:cstheme="minorHAnsi"/>
        </w:rPr>
        <w:t xml:space="preserve">. </w:t>
      </w:r>
      <w:r w:rsidR="00C403FB" w:rsidRPr="00A72C34">
        <w:rPr>
          <w:rFonts w:asciiTheme="minorHAnsi" w:hAnsiTheme="minorHAnsi" w:cstheme="minorHAnsi"/>
        </w:rPr>
        <w:t xml:space="preserve">For those animals (including humans) that are unlucky enough to be bitten, this is a big problem. However, </w:t>
      </w:r>
      <w:r w:rsidR="0035371A" w:rsidRPr="00A72C34">
        <w:rPr>
          <w:rFonts w:asciiTheme="minorHAnsi" w:hAnsiTheme="minorHAnsi" w:cstheme="minorHAnsi"/>
        </w:rPr>
        <w:t xml:space="preserve">compounds that cause clotting could also have important medical applications. </w:t>
      </w:r>
      <w:r w:rsidR="008F74CD" w:rsidRPr="00A72C34">
        <w:rPr>
          <w:rFonts w:asciiTheme="minorHAnsi" w:hAnsiTheme="minorHAnsi" w:cstheme="minorHAnsi"/>
        </w:rPr>
        <w:t xml:space="preserve">Watch </w:t>
      </w:r>
      <w:hyperlink r:id="rId5" w:history="1">
        <w:r w:rsidR="008F74CD" w:rsidRPr="00A72C34">
          <w:rPr>
            <w:rStyle w:val="Hyperlink"/>
            <w:rFonts w:asciiTheme="minorHAnsi" w:hAnsiTheme="minorHAnsi" w:cstheme="minorHAnsi"/>
          </w:rPr>
          <w:t>https://youtu.be/BtJ0g_78i6I</w:t>
        </w:r>
      </w:hyperlink>
      <w:r w:rsidR="008F74CD" w:rsidRPr="00A72C34">
        <w:rPr>
          <w:rFonts w:asciiTheme="minorHAnsi" w:hAnsiTheme="minorHAnsi" w:cstheme="minorHAnsi"/>
          <w:color w:val="000000"/>
        </w:rPr>
        <w:t xml:space="preserve"> where UQ researchers </w:t>
      </w:r>
      <w:r w:rsidR="00E40581" w:rsidRPr="00A72C34">
        <w:rPr>
          <w:rFonts w:asciiTheme="minorHAnsi" w:hAnsiTheme="minorHAnsi" w:cstheme="minorHAnsi"/>
          <w:color w:val="000000"/>
        </w:rPr>
        <w:t>show and discuss these properties of snake venoms</w:t>
      </w:r>
      <w:r w:rsidR="00B7557D" w:rsidRPr="00A72C34">
        <w:rPr>
          <w:rFonts w:asciiTheme="minorHAnsi" w:hAnsiTheme="minorHAnsi" w:cstheme="minorHAnsi"/>
          <w:color w:val="000000"/>
        </w:rPr>
        <w:t>; t</w:t>
      </w:r>
      <w:r w:rsidR="00E40581" w:rsidRPr="00A72C34">
        <w:rPr>
          <w:rFonts w:asciiTheme="minorHAnsi" w:hAnsiTheme="minorHAnsi" w:cstheme="minorHAnsi"/>
          <w:color w:val="000000"/>
        </w:rPr>
        <w:t xml:space="preserve">he data that you will be examining is based on </w:t>
      </w:r>
      <w:r w:rsidR="00B7557D" w:rsidRPr="00A72C34">
        <w:rPr>
          <w:rFonts w:asciiTheme="minorHAnsi" w:hAnsiTheme="minorHAnsi" w:cstheme="minorHAnsi"/>
          <w:color w:val="000000"/>
        </w:rPr>
        <w:t xml:space="preserve">their research program. </w:t>
      </w:r>
      <w:r w:rsidR="009D7655" w:rsidRPr="00A72C34">
        <w:rPr>
          <w:rFonts w:asciiTheme="minorHAnsi" w:hAnsiTheme="minorHAnsi" w:cstheme="minorHAnsi"/>
          <w:color w:val="000000"/>
        </w:rPr>
        <w:t xml:space="preserve">Venoms include many chemical compounds. </w:t>
      </w:r>
      <w:r w:rsidR="00EB0712" w:rsidRPr="00A72C34">
        <w:rPr>
          <w:rFonts w:asciiTheme="minorHAnsi" w:hAnsiTheme="minorHAnsi" w:cstheme="minorHAnsi"/>
          <w:color w:val="000000"/>
        </w:rPr>
        <w:t xml:space="preserve">An important tool for trying to identify which specific enzymes in the venom cause a </w:t>
      </w:r>
      <w:r w:rsidR="009D7655" w:rsidRPr="00A72C34">
        <w:rPr>
          <w:rFonts w:asciiTheme="minorHAnsi" w:hAnsiTheme="minorHAnsi" w:cstheme="minorHAnsi"/>
          <w:color w:val="000000"/>
        </w:rPr>
        <w:t xml:space="preserve">specific effect </w:t>
      </w:r>
      <w:r w:rsidR="00D56C17">
        <w:rPr>
          <w:rFonts w:asciiTheme="minorHAnsi" w:hAnsiTheme="minorHAnsi" w:cstheme="minorHAnsi"/>
          <w:color w:val="000000"/>
        </w:rPr>
        <w:t>uses</w:t>
      </w:r>
      <w:r w:rsidR="009D7655" w:rsidRPr="00A72C34">
        <w:rPr>
          <w:rFonts w:asciiTheme="minorHAnsi" w:hAnsiTheme="minorHAnsi" w:cstheme="minorHAnsi"/>
          <w:color w:val="000000"/>
        </w:rPr>
        <w:t xml:space="preserve"> </w:t>
      </w:r>
      <w:r w:rsidR="001D58D8" w:rsidRPr="00A72C34">
        <w:rPr>
          <w:rFonts w:asciiTheme="minorHAnsi" w:hAnsiTheme="minorHAnsi" w:cstheme="minorHAnsi"/>
          <w:color w:val="000000"/>
        </w:rPr>
        <w:t>fluorometry where</w:t>
      </w:r>
      <w:r w:rsidR="00D56C17">
        <w:rPr>
          <w:rFonts w:asciiTheme="minorHAnsi" w:hAnsiTheme="minorHAnsi" w:cstheme="minorHAnsi"/>
          <w:color w:val="000000"/>
        </w:rPr>
        <w:t>,</w:t>
      </w:r>
      <w:r w:rsidR="001D58D8" w:rsidRPr="00A72C34">
        <w:rPr>
          <w:rFonts w:asciiTheme="minorHAnsi" w:hAnsiTheme="minorHAnsi" w:cstheme="minorHAnsi"/>
          <w:color w:val="000000"/>
        </w:rPr>
        <w:t xml:space="preserve"> when a specific reaction occurs, a florescent reaction (light) is generated. For example, in the diagram below</w:t>
      </w:r>
      <w:r w:rsidR="0044024D" w:rsidRPr="00A72C34">
        <w:rPr>
          <w:rFonts w:asciiTheme="minorHAnsi" w:hAnsiTheme="minorHAnsi" w:cstheme="minorHAnsi"/>
          <w:color w:val="000000"/>
        </w:rPr>
        <w:t xml:space="preserve">, if the venom activates a specific compound, that compound releases </w:t>
      </w:r>
      <w:r w:rsidR="005C3408" w:rsidRPr="00A72C34">
        <w:rPr>
          <w:rFonts w:asciiTheme="minorHAnsi" w:hAnsiTheme="minorHAnsi" w:cstheme="minorHAnsi"/>
          <w:color w:val="000000"/>
        </w:rPr>
        <w:t xml:space="preserve">a “quenched” florescent molecule from a target </w:t>
      </w:r>
      <w:r w:rsidR="00176284" w:rsidRPr="00A72C34">
        <w:rPr>
          <w:rFonts w:asciiTheme="minorHAnsi" w:hAnsiTheme="minorHAnsi" w:cstheme="minorHAnsi"/>
          <w:color w:val="000000"/>
        </w:rPr>
        <w:t>substrate and this activity is detected as light.</w:t>
      </w:r>
    </w:p>
    <w:p w14:paraId="6F8E554C" w14:textId="77777777" w:rsidR="00176284" w:rsidRPr="00A72C34" w:rsidRDefault="00176284" w:rsidP="006764E5">
      <w:pPr>
        <w:rPr>
          <w:rFonts w:asciiTheme="minorHAnsi" w:hAnsiTheme="minorHAnsi" w:cstheme="minorHAnsi"/>
          <w:color w:val="000000"/>
        </w:rPr>
      </w:pPr>
    </w:p>
    <w:p w14:paraId="318AEDBC" w14:textId="3289E7CC" w:rsidR="006764E5" w:rsidRPr="00A72C34" w:rsidRDefault="001D58D8" w:rsidP="006764E5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  <w:color w:val="000000"/>
        </w:rPr>
        <w:t xml:space="preserve"> </w:t>
      </w:r>
    </w:p>
    <w:p w14:paraId="69DA87D1" w14:textId="0F20BC31" w:rsidR="006764E5" w:rsidRDefault="009B0692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  <w:noProof/>
          <w:lang w:eastAsia="en-AU"/>
        </w:rPr>
        <w:drawing>
          <wp:inline distT="0" distB="0" distL="0" distR="0" wp14:anchorId="1D44C097" wp14:editId="719D2809">
            <wp:extent cx="207645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747" b="7944"/>
                    <a:stretch/>
                  </pic:blipFill>
                  <pic:spPr bwMode="auto">
                    <a:xfrm>
                      <a:off x="0" y="0"/>
                      <a:ext cx="207645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66B5" w14:textId="77777777" w:rsidR="00D56C17" w:rsidRPr="00A72C34" w:rsidRDefault="00D56C17">
      <w:pPr>
        <w:rPr>
          <w:rFonts w:asciiTheme="minorHAnsi" w:hAnsiTheme="minorHAnsi" w:cstheme="minorHAnsi"/>
        </w:rPr>
      </w:pPr>
    </w:p>
    <w:p w14:paraId="67737EAB" w14:textId="54CF5FBB" w:rsidR="00987F62" w:rsidRPr="00A72C34" w:rsidRDefault="00987F62">
      <w:pPr>
        <w:rPr>
          <w:rFonts w:asciiTheme="minorHAnsi" w:hAnsiTheme="minorHAnsi" w:cstheme="minorHAnsi"/>
        </w:rPr>
      </w:pPr>
    </w:p>
    <w:p w14:paraId="32985B35" w14:textId="19EFC4AB" w:rsidR="00987F62" w:rsidRPr="00A72C34" w:rsidRDefault="00987F62">
      <w:pPr>
        <w:rPr>
          <w:rFonts w:asciiTheme="minorHAnsi" w:hAnsiTheme="minorHAnsi" w:cstheme="minorHAnsi"/>
        </w:rPr>
      </w:pPr>
    </w:p>
    <w:p w14:paraId="00F7AB8F" w14:textId="77777777" w:rsidR="0028614C" w:rsidRPr="00A72C34" w:rsidRDefault="0028614C" w:rsidP="0028614C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</w:rPr>
        <w:t>A typical experimental design includes:</w:t>
      </w:r>
    </w:p>
    <w:p w14:paraId="387D320A" w14:textId="77777777" w:rsidR="0028614C" w:rsidRPr="00A72C34" w:rsidRDefault="0028614C" w:rsidP="0028614C">
      <w:pPr>
        <w:pStyle w:val="ListParagraph"/>
        <w:numPr>
          <w:ilvl w:val="0"/>
          <w:numId w:val="6"/>
        </w:numPr>
        <w:rPr>
          <w:rFonts w:cstheme="minorHAnsi"/>
        </w:rPr>
      </w:pPr>
      <w:r w:rsidRPr="00A72C34">
        <w:rPr>
          <w:rFonts w:cstheme="minorHAnsi"/>
        </w:rPr>
        <w:t>Blanks: no venom, negative control</w:t>
      </w:r>
    </w:p>
    <w:p w14:paraId="35F58B9A" w14:textId="77777777" w:rsidR="0028614C" w:rsidRPr="00A72C34" w:rsidRDefault="0028614C" w:rsidP="0028614C">
      <w:pPr>
        <w:pStyle w:val="ListParagraph"/>
        <w:numPr>
          <w:ilvl w:val="0"/>
          <w:numId w:val="6"/>
        </w:numPr>
        <w:rPr>
          <w:rFonts w:cstheme="minorHAnsi"/>
        </w:rPr>
      </w:pPr>
      <w:r w:rsidRPr="00A72C34">
        <w:rPr>
          <w:rFonts w:cstheme="minorHAnsi"/>
        </w:rPr>
        <w:t>Activated factors: “FX activated factor”, a positive control</w:t>
      </w:r>
    </w:p>
    <w:p w14:paraId="27F955A2" w14:textId="77777777" w:rsidR="0028614C" w:rsidRPr="00A72C34" w:rsidRDefault="0028614C" w:rsidP="0028614C">
      <w:pPr>
        <w:pStyle w:val="ListParagraph"/>
        <w:numPr>
          <w:ilvl w:val="0"/>
          <w:numId w:val="6"/>
        </w:numPr>
        <w:rPr>
          <w:rFonts w:cstheme="minorHAnsi"/>
        </w:rPr>
      </w:pPr>
      <w:r w:rsidRPr="00A72C34">
        <w:rPr>
          <w:rFonts w:cstheme="minorHAnsi"/>
        </w:rPr>
        <w:t>Experimental wells: venom + FX</w:t>
      </w:r>
    </w:p>
    <w:p w14:paraId="2356F4A8" w14:textId="77777777" w:rsidR="0028614C" w:rsidRPr="00A72C34" w:rsidRDefault="0028614C" w:rsidP="0028614C">
      <w:pPr>
        <w:pStyle w:val="ListParagraph"/>
        <w:numPr>
          <w:ilvl w:val="0"/>
          <w:numId w:val="6"/>
        </w:numPr>
        <w:rPr>
          <w:rFonts w:cstheme="minorHAnsi"/>
        </w:rPr>
      </w:pPr>
      <w:r w:rsidRPr="00A72C34">
        <w:rPr>
          <w:rFonts w:cstheme="minorHAnsi"/>
        </w:rPr>
        <w:t>Venom only: gives the baseline florescent of the venom</w:t>
      </w:r>
    </w:p>
    <w:p w14:paraId="52A9A878" w14:textId="1E7AF661" w:rsidR="00155BD5" w:rsidRPr="00A72C34" w:rsidRDefault="00155BD5" w:rsidP="00155BD5">
      <w:pPr>
        <w:rPr>
          <w:rFonts w:asciiTheme="minorHAnsi" w:hAnsiTheme="minorHAnsi" w:cstheme="minorHAnsi"/>
        </w:rPr>
      </w:pPr>
    </w:p>
    <w:p w14:paraId="144CB680" w14:textId="15E27DC2" w:rsidR="0031237E" w:rsidRPr="00A72C34" w:rsidRDefault="0031237E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  <w:b/>
          <w:bCs/>
        </w:rPr>
        <w:t>Acknowledgments:</w:t>
      </w:r>
      <w:r w:rsidRPr="00A72C34">
        <w:rPr>
          <w:rFonts w:asciiTheme="minorHAnsi" w:hAnsiTheme="minorHAnsi" w:cstheme="minorHAnsi"/>
        </w:rPr>
        <w:t xml:space="preserve"> Data and information from </w:t>
      </w:r>
      <w:proofErr w:type="spellStart"/>
      <w:r w:rsidR="00560F5D" w:rsidRPr="00A72C34">
        <w:rPr>
          <w:rFonts w:asciiTheme="minorHAnsi" w:hAnsiTheme="minorHAnsi" w:cstheme="minorHAnsi"/>
        </w:rPr>
        <w:t>Abhinandan</w:t>
      </w:r>
      <w:proofErr w:type="spellEnd"/>
      <w:r w:rsidR="00560F5D" w:rsidRPr="00A72C34">
        <w:rPr>
          <w:rFonts w:asciiTheme="minorHAnsi" w:hAnsiTheme="minorHAnsi" w:cstheme="minorHAnsi"/>
        </w:rPr>
        <w:t xml:space="preserve"> Chowdhury</w:t>
      </w:r>
      <w:r w:rsidR="00AB2966">
        <w:rPr>
          <w:rFonts w:asciiTheme="minorHAnsi" w:hAnsiTheme="minorHAnsi" w:cstheme="minorHAnsi"/>
        </w:rPr>
        <w:t xml:space="preserve"> a</w:t>
      </w:r>
      <w:r w:rsidR="00560F5D" w:rsidRPr="00A72C34">
        <w:rPr>
          <w:rFonts w:asciiTheme="minorHAnsi" w:hAnsiTheme="minorHAnsi" w:cstheme="minorHAnsi"/>
        </w:rPr>
        <w:t xml:space="preserve">nd </w:t>
      </w:r>
      <w:r w:rsidRPr="00A72C34">
        <w:rPr>
          <w:rFonts w:asciiTheme="minorHAnsi" w:hAnsiTheme="minorHAnsi" w:cstheme="minorHAnsi"/>
        </w:rPr>
        <w:t xml:space="preserve">Dr. Christina </w:t>
      </w:r>
      <w:proofErr w:type="spellStart"/>
      <w:r w:rsidRPr="00A72C34">
        <w:rPr>
          <w:rFonts w:asciiTheme="minorHAnsi" w:hAnsiTheme="minorHAnsi" w:cstheme="minorHAnsi"/>
        </w:rPr>
        <w:t>Zdenek</w:t>
      </w:r>
      <w:proofErr w:type="spellEnd"/>
      <w:r w:rsidRPr="00A72C34">
        <w:rPr>
          <w:rFonts w:asciiTheme="minorHAnsi" w:hAnsiTheme="minorHAnsi" w:cstheme="minorHAnsi"/>
        </w:rPr>
        <w:t>, working in the group of A/Prof Bryan Fry</w:t>
      </w:r>
    </w:p>
    <w:p w14:paraId="03FA5C71" w14:textId="36B8FA99" w:rsidR="0031237E" w:rsidRPr="00A72C34" w:rsidRDefault="0031237E">
      <w:pPr>
        <w:rPr>
          <w:rFonts w:asciiTheme="minorHAnsi" w:hAnsiTheme="minorHAnsi" w:cstheme="minorHAnsi"/>
        </w:rPr>
      </w:pPr>
    </w:p>
    <w:p w14:paraId="7172851D" w14:textId="12F20396" w:rsidR="0031237E" w:rsidRPr="00A72C34" w:rsidRDefault="0031237E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  <w:b/>
          <w:bCs/>
        </w:rPr>
        <w:t>Original data file formats</w:t>
      </w:r>
      <w:r w:rsidRPr="00A72C34">
        <w:rPr>
          <w:rFonts w:asciiTheme="minorHAnsi" w:hAnsiTheme="minorHAnsi" w:cstheme="minorHAnsi"/>
        </w:rPr>
        <w:t xml:space="preserve">: </w:t>
      </w:r>
    </w:p>
    <w:p w14:paraId="69804976" w14:textId="34B7D132" w:rsidR="00F570DD" w:rsidRPr="00A72C34" w:rsidRDefault="00362158" w:rsidP="00F570DD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  <w:b/>
          <w:bCs/>
          <w:i/>
          <w:iCs/>
        </w:rPr>
        <w:t>210309__Experiment_PlateLayout</w:t>
      </w:r>
      <w:r w:rsidR="00E91550" w:rsidRPr="00A72C34">
        <w:rPr>
          <w:rFonts w:cstheme="minorHAnsi"/>
          <w:b/>
          <w:bCs/>
          <w:i/>
          <w:iCs/>
        </w:rPr>
        <w:t>.xlsx</w:t>
      </w:r>
      <w:r w:rsidR="00E91550" w:rsidRPr="00A72C34">
        <w:rPr>
          <w:rFonts w:cstheme="minorHAnsi"/>
        </w:rPr>
        <w:t xml:space="preserve"> – This input takes the visual form of a 386 well plate</w:t>
      </w:r>
      <w:r w:rsidR="007902BE" w:rsidRPr="00A72C34">
        <w:rPr>
          <w:rFonts w:cstheme="minorHAnsi"/>
        </w:rPr>
        <w:t>.</w:t>
      </w:r>
      <w:r w:rsidR="00391F05" w:rsidRPr="00A72C34">
        <w:rPr>
          <w:rFonts w:cstheme="minorHAnsi"/>
        </w:rPr>
        <w:t xml:space="preserve"> This is a standard configuration in molecular biology whereby </w:t>
      </w:r>
      <w:r w:rsidR="00A13A88" w:rsidRPr="00A72C34">
        <w:rPr>
          <w:rFonts w:cstheme="minorHAnsi"/>
        </w:rPr>
        <w:t xml:space="preserve">one axis is labelled by numbers (1-12) and the other axis by rows (A-P). </w:t>
      </w:r>
      <w:r w:rsidR="0075399D" w:rsidRPr="00A72C34">
        <w:rPr>
          <w:rFonts w:cstheme="minorHAnsi"/>
        </w:rPr>
        <w:t xml:space="preserve">It is very common for molecular workers to make a visual representation of their experimental plan </w:t>
      </w:r>
      <w:r w:rsidR="0075399D" w:rsidRPr="00A72C34">
        <w:rPr>
          <w:rFonts w:cstheme="minorHAnsi"/>
        </w:rPr>
        <w:lastRenderedPageBreak/>
        <w:t xml:space="preserve">because they need to keep track of which liquids are pipetted into which wells. </w:t>
      </w:r>
      <w:r w:rsidR="00070826" w:rsidRPr="00A72C34">
        <w:rPr>
          <w:rFonts w:cstheme="minorHAnsi"/>
        </w:rPr>
        <w:t xml:space="preserve"> The wells that contain samples are labelled. You will notice that sets of wells </w:t>
      </w:r>
      <w:r w:rsidR="009324E4" w:rsidRPr="00A72C34">
        <w:rPr>
          <w:rFonts w:cstheme="minorHAnsi"/>
        </w:rPr>
        <w:t xml:space="preserve">have identical names. This is because researchers will typically repeat an assay several times in order to estimate the variance associated </w:t>
      </w:r>
      <w:r w:rsidR="008E3E61" w:rsidRPr="00A72C34">
        <w:rPr>
          <w:rFonts w:cstheme="minorHAnsi"/>
        </w:rPr>
        <w:t xml:space="preserve">laboratory procedures and instrument sensitivity. </w:t>
      </w:r>
    </w:p>
    <w:p w14:paraId="7E57AFCF" w14:textId="77777777" w:rsidR="00A13A88" w:rsidRPr="00A72C34" w:rsidRDefault="00A13A88" w:rsidP="008E3E61">
      <w:pPr>
        <w:pStyle w:val="ListParagraph"/>
        <w:rPr>
          <w:rFonts w:cstheme="minorHAnsi"/>
        </w:rPr>
      </w:pPr>
    </w:p>
    <w:p w14:paraId="1A286EB1" w14:textId="517FDE0E" w:rsidR="00391F05" w:rsidRPr="00A72C34" w:rsidRDefault="007F3170" w:rsidP="001A6C6E">
      <w:pPr>
        <w:rPr>
          <w:rFonts w:asciiTheme="minorHAnsi" w:hAnsiTheme="minorHAnsi" w:cstheme="minorHAnsi"/>
        </w:rPr>
      </w:pPr>
      <w:r w:rsidRPr="00A72C34">
        <w:rPr>
          <w:rFonts w:asciiTheme="minorHAnsi" w:hAnsiTheme="minorHAnsi" w:cstheme="minorHAnsi"/>
          <w:noProof/>
        </w:rPr>
        <w:drawing>
          <wp:inline distT="0" distB="0" distL="0" distR="0" wp14:anchorId="3176AD02" wp14:editId="30D7EB1D">
            <wp:extent cx="3809365" cy="2626995"/>
            <wp:effectExtent l="0" t="0" r="635" b="1905"/>
            <wp:docPr id="4" name="Picture 4" descr="Corning 3708 384-Well Plates, High binding, Black from Master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ning 3708 384-Well Plates, High binding, Black from Masterfl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18EE" w14:textId="2FA11FE3" w:rsidR="00870030" w:rsidRPr="00A72C34" w:rsidRDefault="00362158" w:rsidP="00F570DD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  <w:b/>
          <w:bCs/>
          <w:i/>
          <w:iCs/>
        </w:rPr>
        <w:t>210309_flourometer_readings</w:t>
      </w:r>
      <w:r w:rsidR="003E01BA" w:rsidRPr="00A72C34">
        <w:rPr>
          <w:rFonts w:cstheme="minorHAnsi"/>
          <w:b/>
          <w:bCs/>
          <w:i/>
          <w:iCs/>
        </w:rPr>
        <w:t>.csv</w:t>
      </w:r>
      <w:r w:rsidR="003E01BA" w:rsidRPr="00A72C34">
        <w:rPr>
          <w:rFonts w:cstheme="minorHAnsi"/>
        </w:rPr>
        <w:t xml:space="preserve">  - this is the raw output from the fluorometer. </w:t>
      </w:r>
      <w:r w:rsidR="006E57A0" w:rsidRPr="00A72C34">
        <w:rPr>
          <w:rFonts w:cstheme="minorHAnsi"/>
        </w:rPr>
        <w:t>Import into excel to understand layout.</w:t>
      </w:r>
    </w:p>
    <w:p w14:paraId="4A8BAF59" w14:textId="06E80F43" w:rsidR="00870030" w:rsidRPr="00A72C34" w:rsidRDefault="003E01BA" w:rsidP="00870030">
      <w:pPr>
        <w:pStyle w:val="ListParagraph"/>
        <w:numPr>
          <w:ilvl w:val="1"/>
          <w:numId w:val="2"/>
        </w:numPr>
        <w:rPr>
          <w:rFonts w:cstheme="minorHAnsi"/>
        </w:rPr>
      </w:pPr>
      <w:r w:rsidRPr="00A72C34">
        <w:rPr>
          <w:rFonts w:cstheme="minorHAnsi"/>
        </w:rPr>
        <w:t xml:space="preserve">Row 3 has </w:t>
      </w:r>
      <w:r w:rsidR="007C2967" w:rsidRPr="00A72C34">
        <w:rPr>
          <w:rFonts w:cstheme="minorHAnsi"/>
        </w:rPr>
        <w:t xml:space="preserve">names reflecting the well </w:t>
      </w:r>
      <w:r w:rsidR="00506030" w:rsidRPr="00A72C34">
        <w:rPr>
          <w:rFonts w:cstheme="minorHAnsi"/>
        </w:rPr>
        <w:t>position</w:t>
      </w:r>
      <w:r w:rsidR="007C2967" w:rsidRPr="00A72C34">
        <w:rPr>
          <w:rFonts w:cstheme="minorHAnsi"/>
        </w:rPr>
        <w:t xml:space="preserve"> (</w:t>
      </w:r>
      <w:proofErr w:type="gramStart"/>
      <w:r w:rsidR="007C2967" w:rsidRPr="00A72C34">
        <w:rPr>
          <w:rFonts w:cstheme="minorHAnsi"/>
        </w:rPr>
        <w:t>e.g.</w:t>
      </w:r>
      <w:proofErr w:type="gramEnd"/>
      <w:r w:rsidR="007C2967" w:rsidRPr="00A72C34">
        <w:rPr>
          <w:rFonts w:cstheme="minorHAnsi"/>
        </w:rPr>
        <w:t xml:space="preserve"> A1, B1, C1, etc.) and repeats </w:t>
      </w:r>
      <w:r w:rsidR="00D2611D" w:rsidRPr="00A72C34">
        <w:rPr>
          <w:rFonts w:cstheme="minorHAnsi"/>
        </w:rPr>
        <w:t xml:space="preserve">periodically with new well </w:t>
      </w:r>
      <w:r w:rsidR="00506030" w:rsidRPr="00A72C34">
        <w:rPr>
          <w:rFonts w:cstheme="minorHAnsi"/>
        </w:rPr>
        <w:t>position</w:t>
      </w:r>
      <w:r w:rsidR="00D2611D" w:rsidRPr="00A72C34">
        <w:rPr>
          <w:rFonts w:cstheme="minorHAnsi"/>
        </w:rPr>
        <w:t xml:space="preserve"> names (see row 305, etc). </w:t>
      </w:r>
      <w:r w:rsidR="008D4EFA" w:rsidRPr="00A72C34">
        <w:rPr>
          <w:rFonts w:cstheme="minorHAnsi"/>
        </w:rPr>
        <w:t xml:space="preserve">Well ID’s will need to be connected to sample names from the </w:t>
      </w:r>
      <w:r w:rsidR="001271C5" w:rsidRPr="001271C5">
        <w:rPr>
          <w:rFonts w:cstheme="minorHAnsi"/>
          <w:color w:val="FF0000"/>
        </w:rPr>
        <w:t>210309__Experiment_PlateLayout.xlsx</w:t>
      </w:r>
      <w:r w:rsidR="001271C5">
        <w:rPr>
          <w:rFonts w:cstheme="minorHAnsi"/>
        </w:rPr>
        <w:t>.</w:t>
      </w:r>
    </w:p>
    <w:p w14:paraId="66329EAA" w14:textId="4B23AD5D" w:rsidR="003E01BA" w:rsidRPr="00A72C34" w:rsidRDefault="00D2611D" w:rsidP="00870030">
      <w:pPr>
        <w:pStyle w:val="ListParagraph"/>
        <w:numPr>
          <w:ilvl w:val="1"/>
          <w:numId w:val="2"/>
        </w:numPr>
        <w:rPr>
          <w:rFonts w:cstheme="minorHAnsi"/>
        </w:rPr>
      </w:pPr>
      <w:r w:rsidRPr="00A72C34">
        <w:rPr>
          <w:rFonts w:cstheme="minorHAnsi"/>
        </w:rPr>
        <w:t xml:space="preserve">The </w:t>
      </w:r>
      <w:r w:rsidR="00870030" w:rsidRPr="00A72C34">
        <w:rPr>
          <w:rFonts w:cstheme="minorHAnsi"/>
        </w:rPr>
        <w:t xml:space="preserve">first column has information about the time </w:t>
      </w:r>
      <w:r w:rsidR="00E91550" w:rsidRPr="00A72C34">
        <w:rPr>
          <w:rFonts w:cstheme="minorHAnsi"/>
        </w:rPr>
        <w:t>of activity reading</w:t>
      </w:r>
      <w:r w:rsidR="00EA4042" w:rsidRPr="00A72C34">
        <w:rPr>
          <w:rFonts w:cstheme="minorHAnsi"/>
        </w:rPr>
        <w:t>.</w:t>
      </w:r>
    </w:p>
    <w:p w14:paraId="17E577D9" w14:textId="2F93FA79" w:rsidR="00CB37D8" w:rsidRPr="00A72C34" w:rsidRDefault="00CB37D8" w:rsidP="00870030">
      <w:pPr>
        <w:pStyle w:val="ListParagraph"/>
        <w:numPr>
          <w:ilvl w:val="1"/>
          <w:numId w:val="2"/>
        </w:numPr>
        <w:rPr>
          <w:rFonts w:cstheme="minorHAnsi"/>
        </w:rPr>
      </w:pPr>
      <w:r w:rsidRPr="00A72C34">
        <w:rPr>
          <w:rFonts w:cstheme="minorHAnsi"/>
        </w:rPr>
        <w:t>The values that fall under each hea</w:t>
      </w:r>
      <w:r w:rsidR="00F752BE" w:rsidRPr="00A72C34">
        <w:rPr>
          <w:rFonts w:cstheme="minorHAnsi"/>
        </w:rPr>
        <w:t>der give the florescence of that sample at that time point.</w:t>
      </w:r>
    </w:p>
    <w:p w14:paraId="5AFCC002" w14:textId="28E15CCE" w:rsidR="006E57A0" w:rsidRPr="00A72C34" w:rsidRDefault="006D6535" w:rsidP="006E57A0">
      <w:pPr>
        <w:pStyle w:val="ListParagraph"/>
        <w:rPr>
          <w:rFonts w:cstheme="minorHAnsi"/>
        </w:rPr>
      </w:pPr>
      <w:r w:rsidRPr="00A72C34">
        <w:rPr>
          <w:rFonts w:cstheme="minorHAnsi"/>
          <w:noProof/>
        </w:rPr>
        <w:drawing>
          <wp:inline distT="0" distB="0" distL="0" distR="0" wp14:anchorId="68B20760" wp14:editId="34BF8B6C">
            <wp:extent cx="4480384" cy="2929091"/>
            <wp:effectExtent l="0" t="0" r="3175" b="508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5"/>
                    <a:stretch/>
                  </pic:blipFill>
                  <pic:spPr bwMode="auto">
                    <a:xfrm>
                      <a:off x="0" y="0"/>
                      <a:ext cx="4486622" cy="293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A22A" w14:textId="700A2D04" w:rsidR="006E57A0" w:rsidRPr="00A72C34" w:rsidRDefault="006E57A0" w:rsidP="008E3E61">
      <w:pPr>
        <w:pStyle w:val="ListParagraph"/>
        <w:ind w:left="0"/>
        <w:rPr>
          <w:rFonts w:cstheme="minorHAnsi"/>
        </w:rPr>
      </w:pPr>
    </w:p>
    <w:p w14:paraId="4CE0F37B" w14:textId="77777777" w:rsidR="001B3245" w:rsidRPr="00A72C34" w:rsidRDefault="001B3245">
      <w:pPr>
        <w:rPr>
          <w:rFonts w:asciiTheme="minorHAnsi" w:eastAsiaTheme="minorHAnsi" w:hAnsiTheme="minorHAnsi" w:cstheme="minorHAnsi"/>
          <w:b/>
          <w:bCs/>
          <w:lang w:eastAsia="en-US"/>
        </w:rPr>
      </w:pPr>
      <w:r w:rsidRPr="00A72C34">
        <w:rPr>
          <w:rFonts w:asciiTheme="minorHAnsi" w:hAnsiTheme="minorHAnsi" w:cstheme="minorHAnsi"/>
          <w:b/>
          <w:bCs/>
        </w:rPr>
        <w:br w:type="page"/>
      </w:r>
    </w:p>
    <w:p w14:paraId="516DEBB0" w14:textId="3354878D" w:rsidR="00843F4B" w:rsidRPr="00A72C34" w:rsidRDefault="00843F4B" w:rsidP="008E3E61">
      <w:pPr>
        <w:pStyle w:val="ListParagraph"/>
        <w:ind w:left="0"/>
        <w:rPr>
          <w:rFonts w:cstheme="minorHAnsi"/>
          <w:b/>
          <w:bCs/>
        </w:rPr>
      </w:pPr>
      <w:r w:rsidRPr="00A72C34">
        <w:rPr>
          <w:rFonts w:cstheme="minorHAnsi"/>
          <w:b/>
          <w:bCs/>
        </w:rPr>
        <w:lastRenderedPageBreak/>
        <w:t>Project remit to make the data tidy (part 1)</w:t>
      </w:r>
    </w:p>
    <w:p w14:paraId="4816FE67" w14:textId="352A8A03" w:rsidR="0028614C" w:rsidRPr="00A72C34" w:rsidRDefault="0028614C" w:rsidP="008E3E61">
      <w:pPr>
        <w:pStyle w:val="ListParagraph"/>
        <w:ind w:left="0"/>
        <w:rPr>
          <w:rFonts w:cstheme="minorHAnsi"/>
          <w:b/>
          <w:bCs/>
        </w:rPr>
      </w:pPr>
    </w:p>
    <w:p w14:paraId="040FB756" w14:textId="0A31EB3F" w:rsidR="00843F4B" w:rsidRPr="00A72C34" w:rsidRDefault="00900393" w:rsidP="00900393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</w:rPr>
        <w:t xml:space="preserve">Your script will need to be able to read in the raw files, as is. </w:t>
      </w:r>
      <w:r w:rsidR="001B3245" w:rsidRPr="00A72C34">
        <w:rPr>
          <w:rFonts w:cstheme="minorHAnsi"/>
        </w:rPr>
        <w:t>(No manual conversion of xlsx to txt)</w:t>
      </w:r>
    </w:p>
    <w:p w14:paraId="28363A9C" w14:textId="66CEBF6D" w:rsidR="00D10733" w:rsidRPr="00A72C34" w:rsidRDefault="000E1D1F" w:rsidP="00900393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</w:rPr>
        <w:t>Sample name</w:t>
      </w:r>
      <w:r w:rsidR="00D10733" w:rsidRPr="00A72C34">
        <w:rPr>
          <w:rFonts w:cstheme="minorHAnsi"/>
        </w:rPr>
        <w:t xml:space="preserve"> information will need to reflect the names provided by the investigators</w:t>
      </w:r>
      <w:r w:rsidR="00134FF0" w:rsidRPr="00A72C34">
        <w:rPr>
          <w:rFonts w:cstheme="minorHAnsi"/>
        </w:rPr>
        <w:t>.</w:t>
      </w:r>
      <w:r w:rsidR="006D6535" w:rsidRPr="00A72C34">
        <w:rPr>
          <w:rFonts w:cstheme="minorHAnsi"/>
        </w:rPr>
        <w:t xml:space="preserve"> (That is, M:A1, M:B1 etc will need to</w:t>
      </w:r>
      <w:r w:rsidR="00807E7F" w:rsidRPr="00A72C34">
        <w:rPr>
          <w:rFonts w:cstheme="minorHAnsi"/>
        </w:rPr>
        <w:t xml:space="preserve"> be</w:t>
      </w:r>
      <w:r w:rsidR="006D6535" w:rsidRPr="00A72C34">
        <w:rPr>
          <w:rFonts w:cstheme="minorHAnsi"/>
        </w:rPr>
        <w:t xml:space="preserve"> replaced by the real name)</w:t>
      </w:r>
      <w:r w:rsidR="002C5D5A" w:rsidRPr="00A72C34">
        <w:rPr>
          <w:rFonts w:cstheme="minorHAnsi"/>
        </w:rPr>
        <w:t xml:space="preserve"> but you will also want to retain a variable that reports the original well </w:t>
      </w:r>
      <w:r w:rsidR="00506030" w:rsidRPr="00A72C34">
        <w:rPr>
          <w:rFonts w:cstheme="minorHAnsi"/>
        </w:rPr>
        <w:t>position</w:t>
      </w:r>
      <w:r w:rsidR="002C5D5A" w:rsidRPr="00A72C34">
        <w:rPr>
          <w:rFonts w:cstheme="minorHAnsi"/>
        </w:rPr>
        <w:t xml:space="preserve"> </w:t>
      </w:r>
      <w:r w:rsidRPr="00A72C34">
        <w:rPr>
          <w:rFonts w:cstheme="minorHAnsi"/>
        </w:rPr>
        <w:t>(A1, B1, etc) for verification.</w:t>
      </w:r>
    </w:p>
    <w:p w14:paraId="377ACE39" w14:textId="438506DA" w:rsidR="00D10733" w:rsidRPr="00A72C34" w:rsidRDefault="00134FF0" w:rsidP="00900393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</w:rPr>
        <w:t>The replicate identity will need to be tracked.</w:t>
      </w:r>
    </w:p>
    <w:p w14:paraId="6164B308" w14:textId="677B139E" w:rsidR="00BC3CD1" w:rsidRPr="00A72C34" w:rsidRDefault="006D6535" w:rsidP="00900393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</w:rPr>
        <w:t xml:space="preserve">The final data should conform with tidy data standards (see assignment sheet for details). Hint: </w:t>
      </w:r>
      <w:r w:rsidR="00BC3CD1" w:rsidRPr="00A72C34">
        <w:rPr>
          <w:rFonts w:cstheme="minorHAnsi"/>
        </w:rPr>
        <w:t>Long format preferable with these data!</w:t>
      </w:r>
      <w:r w:rsidR="000E1D1F" w:rsidRPr="00A72C34">
        <w:rPr>
          <w:rFonts w:cstheme="minorHAnsi"/>
        </w:rPr>
        <w:t xml:space="preserve"> Hand draw your final </w:t>
      </w:r>
      <w:r w:rsidR="004E0760" w:rsidRPr="00A72C34">
        <w:rPr>
          <w:rFonts w:cstheme="minorHAnsi"/>
        </w:rPr>
        <w:t>planned format and show</w:t>
      </w:r>
      <w:r w:rsidR="005327A8">
        <w:rPr>
          <w:rFonts w:cstheme="minorHAnsi"/>
        </w:rPr>
        <w:t>/email</w:t>
      </w:r>
      <w:r w:rsidR="004E0760" w:rsidRPr="00A72C34">
        <w:rPr>
          <w:rFonts w:cstheme="minorHAnsi"/>
        </w:rPr>
        <w:t xml:space="preserve"> to Cynthia before you start coding. </w:t>
      </w:r>
    </w:p>
    <w:p w14:paraId="0981BD13" w14:textId="500BC00F" w:rsidR="00E809A8" w:rsidRPr="00A72C34" w:rsidRDefault="00E809A8" w:rsidP="00900393">
      <w:pPr>
        <w:pStyle w:val="ListParagraph"/>
        <w:numPr>
          <w:ilvl w:val="0"/>
          <w:numId w:val="2"/>
        </w:numPr>
        <w:rPr>
          <w:rFonts w:cstheme="minorHAnsi"/>
        </w:rPr>
      </w:pPr>
      <w:r w:rsidRPr="00A72C34">
        <w:rPr>
          <w:rFonts w:cstheme="minorHAnsi"/>
        </w:rPr>
        <w:t xml:space="preserve">Remember to keep your coding flexible so that if there are new data files that have a similar format but different number of samples or </w:t>
      </w:r>
      <w:r w:rsidR="00BD6793" w:rsidRPr="00A72C34">
        <w:rPr>
          <w:rFonts w:cstheme="minorHAnsi"/>
        </w:rPr>
        <w:t>that measured florescent activity for a different period of time, then the code would still work.</w:t>
      </w:r>
    </w:p>
    <w:p w14:paraId="5088B98A" w14:textId="77777777" w:rsidR="00807E7F" w:rsidRPr="00A72C34" w:rsidRDefault="00807E7F">
      <w:pPr>
        <w:rPr>
          <w:rFonts w:asciiTheme="minorHAnsi" w:hAnsiTheme="minorHAnsi" w:cstheme="minorHAnsi"/>
        </w:rPr>
      </w:pPr>
    </w:p>
    <w:p w14:paraId="3384C17B" w14:textId="4C53D0A3" w:rsidR="00142713" w:rsidRPr="00A72C34" w:rsidRDefault="00142713">
      <w:pPr>
        <w:rPr>
          <w:rFonts w:asciiTheme="minorHAnsi" w:eastAsiaTheme="minorHAnsi" w:hAnsiTheme="minorHAnsi" w:cstheme="minorHAnsi"/>
          <w:b/>
          <w:bCs/>
          <w:lang w:eastAsia="en-US"/>
        </w:rPr>
      </w:pPr>
    </w:p>
    <w:p w14:paraId="4677D0D6" w14:textId="7D93707D" w:rsidR="000760F3" w:rsidRPr="00A72C34" w:rsidRDefault="000760F3">
      <w:pPr>
        <w:rPr>
          <w:rFonts w:asciiTheme="minorHAnsi" w:eastAsiaTheme="minorHAnsi" w:hAnsiTheme="minorHAnsi" w:cstheme="minorHAnsi"/>
          <w:b/>
          <w:bCs/>
          <w:lang w:eastAsia="en-US"/>
        </w:rPr>
      </w:pPr>
    </w:p>
    <w:p w14:paraId="2D535E32" w14:textId="77777777" w:rsidR="000760F3" w:rsidRPr="00A72C34" w:rsidRDefault="000760F3" w:rsidP="000760F3">
      <w:pPr>
        <w:rPr>
          <w:rFonts w:asciiTheme="minorHAnsi" w:hAnsiTheme="minorHAnsi" w:cstheme="minorHAnsi"/>
        </w:rPr>
      </w:pPr>
    </w:p>
    <w:p w14:paraId="72516F3D" w14:textId="77777777" w:rsidR="000760F3" w:rsidRPr="00A72C34" w:rsidRDefault="000760F3" w:rsidP="000760F3">
      <w:pPr>
        <w:rPr>
          <w:rFonts w:asciiTheme="minorHAnsi" w:hAnsiTheme="minorHAnsi" w:cstheme="minorHAnsi"/>
          <w:i/>
          <w:iCs/>
        </w:rPr>
      </w:pPr>
      <w:r w:rsidRPr="00A72C34">
        <w:rPr>
          <w:rFonts w:asciiTheme="minorHAnsi" w:hAnsiTheme="minorHAnsi" w:cstheme="minorHAnsi"/>
          <w:i/>
          <w:iCs/>
        </w:rPr>
        <w:t>The reproducible report assignment will build on these data to undertake specific analyses, graphs, and interpretation.  </w:t>
      </w:r>
    </w:p>
    <w:p w14:paraId="39257783" w14:textId="77777777" w:rsidR="000760F3" w:rsidRPr="00A72C34" w:rsidRDefault="000760F3" w:rsidP="000760F3">
      <w:pPr>
        <w:rPr>
          <w:rFonts w:asciiTheme="minorHAnsi" w:hAnsiTheme="minorHAnsi" w:cstheme="minorHAnsi"/>
          <w:i/>
          <w:iCs/>
        </w:rPr>
      </w:pPr>
    </w:p>
    <w:p w14:paraId="6D66BC45" w14:textId="77777777" w:rsidR="000760F3" w:rsidRPr="00A72C34" w:rsidRDefault="000760F3" w:rsidP="000760F3">
      <w:pPr>
        <w:rPr>
          <w:rFonts w:asciiTheme="minorHAnsi" w:hAnsiTheme="minorHAnsi" w:cstheme="minorHAnsi"/>
          <w:b/>
          <w:bCs/>
        </w:rPr>
      </w:pPr>
    </w:p>
    <w:p w14:paraId="1951A18C" w14:textId="77777777" w:rsidR="000760F3" w:rsidRPr="00A72C34" w:rsidRDefault="000760F3" w:rsidP="000760F3">
      <w:pPr>
        <w:rPr>
          <w:rFonts w:asciiTheme="minorHAnsi" w:hAnsiTheme="minorHAnsi" w:cstheme="minorHAnsi"/>
          <w:b/>
          <w:bCs/>
        </w:rPr>
      </w:pPr>
      <w:r w:rsidRPr="00A72C34">
        <w:rPr>
          <w:rFonts w:asciiTheme="minorHAnsi" w:hAnsiTheme="minorHAnsi" w:cstheme="minorHAnsi"/>
          <w:b/>
          <w:bCs/>
        </w:rPr>
        <w:t>Good luck and happy coding!</w:t>
      </w:r>
    </w:p>
    <w:p w14:paraId="1C4F67F2" w14:textId="77777777" w:rsidR="000760F3" w:rsidRDefault="000760F3">
      <w:pPr>
        <w:rPr>
          <w:rFonts w:asciiTheme="minorHAnsi" w:eastAsiaTheme="minorHAnsi" w:hAnsiTheme="minorHAnsi" w:cstheme="minorBidi"/>
          <w:b/>
          <w:bCs/>
          <w:lang w:eastAsia="en-US"/>
        </w:rPr>
      </w:pPr>
    </w:p>
    <w:sectPr w:rsidR="000760F3" w:rsidSect="002635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4AE3"/>
    <w:multiLevelType w:val="hybridMultilevel"/>
    <w:tmpl w:val="4ADADFE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52DBD"/>
    <w:multiLevelType w:val="hybridMultilevel"/>
    <w:tmpl w:val="B838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56089"/>
    <w:multiLevelType w:val="hybridMultilevel"/>
    <w:tmpl w:val="5A1A20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74F4"/>
    <w:multiLevelType w:val="hybridMultilevel"/>
    <w:tmpl w:val="30EACD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132EC"/>
    <w:multiLevelType w:val="hybridMultilevel"/>
    <w:tmpl w:val="7D0CAB1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2296B5D"/>
    <w:multiLevelType w:val="hybridMultilevel"/>
    <w:tmpl w:val="16B2F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7D00"/>
    <w:multiLevelType w:val="hybridMultilevel"/>
    <w:tmpl w:val="A8F8C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E03FE"/>
    <w:multiLevelType w:val="hybridMultilevel"/>
    <w:tmpl w:val="B3B48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7E"/>
    <w:rsid w:val="00025AC1"/>
    <w:rsid w:val="00043372"/>
    <w:rsid w:val="00044F61"/>
    <w:rsid w:val="00070826"/>
    <w:rsid w:val="000752F5"/>
    <w:rsid w:val="000760F3"/>
    <w:rsid w:val="000B1181"/>
    <w:rsid w:val="000C16F4"/>
    <w:rsid w:val="000D214B"/>
    <w:rsid w:val="000E1D1F"/>
    <w:rsid w:val="000E7641"/>
    <w:rsid w:val="001213BA"/>
    <w:rsid w:val="001271C5"/>
    <w:rsid w:val="00134FF0"/>
    <w:rsid w:val="001424D3"/>
    <w:rsid w:val="00142713"/>
    <w:rsid w:val="001479F9"/>
    <w:rsid w:val="00155260"/>
    <w:rsid w:val="00155BD5"/>
    <w:rsid w:val="0016191A"/>
    <w:rsid w:val="00176284"/>
    <w:rsid w:val="001839E6"/>
    <w:rsid w:val="001A6C6E"/>
    <w:rsid w:val="001B3245"/>
    <w:rsid w:val="001D58D8"/>
    <w:rsid w:val="001F092D"/>
    <w:rsid w:val="001F5CEB"/>
    <w:rsid w:val="00205CCD"/>
    <w:rsid w:val="00246EE1"/>
    <w:rsid w:val="00250A12"/>
    <w:rsid w:val="0025548D"/>
    <w:rsid w:val="00255818"/>
    <w:rsid w:val="0026350E"/>
    <w:rsid w:val="0028614C"/>
    <w:rsid w:val="002C4185"/>
    <w:rsid w:val="002C5D5A"/>
    <w:rsid w:val="002D559B"/>
    <w:rsid w:val="002F2999"/>
    <w:rsid w:val="0031237E"/>
    <w:rsid w:val="003360EF"/>
    <w:rsid w:val="003503F8"/>
    <w:rsid w:val="0035371A"/>
    <w:rsid w:val="00362158"/>
    <w:rsid w:val="003628AE"/>
    <w:rsid w:val="00362A93"/>
    <w:rsid w:val="00391F05"/>
    <w:rsid w:val="003A1A38"/>
    <w:rsid w:val="003A6504"/>
    <w:rsid w:val="003C43E2"/>
    <w:rsid w:val="003D5650"/>
    <w:rsid w:val="003E01BA"/>
    <w:rsid w:val="003F342B"/>
    <w:rsid w:val="003F448D"/>
    <w:rsid w:val="0041464A"/>
    <w:rsid w:val="00424C60"/>
    <w:rsid w:val="0044024D"/>
    <w:rsid w:val="0044174B"/>
    <w:rsid w:val="0047566E"/>
    <w:rsid w:val="004924BD"/>
    <w:rsid w:val="0049529B"/>
    <w:rsid w:val="004A1F2D"/>
    <w:rsid w:val="004B4795"/>
    <w:rsid w:val="004D1A42"/>
    <w:rsid w:val="004E0760"/>
    <w:rsid w:val="004F681C"/>
    <w:rsid w:val="00506030"/>
    <w:rsid w:val="00506A8E"/>
    <w:rsid w:val="005140BF"/>
    <w:rsid w:val="005327A8"/>
    <w:rsid w:val="00553438"/>
    <w:rsid w:val="00560F5D"/>
    <w:rsid w:val="005713A0"/>
    <w:rsid w:val="00571813"/>
    <w:rsid w:val="0057524F"/>
    <w:rsid w:val="0058404F"/>
    <w:rsid w:val="00590FF9"/>
    <w:rsid w:val="005921E6"/>
    <w:rsid w:val="005C2AF9"/>
    <w:rsid w:val="005C3201"/>
    <w:rsid w:val="005C3408"/>
    <w:rsid w:val="005C4A44"/>
    <w:rsid w:val="005F3259"/>
    <w:rsid w:val="006027E9"/>
    <w:rsid w:val="00637F80"/>
    <w:rsid w:val="00644F68"/>
    <w:rsid w:val="0065071A"/>
    <w:rsid w:val="00653831"/>
    <w:rsid w:val="0067134E"/>
    <w:rsid w:val="00674BDB"/>
    <w:rsid w:val="006764E5"/>
    <w:rsid w:val="00677157"/>
    <w:rsid w:val="006A5786"/>
    <w:rsid w:val="006A7ADD"/>
    <w:rsid w:val="006D5138"/>
    <w:rsid w:val="006D6535"/>
    <w:rsid w:val="006E5439"/>
    <w:rsid w:val="006E57A0"/>
    <w:rsid w:val="0075399D"/>
    <w:rsid w:val="00761840"/>
    <w:rsid w:val="00765A33"/>
    <w:rsid w:val="007709B1"/>
    <w:rsid w:val="00774ECF"/>
    <w:rsid w:val="007902BE"/>
    <w:rsid w:val="007A5BB9"/>
    <w:rsid w:val="007A7528"/>
    <w:rsid w:val="007B5B5B"/>
    <w:rsid w:val="007B6CF2"/>
    <w:rsid w:val="007C2967"/>
    <w:rsid w:val="007D2345"/>
    <w:rsid w:val="007D658E"/>
    <w:rsid w:val="007E2F23"/>
    <w:rsid w:val="007F3170"/>
    <w:rsid w:val="00807E7F"/>
    <w:rsid w:val="008367ED"/>
    <w:rsid w:val="00843F4B"/>
    <w:rsid w:val="00844E14"/>
    <w:rsid w:val="00854BA0"/>
    <w:rsid w:val="00870030"/>
    <w:rsid w:val="008717A2"/>
    <w:rsid w:val="00876F3B"/>
    <w:rsid w:val="00881D04"/>
    <w:rsid w:val="00895299"/>
    <w:rsid w:val="008A69D8"/>
    <w:rsid w:val="008B223D"/>
    <w:rsid w:val="008C2D7E"/>
    <w:rsid w:val="008D4EFA"/>
    <w:rsid w:val="008E147F"/>
    <w:rsid w:val="008E3E61"/>
    <w:rsid w:val="008F6714"/>
    <w:rsid w:val="008F74CD"/>
    <w:rsid w:val="00900393"/>
    <w:rsid w:val="00913AFE"/>
    <w:rsid w:val="00915B79"/>
    <w:rsid w:val="00917E56"/>
    <w:rsid w:val="00920207"/>
    <w:rsid w:val="00931DC8"/>
    <w:rsid w:val="009324E4"/>
    <w:rsid w:val="00984DAD"/>
    <w:rsid w:val="00987F62"/>
    <w:rsid w:val="009A717A"/>
    <w:rsid w:val="009A7E46"/>
    <w:rsid w:val="009B0692"/>
    <w:rsid w:val="009B5B3F"/>
    <w:rsid w:val="009C09EA"/>
    <w:rsid w:val="009D7655"/>
    <w:rsid w:val="009E2708"/>
    <w:rsid w:val="00A036FB"/>
    <w:rsid w:val="00A1229B"/>
    <w:rsid w:val="00A13A88"/>
    <w:rsid w:val="00A1491B"/>
    <w:rsid w:val="00A1750F"/>
    <w:rsid w:val="00A5018F"/>
    <w:rsid w:val="00A72C34"/>
    <w:rsid w:val="00A75D9E"/>
    <w:rsid w:val="00A80F49"/>
    <w:rsid w:val="00A972EC"/>
    <w:rsid w:val="00AA4DDC"/>
    <w:rsid w:val="00AA52E8"/>
    <w:rsid w:val="00AB2966"/>
    <w:rsid w:val="00AB2CB0"/>
    <w:rsid w:val="00AE6B38"/>
    <w:rsid w:val="00B012A0"/>
    <w:rsid w:val="00B028F6"/>
    <w:rsid w:val="00B11ADE"/>
    <w:rsid w:val="00B518AE"/>
    <w:rsid w:val="00B650E7"/>
    <w:rsid w:val="00B73512"/>
    <w:rsid w:val="00B7557D"/>
    <w:rsid w:val="00B76DB2"/>
    <w:rsid w:val="00B80E62"/>
    <w:rsid w:val="00B945D1"/>
    <w:rsid w:val="00BA4E9E"/>
    <w:rsid w:val="00BC3CD1"/>
    <w:rsid w:val="00BC78B1"/>
    <w:rsid w:val="00BD4CA0"/>
    <w:rsid w:val="00BD6793"/>
    <w:rsid w:val="00BD6A5A"/>
    <w:rsid w:val="00C0320A"/>
    <w:rsid w:val="00C12F90"/>
    <w:rsid w:val="00C321EF"/>
    <w:rsid w:val="00C403FB"/>
    <w:rsid w:val="00C52732"/>
    <w:rsid w:val="00C84D9E"/>
    <w:rsid w:val="00CB37D8"/>
    <w:rsid w:val="00CB6440"/>
    <w:rsid w:val="00CD6BB3"/>
    <w:rsid w:val="00D10733"/>
    <w:rsid w:val="00D13952"/>
    <w:rsid w:val="00D2611D"/>
    <w:rsid w:val="00D2700D"/>
    <w:rsid w:val="00D31C41"/>
    <w:rsid w:val="00D506BB"/>
    <w:rsid w:val="00D56C17"/>
    <w:rsid w:val="00D73C38"/>
    <w:rsid w:val="00D84276"/>
    <w:rsid w:val="00D95AF2"/>
    <w:rsid w:val="00DD69A7"/>
    <w:rsid w:val="00E03A26"/>
    <w:rsid w:val="00E301EA"/>
    <w:rsid w:val="00E30B1A"/>
    <w:rsid w:val="00E3177B"/>
    <w:rsid w:val="00E40581"/>
    <w:rsid w:val="00E46E32"/>
    <w:rsid w:val="00E51DFE"/>
    <w:rsid w:val="00E54771"/>
    <w:rsid w:val="00E769F9"/>
    <w:rsid w:val="00E809A8"/>
    <w:rsid w:val="00E91550"/>
    <w:rsid w:val="00EA1639"/>
    <w:rsid w:val="00EA290A"/>
    <w:rsid w:val="00EA4042"/>
    <w:rsid w:val="00EB0712"/>
    <w:rsid w:val="00EC4036"/>
    <w:rsid w:val="00EE64A3"/>
    <w:rsid w:val="00EF5876"/>
    <w:rsid w:val="00F01481"/>
    <w:rsid w:val="00F17796"/>
    <w:rsid w:val="00F43F3D"/>
    <w:rsid w:val="00F444A6"/>
    <w:rsid w:val="00F570DD"/>
    <w:rsid w:val="00F64450"/>
    <w:rsid w:val="00F662AF"/>
    <w:rsid w:val="00F752BE"/>
    <w:rsid w:val="00F82E18"/>
    <w:rsid w:val="00F8456A"/>
    <w:rsid w:val="00F962FB"/>
    <w:rsid w:val="00FC2ED8"/>
    <w:rsid w:val="00FC3C95"/>
    <w:rsid w:val="00FD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ECEA"/>
  <w15:chartTrackingRefBased/>
  <w15:docId w15:val="{F68E310E-848A-984B-8B95-5AEB5FFB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E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D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8F7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BtJ0g_78i6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599</Words>
  <Characters>3027</Characters>
  <Application>Microsoft Office Word</Application>
  <DocSecurity>0</DocSecurity>
  <Lines>91</Lines>
  <Paragraphs>58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Riginos</dc:creator>
  <cp:keywords/>
  <dc:description/>
  <cp:lastModifiedBy>Cynthia Riginos</cp:lastModifiedBy>
  <cp:revision>91</cp:revision>
  <dcterms:created xsi:type="dcterms:W3CDTF">2021-03-07T02:01:00Z</dcterms:created>
  <dcterms:modified xsi:type="dcterms:W3CDTF">2022-03-19T03:51:00Z</dcterms:modified>
</cp:coreProperties>
</file>