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232A4" w14:textId="7E32BB35" w:rsidR="00F3258F" w:rsidRPr="00F3258F" w:rsidRDefault="00F3258F" w:rsidP="00F3258F">
      <w:r w:rsidRPr="00F3258F">
        <w:rPr>
          <w:b/>
          <w:bCs/>
        </w:rPr>
        <w:t>Temperature logger data from Western Australia</w:t>
      </w:r>
    </w:p>
    <w:p w14:paraId="0F1D8A88" w14:textId="77777777" w:rsidR="00F3258F" w:rsidRPr="00F3258F" w:rsidRDefault="00F3258F" w:rsidP="00F3258F">
      <w:r w:rsidRPr="00F3258F">
        <w:t> </w:t>
      </w:r>
    </w:p>
    <w:p w14:paraId="406AD555" w14:textId="09DD089D" w:rsidR="00F3258F" w:rsidRDefault="00F3258F" w:rsidP="00F3258F">
      <w:r w:rsidRPr="00F3258F">
        <w:rPr>
          <w:b/>
          <w:bCs/>
        </w:rPr>
        <w:t>Background:</w:t>
      </w:r>
      <w:r w:rsidRPr="00F3258F">
        <w:t xml:space="preserve"> </w:t>
      </w:r>
      <w:r>
        <w:t xml:space="preserve">The York gum </w:t>
      </w:r>
      <w:r w:rsidR="009E783B">
        <w:t xml:space="preserve">– jam </w:t>
      </w:r>
      <w:r>
        <w:t>woodlands of southwestern Western Australia support diverse annual understorey assemblages – probably the most diverse annual plant assemblages in Australia</w:t>
      </w:r>
      <w:r w:rsidR="009E783B">
        <w:t xml:space="preserve"> (Figure 1</w:t>
      </w:r>
      <w:r w:rsidR="00DC3E65">
        <w:t>a</w:t>
      </w:r>
      <w:r w:rsidR="009E783B">
        <w:t>)</w:t>
      </w:r>
      <w:r>
        <w:t xml:space="preserve">. </w:t>
      </w:r>
      <w:r w:rsidR="009E783B">
        <w:t xml:space="preserve">In this Mediterranean-climate region it rains mostly in winter and </w:t>
      </w:r>
      <w:r w:rsidR="00E339B9">
        <w:t xml:space="preserve">early </w:t>
      </w:r>
      <w:r w:rsidR="009E783B">
        <w:t>spring (</w:t>
      </w:r>
      <w:r w:rsidR="00E339B9">
        <w:t>June</w:t>
      </w:r>
      <w:r w:rsidR="009E783B">
        <w:t>-</w:t>
      </w:r>
      <w:r w:rsidR="00E339B9">
        <w:t>October</w:t>
      </w:r>
      <w:r w:rsidR="009E783B">
        <w:t xml:space="preserve"> in Australia). As such, the annuals germinate in June/July, mature by September and set seed in October. The plants die after releasing seed and the populations spend the next nine months in the seed bank. </w:t>
      </w:r>
      <w:r>
        <w:t xml:space="preserve">The Dwyer and Mayfield labs have been working in this system for over ten years trying to understand the factors that drive variation in diversity and composition. </w:t>
      </w:r>
      <w:r w:rsidR="009E783B">
        <w:t>From simple observation it is clear that different microclimatic conditions are associated with different species. In particular, sun-exposed patches support different assemblages than patches shaded by trees (Figure 1</w:t>
      </w:r>
      <w:r w:rsidR="00DC3E65">
        <w:t>a</w:t>
      </w:r>
      <w:r w:rsidR="009E783B">
        <w:t xml:space="preserve">). One possible reason for this is that different patch types promote the germination of different species. To try and measure how these patch types vary, </w:t>
      </w:r>
      <w:r w:rsidR="00E339B9">
        <w:t>researchers</w:t>
      </w:r>
      <w:r w:rsidR="009E783B">
        <w:t xml:space="preserve"> </w:t>
      </w:r>
      <w:r w:rsidR="00DC3E65">
        <w:t xml:space="preserve">routinely </w:t>
      </w:r>
      <w:r w:rsidR="009E783B">
        <w:t>deploy temperature</w:t>
      </w:r>
      <w:r w:rsidR="000D0247">
        <w:t xml:space="preserve"> and relative humidity</w:t>
      </w:r>
      <w:r w:rsidR="009E783B">
        <w:t xml:space="preserve"> loggers</w:t>
      </w:r>
      <w:r w:rsidR="00DC3E65">
        <w:t xml:space="preserve"> called </w:t>
      </w:r>
      <w:proofErr w:type="spellStart"/>
      <w:r w:rsidR="00DC3E65">
        <w:t>Tiny</w:t>
      </w:r>
      <w:r w:rsidR="000D0247">
        <w:t>t</w:t>
      </w:r>
      <w:r w:rsidR="00DC3E65">
        <w:t>ags</w:t>
      </w:r>
      <w:proofErr w:type="spellEnd"/>
      <w:r w:rsidR="00DC3E65">
        <w:t xml:space="preserve"> (</w:t>
      </w:r>
      <w:r w:rsidR="000D0247" w:rsidRPr="000D0247">
        <w:t>Gemini Data Loggers (UK) Ltd</w:t>
      </w:r>
      <w:r w:rsidR="000D0247">
        <w:t xml:space="preserve">; </w:t>
      </w:r>
      <w:r w:rsidR="00DC3E65">
        <w:t>Figure 1b)</w:t>
      </w:r>
      <w:r w:rsidR="009E783B">
        <w:t>.</w:t>
      </w:r>
      <w:r w:rsidR="00DC3E65">
        <w:t xml:space="preserve"> </w:t>
      </w:r>
    </w:p>
    <w:p w14:paraId="44E2B261" w14:textId="77777777" w:rsidR="00DC3E65" w:rsidRDefault="00DC3E65" w:rsidP="00F3258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0"/>
        <w:gridCol w:w="2720"/>
      </w:tblGrid>
      <w:tr w:rsidR="00DC3E65" w:rsidRPr="00DC3E65" w14:paraId="16C1B8DA" w14:textId="77777777" w:rsidTr="7894F375">
        <w:trPr>
          <w:jc w:val="center"/>
        </w:trPr>
        <w:tc>
          <w:tcPr>
            <w:tcW w:w="6460" w:type="dxa"/>
          </w:tcPr>
          <w:p w14:paraId="25ECA2C5" w14:textId="26629B95" w:rsidR="00DC3E65" w:rsidRPr="00DC3E65" w:rsidRDefault="00DC3E65" w:rsidP="00DC3E65">
            <w:pPr>
              <w:rPr>
                <w:b/>
                <w:bCs/>
                <w:noProof/>
              </w:rPr>
            </w:pPr>
            <w:r w:rsidRPr="00DC3E65">
              <w:rPr>
                <w:b/>
                <w:bCs/>
                <w:noProof/>
              </w:rPr>
              <w:t>(a)</w:t>
            </w:r>
          </w:p>
        </w:tc>
        <w:tc>
          <w:tcPr>
            <w:tcW w:w="2560" w:type="dxa"/>
          </w:tcPr>
          <w:p w14:paraId="022D166B" w14:textId="5DA6CE21" w:rsidR="00DC3E65" w:rsidRPr="00DC3E65" w:rsidRDefault="00DC3E65" w:rsidP="00DC3E65">
            <w:pPr>
              <w:rPr>
                <w:b/>
                <w:bCs/>
              </w:rPr>
            </w:pPr>
            <w:r w:rsidRPr="00DC3E65">
              <w:rPr>
                <w:b/>
                <w:bCs/>
              </w:rPr>
              <w:t>(b)</w:t>
            </w:r>
          </w:p>
        </w:tc>
      </w:tr>
      <w:tr w:rsidR="000D0247" w14:paraId="33FD6FB2" w14:textId="607A90C8" w:rsidTr="7894F375">
        <w:trPr>
          <w:jc w:val="center"/>
        </w:trPr>
        <w:tc>
          <w:tcPr>
            <w:tcW w:w="6460" w:type="dxa"/>
          </w:tcPr>
          <w:p w14:paraId="651A10A5" w14:textId="0229F68C" w:rsidR="00DC3E65" w:rsidRDefault="1B38731D" w:rsidP="009E78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E41182" wp14:editId="7894F375">
                  <wp:extent cx="4224968" cy="3168258"/>
                  <wp:effectExtent l="0" t="0" r="4445" b="0"/>
                  <wp:docPr id="2" name="Picture 2" descr="A picture containing tree, outdoor, grass, pla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968" cy="3168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0" w:type="dxa"/>
          </w:tcPr>
          <w:p w14:paraId="5AA43459" w14:textId="4B3B56B8" w:rsidR="000D0247" w:rsidRDefault="000D0247" w:rsidP="000D0247">
            <w:r>
              <w:fldChar w:fldCharType="begin"/>
            </w:r>
            <w:r>
              <w:instrText xml:space="preserve"> INCLUDEPICTURE "https://www.hdl.com.au/wp-content/uploads/2018/04/tgp-4500.jpg" \* MERGEFORMATINET </w:instrText>
            </w:r>
            <w:r>
              <w:fldChar w:fldCharType="separate"/>
            </w:r>
            <w:r w:rsidR="1D0AF52D">
              <w:rPr>
                <w:noProof/>
              </w:rPr>
              <w:drawing>
                <wp:inline distT="0" distB="0" distL="0" distR="0" wp14:anchorId="2D1D5DCC" wp14:editId="03672EEF">
                  <wp:extent cx="1740665" cy="1891714"/>
                  <wp:effectExtent l="0" t="0" r="0" b="635"/>
                  <wp:docPr id="4" name="Picture 4" descr="TGP-4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665" cy="189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6A77779" w14:textId="28FE19E1" w:rsidR="00DC3E65" w:rsidRDefault="00DC3E65" w:rsidP="00DC3E65"/>
          <w:p w14:paraId="59114124" w14:textId="77777777" w:rsidR="00DC3E65" w:rsidRDefault="00DC3E65" w:rsidP="009E783B">
            <w:pPr>
              <w:jc w:val="center"/>
              <w:rPr>
                <w:noProof/>
              </w:rPr>
            </w:pPr>
          </w:p>
        </w:tc>
      </w:tr>
      <w:tr w:rsidR="00DC3E65" w14:paraId="12665186" w14:textId="05FCDEEB" w:rsidTr="7894F375">
        <w:trPr>
          <w:jc w:val="center"/>
        </w:trPr>
        <w:tc>
          <w:tcPr>
            <w:tcW w:w="9020" w:type="dxa"/>
            <w:gridSpan w:val="2"/>
          </w:tcPr>
          <w:p w14:paraId="510092DF" w14:textId="72838440" w:rsidR="00DC3E65" w:rsidRDefault="00DC3E65" w:rsidP="00F3258F">
            <w:r w:rsidRPr="00C46E7C">
              <w:rPr>
                <w:b/>
                <w:bCs/>
              </w:rPr>
              <w:t>Figure 1 (a)</w:t>
            </w:r>
            <w:r>
              <w:t xml:space="preserve"> A photo of annual plant assemblages in the understorey of York gum (</w:t>
            </w:r>
            <w:r w:rsidRPr="009E783B">
              <w:rPr>
                <w:i/>
                <w:iCs/>
              </w:rPr>
              <w:t xml:space="preserve">Eucalyptus </w:t>
            </w:r>
            <w:proofErr w:type="spellStart"/>
            <w:r w:rsidRPr="009E783B">
              <w:rPr>
                <w:i/>
                <w:iCs/>
              </w:rPr>
              <w:t>loxophleba</w:t>
            </w:r>
            <w:proofErr w:type="spellEnd"/>
            <w:r>
              <w:t>) and jam (</w:t>
            </w:r>
            <w:r w:rsidRPr="009E783B">
              <w:rPr>
                <w:i/>
                <w:iCs/>
              </w:rPr>
              <w:t>Acacia acumina</w:t>
            </w:r>
            <w:r>
              <w:rPr>
                <w:i/>
                <w:iCs/>
              </w:rPr>
              <w:t>ta</w:t>
            </w:r>
            <w:r>
              <w:t>) woodlands</w:t>
            </w:r>
            <w:r w:rsidR="00C46E7C">
              <w:t xml:space="preserve"> in Western Australia; </w:t>
            </w:r>
            <w:r w:rsidR="00C46E7C" w:rsidRPr="00C46E7C">
              <w:rPr>
                <w:b/>
                <w:bCs/>
              </w:rPr>
              <w:t>(b)</w:t>
            </w:r>
            <w:r w:rsidR="00C46E7C">
              <w:t xml:space="preserve"> image of a weatherproof </w:t>
            </w:r>
            <w:proofErr w:type="spellStart"/>
            <w:r w:rsidR="00C46E7C">
              <w:t>Tinytag</w:t>
            </w:r>
            <w:proofErr w:type="spellEnd"/>
            <w:r w:rsidR="00C46E7C">
              <w:t xml:space="preserve"> temperature logger that researchers deploy in sunny and shady patches during key periods (e.g. during the germination period). </w:t>
            </w:r>
          </w:p>
        </w:tc>
      </w:tr>
    </w:tbl>
    <w:p w14:paraId="056049B2" w14:textId="67AC55CE" w:rsidR="00F3258F" w:rsidRPr="00F3258F" w:rsidRDefault="00F3258F" w:rsidP="00F3258F"/>
    <w:p w14:paraId="59F7E5E3" w14:textId="47E203C9" w:rsidR="00F3258F" w:rsidRPr="00F3258F" w:rsidRDefault="00F3258F" w:rsidP="00F3258F">
      <w:r w:rsidRPr="00F3258F">
        <w:rPr>
          <w:b/>
          <w:bCs/>
        </w:rPr>
        <w:t>Acknowledgments:</w:t>
      </w:r>
      <w:r w:rsidRPr="00F3258F">
        <w:t xml:space="preserve"> Data </w:t>
      </w:r>
      <w:r w:rsidR="00DC3E65">
        <w:t>provided by Dr Natalie Jones from the lab of Prof. Margie Mayfield. I</w:t>
      </w:r>
      <w:r w:rsidRPr="00F3258F">
        <w:t xml:space="preserve">nformation </w:t>
      </w:r>
      <w:r w:rsidR="00DC3E65">
        <w:t>provided by</w:t>
      </w:r>
      <w:r w:rsidRPr="00F3258F">
        <w:t xml:space="preserve"> Dr </w:t>
      </w:r>
      <w:r w:rsidR="00DC3E65">
        <w:t>John Dwyer.</w:t>
      </w:r>
    </w:p>
    <w:p w14:paraId="163B2676" w14:textId="0DD9368F" w:rsidR="00F3258F" w:rsidRDefault="00F3258F" w:rsidP="00F3258F"/>
    <w:p w14:paraId="3491DF40" w14:textId="626A22E9" w:rsidR="00E339B9" w:rsidRPr="00E339B9" w:rsidRDefault="00E339B9" w:rsidP="00F3258F">
      <w:pPr>
        <w:rPr>
          <w:b/>
          <w:bCs/>
        </w:rPr>
      </w:pPr>
      <w:r w:rsidRPr="00E339B9">
        <w:rPr>
          <w:b/>
          <w:bCs/>
        </w:rPr>
        <w:t>Scenario:</w:t>
      </w:r>
      <w:r>
        <w:rPr>
          <w:b/>
          <w:bCs/>
        </w:rPr>
        <w:t xml:space="preserve"> </w:t>
      </w:r>
      <w:r>
        <w:t>You are interested in how daily temperature fluctuations differ in sunny and shaded patches during the germination period. You want to compile and interrogate data from loggers deployed in sun-exposed and shaded sites</w:t>
      </w:r>
      <w:r w:rsidR="00964EEB">
        <w:t>.</w:t>
      </w:r>
    </w:p>
    <w:p w14:paraId="597AD467" w14:textId="77777777" w:rsidR="00E339B9" w:rsidRPr="00F3258F" w:rsidRDefault="00E339B9" w:rsidP="00F3258F"/>
    <w:p w14:paraId="763F2D0B" w14:textId="77777777" w:rsidR="00F3258F" w:rsidRPr="00F3258F" w:rsidRDefault="00F3258F" w:rsidP="00F3258F">
      <w:r w:rsidRPr="00F3258F">
        <w:rPr>
          <w:b/>
          <w:bCs/>
        </w:rPr>
        <w:t>Original data file formats</w:t>
      </w:r>
      <w:r w:rsidRPr="00F3258F">
        <w:t>:  </w:t>
      </w:r>
    </w:p>
    <w:p w14:paraId="29B046EE" w14:textId="41D89818" w:rsidR="00F3258F" w:rsidRDefault="00C46E7C" w:rsidP="00A05B41">
      <w:pPr>
        <w:numPr>
          <w:ilvl w:val="0"/>
          <w:numId w:val="1"/>
        </w:numPr>
      </w:pPr>
      <w:r w:rsidRPr="00C46E7C">
        <w:rPr>
          <w:b/>
          <w:bCs/>
          <w:i/>
          <w:iCs/>
        </w:rPr>
        <w:t>PJ Shade 1 tiny tag 1 daily min max</w:t>
      </w:r>
      <w:r w:rsidR="00F3258F" w:rsidRPr="00F3258F">
        <w:rPr>
          <w:b/>
          <w:bCs/>
          <w:i/>
          <w:iCs/>
        </w:rPr>
        <w:t>.</w:t>
      </w:r>
      <w:r>
        <w:rPr>
          <w:b/>
          <w:bCs/>
          <w:i/>
          <w:iCs/>
        </w:rPr>
        <w:t>csv</w:t>
      </w:r>
      <w:r w:rsidR="000D0247">
        <w:rPr>
          <w:b/>
          <w:bCs/>
          <w:i/>
          <w:iCs/>
        </w:rPr>
        <w:t xml:space="preserve">, </w:t>
      </w:r>
      <w:r w:rsidR="00F3258F" w:rsidRPr="00F3258F">
        <w:t xml:space="preserve"> </w:t>
      </w:r>
      <w:r w:rsidR="000D0247" w:rsidRPr="00C46E7C">
        <w:rPr>
          <w:b/>
          <w:bCs/>
          <w:i/>
          <w:iCs/>
        </w:rPr>
        <w:t xml:space="preserve">PJ Shade 1 tiny tag </w:t>
      </w:r>
      <w:r w:rsidR="000D0247">
        <w:rPr>
          <w:b/>
          <w:bCs/>
          <w:i/>
          <w:iCs/>
        </w:rPr>
        <w:t>2</w:t>
      </w:r>
      <w:r w:rsidR="000D0247" w:rsidRPr="00C46E7C">
        <w:rPr>
          <w:b/>
          <w:bCs/>
          <w:i/>
          <w:iCs/>
        </w:rPr>
        <w:t xml:space="preserve"> daily min max</w:t>
      </w:r>
      <w:r w:rsidR="000D0247" w:rsidRPr="00F3258F">
        <w:rPr>
          <w:b/>
          <w:bCs/>
          <w:i/>
          <w:iCs/>
        </w:rPr>
        <w:t>.</w:t>
      </w:r>
      <w:r w:rsidR="000D0247">
        <w:rPr>
          <w:b/>
          <w:bCs/>
          <w:i/>
          <w:iCs/>
        </w:rPr>
        <w:t xml:space="preserve">csv, </w:t>
      </w:r>
      <w:r w:rsidR="000D0247" w:rsidRPr="00F3258F">
        <w:t xml:space="preserve"> </w:t>
      </w:r>
      <w:r w:rsidR="000D0247" w:rsidRPr="000D0247">
        <w:rPr>
          <w:b/>
          <w:bCs/>
          <w:i/>
          <w:iCs/>
        </w:rPr>
        <w:t>PJ Sun 1 tiny tag 1 daily min max</w:t>
      </w:r>
      <w:r w:rsidR="000D0247" w:rsidRPr="00F3258F">
        <w:rPr>
          <w:b/>
          <w:bCs/>
          <w:i/>
          <w:iCs/>
        </w:rPr>
        <w:t>.</w:t>
      </w:r>
      <w:r w:rsidR="000D0247">
        <w:rPr>
          <w:b/>
          <w:bCs/>
          <w:i/>
          <w:iCs/>
        </w:rPr>
        <w:t xml:space="preserve">csv </w:t>
      </w:r>
      <w:r w:rsidR="000D0247" w:rsidRPr="00F3258F">
        <w:t xml:space="preserve"> </w:t>
      </w:r>
      <w:r w:rsidR="00F3258F" w:rsidRPr="00F3258F">
        <w:t>– Th</w:t>
      </w:r>
      <w:r w:rsidR="000D0247">
        <w:t>ese</w:t>
      </w:r>
      <w:r w:rsidR="00F3258F" w:rsidRPr="00F3258F">
        <w:t xml:space="preserve"> input </w:t>
      </w:r>
      <w:r w:rsidR="000D0247">
        <w:t>files in</w:t>
      </w:r>
      <w:r w:rsidR="00A05B41">
        <w:t>clude</w:t>
      </w:r>
      <w:r w:rsidR="000D0247">
        <w:t xml:space="preserve"> </w:t>
      </w:r>
      <w:r w:rsidR="000D0247" w:rsidRPr="0011166C">
        <w:rPr>
          <w:b/>
          <w:bCs/>
          <w:u w:val="single"/>
        </w:rPr>
        <w:t xml:space="preserve">one row per </w:t>
      </w:r>
      <w:r w:rsidR="000D0247" w:rsidRPr="0011166C">
        <w:rPr>
          <w:b/>
          <w:bCs/>
          <w:u w:val="single"/>
        </w:rPr>
        <w:lastRenderedPageBreak/>
        <w:t>measurem</w:t>
      </w:r>
      <w:r w:rsidR="00A05B41" w:rsidRPr="0011166C">
        <w:rPr>
          <w:b/>
          <w:bCs/>
          <w:u w:val="single"/>
        </w:rPr>
        <w:t>ent day</w:t>
      </w:r>
      <w:r w:rsidR="00A05B41">
        <w:t xml:space="preserve">. For each day the minimum and maximum values </w:t>
      </w:r>
      <w:r w:rsidR="0011166C">
        <w:t xml:space="preserve">of various climate variables </w:t>
      </w:r>
      <w:r w:rsidR="00F84113">
        <w:t>were</w:t>
      </w:r>
      <w:r w:rsidR="00A05B41">
        <w:t xml:space="preserve"> recorded.</w:t>
      </w:r>
      <w:r w:rsidR="00F3258F" w:rsidRPr="00F3258F">
        <w:t> </w:t>
      </w:r>
    </w:p>
    <w:p w14:paraId="770415AE" w14:textId="405C3CAF" w:rsidR="00F84113" w:rsidRDefault="00F84113" w:rsidP="00A05B41">
      <w:pPr>
        <w:numPr>
          <w:ilvl w:val="0"/>
          <w:numId w:val="1"/>
        </w:numPr>
      </w:pPr>
      <w:r w:rsidRPr="00F84113">
        <w:t>Each file contains 7 columns</w:t>
      </w:r>
      <w:r>
        <w:t>:</w:t>
      </w:r>
    </w:p>
    <w:p w14:paraId="2D90CCFB" w14:textId="3FE23FC5" w:rsidR="00F84113" w:rsidRDefault="00F84113" w:rsidP="0011166C">
      <w:pPr>
        <w:numPr>
          <w:ilvl w:val="1"/>
          <w:numId w:val="8"/>
        </w:numPr>
      </w:pPr>
      <w:r>
        <w:t xml:space="preserve">Date: </w:t>
      </w:r>
      <w:r w:rsidR="006136FD">
        <w:t>date format varies</w:t>
      </w:r>
      <w:r>
        <w:t xml:space="preserve"> (</w:t>
      </w:r>
      <w:r w:rsidR="006136FD">
        <w:t>“</w:t>
      </w:r>
      <w:r>
        <w:t>month/day/year</w:t>
      </w:r>
      <w:r w:rsidR="006136FD">
        <w:t>” OR “day/month/year”</w:t>
      </w:r>
      <w:r>
        <w:t>)</w:t>
      </w:r>
    </w:p>
    <w:p w14:paraId="38C695B6" w14:textId="222B80A2" w:rsidR="00F84113" w:rsidRDefault="00F84113" w:rsidP="0011166C">
      <w:pPr>
        <w:numPr>
          <w:ilvl w:val="1"/>
          <w:numId w:val="8"/>
        </w:numPr>
      </w:pPr>
      <w:r>
        <w:t>Min: minimum temperature (</w:t>
      </w:r>
      <w:r w:rsidRPr="00A05B41">
        <w:t>º</w:t>
      </w:r>
      <w:r>
        <w:t>C)</w:t>
      </w:r>
    </w:p>
    <w:p w14:paraId="799074FA" w14:textId="3F2F4B0F" w:rsidR="00F84113" w:rsidRDefault="00F84113" w:rsidP="0011166C">
      <w:pPr>
        <w:numPr>
          <w:ilvl w:val="1"/>
          <w:numId w:val="8"/>
        </w:numPr>
      </w:pPr>
      <w:r>
        <w:t>Max: maximum temperature (</w:t>
      </w:r>
      <w:r w:rsidRPr="00A05B41">
        <w:t>º</w:t>
      </w:r>
      <w:r>
        <w:t>C)</w:t>
      </w:r>
    </w:p>
    <w:p w14:paraId="25E7B914" w14:textId="020EE5AC" w:rsidR="00F84113" w:rsidRDefault="00F84113" w:rsidP="0011166C">
      <w:pPr>
        <w:numPr>
          <w:ilvl w:val="1"/>
          <w:numId w:val="8"/>
        </w:numPr>
      </w:pPr>
      <w:r>
        <w:t>Min: minimum relative humidity (%RH)</w:t>
      </w:r>
    </w:p>
    <w:p w14:paraId="45B40257" w14:textId="2EB85713" w:rsidR="00F84113" w:rsidRDefault="00F84113" w:rsidP="0011166C">
      <w:pPr>
        <w:numPr>
          <w:ilvl w:val="1"/>
          <w:numId w:val="8"/>
        </w:numPr>
      </w:pPr>
      <w:r>
        <w:t>Max: maximum relative humidity (%RH)</w:t>
      </w:r>
    </w:p>
    <w:p w14:paraId="0E3468F0" w14:textId="792392B1" w:rsidR="00F84113" w:rsidRDefault="00F84113" w:rsidP="0011166C">
      <w:pPr>
        <w:numPr>
          <w:ilvl w:val="1"/>
          <w:numId w:val="8"/>
        </w:numPr>
      </w:pPr>
      <w:r>
        <w:t>Min: minimum dew point (</w:t>
      </w:r>
      <w:r w:rsidRPr="00A05B41">
        <w:t>º</w:t>
      </w:r>
      <w:r>
        <w:t>C)</w:t>
      </w:r>
    </w:p>
    <w:p w14:paraId="0BAA8ACB" w14:textId="2639E7A2" w:rsidR="00F84113" w:rsidRDefault="00F84113" w:rsidP="0011166C">
      <w:pPr>
        <w:numPr>
          <w:ilvl w:val="1"/>
          <w:numId w:val="8"/>
        </w:numPr>
      </w:pPr>
      <w:r>
        <w:t>Max: maximum dew point (</w:t>
      </w:r>
      <w:r w:rsidRPr="00A05B41">
        <w:t>º</w:t>
      </w:r>
      <w:r>
        <w:t>C)</w:t>
      </w:r>
    </w:p>
    <w:p w14:paraId="44E224BB" w14:textId="402A40DA" w:rsidR="00F3258F" w:rsidRPr="00F3258F" w:rsidRDefault="00F3258F" w:rsidP="00F3258F"/>
    <w:p w14:paraId="32A7EA2F" w14:textId="3B843509" w:rsidR="00F3258F" w:rsidRDefault="006136FD" w:rsidP="00F3258F">
      <w:pPr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r w:rsidRPr="00C46E7C">
        <w:rPr>
          <w:b/>
          <w:bCs/>
          <w:i/>
          <w:iCs/>
        </w:rPr>
        <w:t>PJ Shade 1 tiny tag 1 daily min max</w:t>
      </w:r>
      <w:r w:rsidRPr="00F3258F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csv” </w:t>
      </w:r>
      <w:r w:rsidRPr="006136FD">
        <w:t xml:space="preserve">includes the data for </w:t>
      </w:r>
      <w:r>
        <w:t>the first</w:t>
      </w:r>
      <w:r w:rsidRPr="006136FD">
        <w:t xml:space="preserve"> logger deployed in the shaded site</w:t>
      </w:r>
      <w:r w:rsidR="0090684B">
        <w:t xml:space="preserve"> </w:t>
      </w:r>
      <w:r w:rsidR="00964EEB">
        <w:t xml:space="preserve">at West Perenjori Nature Reserve </w:t>
      </w:r>
      <w:r w:rsidR="0090684B">
        <w:t>from 19</w:t>
      </w:r>
      <w:r w:rsidR="0090684B" w:rsidRPr="0090684B">
        <w:rPr>
          <w:vertAlign w:val="superscript"/>
        </w:rPr>
        <w:t>th</w:t>
      </w:r>
      <w:r w:rsidR="0090684B">
        <w:t xml:space="preserve"> October 2019 to 15</w:t>
      </w:r>
      <w:r w:rsidR="0090684B" w:rsidRPr="0090684B">
        <w:rPr>
          <w:vertAlign w:val="superscript"/>
        </w:rPr>
        <w:t>th</w:t>
      </w:r>
      <w:r w:rsidR="0090684B">
        <w:t xml:space="preserve"> January 2021</w:t>
      </w:r>
      <w:r w:rsidRPr="006136FD">
        <w:t>.</w:t>
      </w:r>
      <w:r>
        <w:t xml:space="preserve"> Date was recorded as “month/day/year” format.</w:t>
      </w:r>
      <w:r w:rsidR="0090684B">
        <w:t xml:space="preserve"> </w:t>
      </w:r>
    </w:p>
    <w:p w14:paraId="448BE1FF" w14:textId="1F4151B0" w:rsidR="006136FD" w:rsidRDefault="006136FD" w:rsidP="00F3258F">
      <w:pPr>
        <w:rPr>
          <w:b/>
          <w:bCs/>
          <w:i/>
          <w:iCs/>
        </w:rPr>
      </w:pPr>
    </w:p>
    <w:p w14:paraId="7BCAFF69" w14:textId="3AC2A7B0" w:rsidR="006136FD" w:rsidRDefault="006136FD" w:rsidP="006136FD">
      <w:pPr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r w:rsidRPr="00C46E7C">
        <w:rPr>
          <w:b/>
          <w:bCs/>
          <w:i/>
          <w:iCs/>
        </w:rPr>
        <w:t xml:space="preserve">PJ Shade 1 tiny tag </w:t>
      </w:r>
      <w:r>
        <w:rPr>
          <w:b/>
          <w:bCs/>
          <w:i/>
          <w:iCs/>
        </w:rPr>
        <w:t>2</w:t>
      </w:r>
      <w:r w:rsidRPr="00C46E7C">
        <w:rPr>
          <w:b/>
          <w:bCs/>
          <w:i/>
          <w:iCs/>
        </w:rPr>
        <w:t xml:space="preserve"> daily min max</w:t>
      </w:r>
      <w:r w:rsidRPr="00F3258F">
        <w:rPr>
          <w:b/>
          <w:bCs/>
          <w:i/>
          <w:iCs/>
        </w:rPr>
        <w:t>.</w:t>
      </w:r>
      <w:r>
        <w:rPr>
          <w:b/>
          <w:bCs/>
          <w:i/>
          <w:iCs/>
        </w:rPr>
        <w:t>csv”</w:t>
      </w:r>
      <w:r w:rsidRPr="006136FD">
        <w:t xml:space="preserve"> includes the data for </w:t>
      </w:r>
      <w:r>
        <w:t xml:space="preserve">the second </w:t>
      </w:r>
      <w:r w:rsidRPr="006136FD">
        <w:t>logger deployed in the shaded site</w:t>
      </w:r>
      <w:r w:rsidR="0090684B">
        <w:t xml:space="preserve"> </w:t>
      </w:r>
      <w:r w:rsidR="00964EEB">
        <w:t xml:space="preserve">at West Perenjori Nature Reserve </w:t>
      </w:r>
      <w:r w:rsidR="0090684B">
        <w:t>from 19</w:t>
      </w:r>
      <w:r w:rsidR="0090684B" w:rsidRPr="0090684B">
        <w:rPr>
          <w:vertAlign w:val="superscript"/>
        </w:rPr>
        <w:t>th</w:t>
      </w:r>
      <w:r w:rsidR="0090684B">
        <w:t xml:space="preserve"> July 2019 to 15</w:t>
      </w:r>
      <w:r w:rsidR="0090684B" w:rsidRPr="0090684B">
        <w:rPr>
          <w:vertAlign w:val="superscript"/>
        </w:rPr>
        <w:t>th</w:t>
      </w:r>
      <w:r w:rsidR="0090684B">
        <w:t xml:space="preserve"> January 2021</w:t>
      </w:r>
      <w:r w:rsidRPr="006136FD">
        <w:t>.</w:t>
      </w:r>
      <w:r>
        <w:t xml:space="preserve"> Date was recorded as “month/day/year” format.</w:t>
      </w:r>
    </w:p>
    <w:p w14:paraId="27E79EFC" w14:textId="3B26247E" w:rsidR="006136FD" w:rsidRDefault="006136FD" w:rsidP="00F3258F">
      <w:pPr>
        <w:rPr>
          <w:b/>
          <w:bCs/>
          <w:i/>
          <w:iCs/>
        </w:rPr>
      </w:pPr>
    </w:p>
    <w:p w14:paraId="1E642932" w14:textId="58A7D7F6" w:rsidR="006136FD" w:rsidRPr="006136FD" w:rsidRDefault="006136FD" w:rsidP="006136FD">
      <w:pPr>
        <w:rPr>
          <w:b/>
          <w:bCs/>
          <w:i/>
          <w:iCs/>
        </w:rPr>
      </w:pPr>
      <w:r>
        <w:rPr>
          <w:b/>
          <w:bCs/>
          <w:i/>
          <w:iCs/>
        </w:rPr>
        <w:t>“</w:t>
      </w:r>
      <w:r w:rsidRPr="00C46E7C">
        <w:rPr>
          <w:b/>
          <w:bCs/>
          <w:i/>
          <w:iCs/>
        </w:rPr>
        <w:t>PJ S</w:t>
      </w:r>
      <w:r>
        <w:rPr>
          <w:b/>
          <w:bCs/>
          <w:i/>
          <w:iCs/>
        </w:rPr>
        <w:t>un</w:t>
      </w:r>
      <w:r w:rsidRPr="00C46E7C">
        <w:rPr>
          <w:b/>
          <w:bCs/>
          <w:i/>
          <w:iCs/>
        </w:rPr>
        <w:t xml:space="preserve"> 1 tiny tag </w:t>
      </w:r>
      <w:r>
        <w:rPr>
          <w:b/>
          <w:bCs/>
          <w:i/>
          <w:iCs/>
        </w:rPr>
        <w:t>1</w:t>
      </w:r>
      <w:r w:rsidRPr="00C46E7C">
        <w:rPr>
          <w:b/>
          <w:bCs/>
          <w:i/>
          <w:iCs/>
        </w:rPr>
        <w:t xml:space="preserve"> daily min max</w:t>
      </w:r>
      <w:r w:rsidRPr="00F3258F">
        <w:rPr>
          <w:b/>
          <w:bCs/>
          <w:i/>
          <w:iCs/>
        </w:rPr>
        <w:t>.</w:t>
      </w:r>
      <w:r>
        <w:rPr>
          <w:b/>
          <w:bCs/>
          <w:i/>
          <w:iCs/>
        </w:rPr>
        <w:t>csv”</w:t>
      </w:r>
      <w:r w:rsidRPr="006136FD">
        <w:t xml:space="preserve"> includes the data for </w:t>
      </w:r>
      <w:r>
        <w:t xml:space="preserve">the first </w:t>
      </w:r>
      <w:r w:rsidRPr="006136FD">
        <w:t xml:space="preserve">logger deployed in the </w:t>
      </w:r>
      <w:r>
        <w:t>sunny</w:t>
      </w:r>
      <w:r w:rsidRPr="006136FD">
        <w:t xml:space="preserve"> site</w:t>
      </w:r>
      <w:r w:rsidR="0090684B">
        <w:t xml:space="preserve"> </w:t>
      </w:r>
      <w:r w:rsidR="00964EEB">
        <w:t xml:space="preserve">at West Perenjori Nature Reserve </w:t>
      </w:r>
      <w:r w:rsidR="0090684B">
        <w:t>from 19</w:t>
      </w:r>
      <w:r w:rsidR="0090684B" w:rsidRPr="0090684B">
        <w:rPr>
          <w:vertAlign w:val="superscript"/>
        </w:rPr>
        <w:t>th</w:t>
      </w:r>
      <w:r w:rsidR="0090684B">
        <w:t xml:space="preserve"> July 2019 to 15</w:t>
      </w:r>
      <w:r w:rsidR="0090684B" w:rsidRPr="0090684B">
        <w:rPr>
          <w:vertAlign w:val="superscript"/>
        </w:rPr>
        <w:t>th</w:t>
      </w:r>
      <w:r w:rsidR="0090684B">
        <w:t xml:space="preserve"> January 2021</w:t>
      </w:r>
      <w:r w:rsidRPr="006136FD">
        <w:t>.</w:t>
      </w:r>
      <w:r>
        <w:t xml:space="preserve"> There was only one logger deployed in this site.</w:t>
      </w:r>
      <w:r w:rsidRPr="006136FD">
        <w:t xml:space="preserve"> </w:t>
      </w:r>
      <w:r>
        <w:t>Date was recorded as “day/month/year” format.</w:t>
      </w:r>
    </w:p>
    <w:p w14:paraId="4152BE87" w14:textId="77777777" w:rsidR="006136FD" w:rsidRDefault="006136FD" w:rsidP="00F3258F">
      <w:pPr>
        <w:rPr>
          <w:b/>
          <w:bCs/>
          <w:i/>
          <w:iCs/>
        </w:rPr>
      </w:pPr>
    </w:p>
    <w:p w14:paraId="08CB5E2D" w14:textId="77777777" w:rsidR="006136FD" w:rsidRPr="00F3258F" w:rsidRDefault="006136FD" w:rsidP="00F3258F"/>
    <w:p w14:paraId="6ECFD527" w14:textId="77777777" w:rsidR="00F3258F" w:rsidRPr="00F3258F" w:rsidRDefault="00F3258F" w:rsidP="00F3258F">
      <w:r w:rsidRPr="00F3258F">
        <w:rPr>
          <w:b/>
          <w:bCs/>
        </w:rPr>
        <w:t>Project remit to make the data tidy (part 1)</w:t>
      </w:r>
      <w:r w:rsidRPr="00F3258F">
        <w:t> </w:t>
      </w:r>
    </w:p>
    <w:p w14:paraId="3553E540" w14:textId="4F3E415E" w:rsidR="00732AEC" w:rsidRPr="00F3258F" w:rsidRDefault="187E9414" w:rsidP="00732AEC">
      <w:pPr>
        <w:numPr>
          <w:ilvl w:val="0"/>
          <w:numId w:val="4"/>
        </w:numPr>
      </w:pPr>
      <w:r>
        <w:t>Your script will need to be able to read in the raw files, as is.  </w:t>
      </w:r>
    </w:p>
    <w:p w14:paraId="6A675165" w14:textId="0C27C912" w:rsidR="00732AEC" w:rsidRDefault="63D8C510" w:rsidP="00F3258F">
      <w:pPr>
        <w:numPr>
          <w:ilvl w:val="0"/>
          <w:numId w:val="4"/>
        </w:numPr>
      </w:pPr>
      <w:r>
        <w:t xml:space="preserve">The script should create </w:t>
      </w:r>
      <w:r w:rsidRPr="7894F375">
        <w:rPr>
          <w:b/>
          <w:bCs/>
          <w:u w:val="single"/>
        </w:rPr>
        <w:t>one</w:t>
      </w:r>
      <w:r>
        <w:t xml:space="preserve"> data</w:t>
      </w:r>
      <w:r w:rsidR="03672EEF">
        <w:t xml:space="preserve"> </w:t>
      </w:r>
      <w:r>
        <w:t xml:space="preserve">frame </w:t>
      </w:r>
      <w:r w:rsidR="03672EEF">
        <w:t>(</w:t>
      </w:r>
      <w:proofErr w:type="spellStart"/>
      <w:r w:rsidR="03672EEF">
        <w:t>tibble</w:t>
      </w:r>
      <w:proofErr w:type="spellEnd"/>
      <w:r w:rsidR="03672EEF">
        <w:t xml:space="preserve"> format is fine) </w:t>
      </w:r>
    </w:p>
    <w:p w14:paraId="4B97012D" w14:textId="48B105D7" w:rsidR="00F3258F" w:rsidRPr="00F3258F" w:rsidRDefault="00F3258F" w:rsidP="00F3258F">
      <w:pPr>
        <w:numPr>
          <w:ilvl w:val="0"/>
          <w:numId w:val="5"/>
        </w:numPr>
      </w:pPr>
      <w:r w:rsidRPr="00F3258F">
        <w:t xml:space="preserve">The final data should conform with tidy data standards (see assignment sheet for details). Hint: Long format preferable with these data! Hand draw your final planned format and show to </w:t>
      </w:r>
      <w:r w:rsidR="0090684B">
        <w:t>John</w:t>
      </w:r>
      <w:r w:rsidRPr="00F3258F">
        <w:t xml:space="preserve"> before you start coding.  </w:t>
      </w:r>
    </w:p>
    <w:p w14:paraId="7B14F303" w14:textId="4DF1A531" w:rsidR="00F3258F" w:rsidRPr="00F3258F" w:rsidRDefault="00F3258F" w:rsidP="00F3258F">
      <w:pPr>
        <w:numPr>
          <w:ilvl w:val="0"/>
          <w:numId w:val="5"/>
        </w:numPr>
      </w:pPr>
      <w:r w:rsidRPr="00F3258F">
        <w:t xml:space="preserve">Remember to keep your coding flexible so that </w:t>
      </w:r>
      <w:r w:rsidR="0090684B">
        <w:t xml:space="preserve">it could handle </w:t>
      </w:r>
      <w:r w:rsidRPr="00F3258F">
        <w:t xml:space="preserve">new data files </w:t>
      </w:r>
      <w:r w:rsidR="0090684B">
        <w:t>with either of the date formats</w:t>
      </w:r>
      <w:r w:rsidRPr="00F3258F">
        <w:t>. </w:t>
      </w:r>
    </w:p>
    <w:p w14:paraId="6DBBA7DB" w14:textId="77777777" w:rsidR="00F3258F" w:rsidRPr="00F3258F" w:rsidRDefault="00F3258F" w:rsidP="00F3258F">
      <w:r w:rsidRPr="00F3258F">
        <w:t> </w:t>
      </w:r>
    </w:p>
    <w:p w14:paraId="61F20144" w14:textId="77777777" w:rsidR="00427896" w:rsidRDefault="00427896" w:rsidP="00F3258F"/>
    <w:p w14:paraId="07DD833E" w14:textId="36A5FD09" w:rsidR="00F3258F" w:rsidRDefault="00427896" w:rsidP="00F3258F">
      <w:pPr>
        <w:rPr>
          <w:i/>
          <w:iCs/>
        </w:rPr>
      </w:pPr>
      <w:r w:rsidRPr="00427896">
        <w:rPr>
          <w:i/>
          <w:iCs/>
        </w:rPr>
        <w:t xml:space="preserve">The reproducible report assignment will build on these data to undertake specific analyses, graphs, and interpretation. </w:t>
      </w:r>
      <w:r w:rsidR="00F3258F" w:rsidRPr="00427896">
        <w:rPr>
          <w:i/>
          <w:iCs/>
        </w:rPr>
        <w:t> </w:t>
      </w:r>
    </w:p>
    <w:p w14:paraId="18E92062" w14:textId="428C0879" w:rsidR="00427896" w:rsidRDefault="00427896" w:rsidP="00F3258F">
      <w:pPr>
        <w:rPr>
          <w:i/>
          <w:iCs/>
        </w:rPr>
      </w:pPr>
    </w:p>
    <w:p w14:paraId="112DDEA1" w14:textId="27C283B5" w:rsidR="00427896" w:rsidRPr="00427896" w:rsidRDefault="00427896" w:rsidP="00F3258F">
      <w:pPr>
        <w:rPr>
          <w:b/>
          <w:bCs/>
        </w:rPr>
      </w:pPr>
    </w:p>
    <w:p w14:paraId="6C437996" w14:textId="73B5197B" w:rsidR="00427896" w:rsidRPr="00427896" w:rsidRDefault="00427896" w:rsidP="00F3258F">
      <w:pPr>
        <w:rPr>
          <w:b/>
          <w:bCs/>
        </w:rPr>
      </w:pPr>
      <w:r w:rsidRPr="00427896">
        <w:rPr>
          <w:b/>
          <w:bCs/>
        </w:rPr>
        <w:t>Good luck and happy coding!</w:t>
      </w:r>
    </w:p>
    <w:p w14:paraId="20A50342" w14:textId="77777777" w:rsidR="00605988" w:rsidRDefault="00605988"/>
    <w:sectPr w:rsidR="00605988" w:rsidSect="00120F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11693"/>
    <w:multiLevelType w:val="multilevel"/>
    <w:tmpl w:val="6A92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80DB9"/>
    <w:multiLevelType w:val="multilevel"/>
    <w:tmpl w:val="55E2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D0B7C"/>
    <w:multiLevelType w:val="multilevel"/>
    <w:tmpl w:val="9288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A6C3D"/>
    <w:multiLevelType w:val="multilevel"/>
    <w:tmpl w:val="4CE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C5B43"/>
    <w:multiLevelType w:val="multilevel"/>
    <w:tmpl w:val="BC02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2544F"/>
    <w:multiLevelType w:val="multilevel"/>
    <w:tmpl w:val="53B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E72F4"/>
    <w:multiLevelType w:val="multilevel"/>
    <w:tmpl w:val="A242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23FD0"/>
    <w:multiLevelType w:val="multilevel"/>
    <w:tmpl w:val="9068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8F"/>
    <w:rsid w:val="00023C42"/>
    <w:rsid w:val="000855AF"/>
    <w:rsid w:val="00091CF3"/>
    <w:rsid w:val="000A4E19"/>
    <w:rsid w:val="000C1B7E"/>
    <w:rsid w:val="000D0247"/>
    <w:rsid w:val="000D1323"/>
    <w:rsid w:val="000D55A4"/>
    <w:rsid w:val="000E6B41"/>
    <w:rsid w:val="00102E57"/>
    <w:rsid w:val="0011166C"/>
    <w:rsid w:val="00120F17"/>
    <w:rsid w:val="00167D72"/>
    <w:rsid w:val="00172E6A"/>
    <w:rsid w:val="001A66A5"/>
    <w:rsid w:val="001B610C"/>
    <w:rsid w:val="001C6A7D"/>
    <w:rsid w:val="001D0934"/>
    <w:rsid w:val="00202134"/>
    <w:rsid w:val="00203D37"/>
    <w:rsid w:val="00226B90"/>
    <w:rsid w:val="00230E98"/>
    <w:rsid w:val="002B4447"/>
    <w:rsid w:val="002C7197"/>
    <w:rsid w:val="002E5FA1"/>
    <w:rsid w:val="00301953"/>
    <w:rsid w:val="00332225"/>
    <w:rsid w:val="00332F06"/>
    <w:rsid w:val="00346414"/>
    <w:rsid w:val="00356EBE"/>
    <w:rsid w:val="00375327"/>
    <w:rsid w:val="00393507"/>
    <w:rsid w:val="00397529"/>
    <w:rsid w:val="003C2F21"/>
    <w:rsid w:val="00405DFF"/>
    <w:rsid w:val="00427896"/>
    <w:rsid w:val="00431FF2"/>
    <w:rsid w:val="00456960"/>
    <w:rsid w:val="00487F1F"/>
    <w:rsid w:val="00490C5B"/>
    <w:rsid w:val="004B594B"/>
    <w:rsid w:val="004B7B47"/>
    <w:rsid w:val="004D1238"/>
    <w:rsid w:val="004D268C"/>
    <w:rsid w:val="004D6A95"/>
    <w:rsid w:val="004E0AA8"/>
    <w:rsid w:val="004F73C3"/>
    <w:rsid w:val="00521BBE"/>
    <w:rsid w:val="00555C36"/>
    <w:rsid w:val="005B05EF"/>
    <w:rsid w:val="005D0C55"/>
    <w:rsid w:val="00605988"/>
    <w:rsid w:val="006136FD"/>
    <w:rsid w:val="0062472D"/>
    <w:rsid w:val="00636E44"/>
    <w:rsid w:val="00664B98"/>
    <w:rsid w:val="006B7B98"/>
    <w:rsid w:val="006C7E34"/>
    <w:rsid w:val="006E3DAF"/>
    <w:rsid w:val="00705AD8"/>
    <w:rsid w:val="0072708D"/>
    <w:rsid w:val="00732AEC"/>
    <w:rsid w:val="00740EF9"/>
    <w:rsid w:val="00750141"/>
    <w:rsid w:val="007822C2"/>
    <w:rsid w:val="007C2696"/>
    <w:rsid w:val="007D3560"/>
    <w:rsid w:val="007E1E36"/>
    <w:rsid w:val="007E7E8B"/>
    <w:rsid w:val="007F366C"/>
    <w:rsid w:val="007F6977"/>
    <w:rsid w:val="008147D6"/>
    <w:rsid w:val="00815426"/>
    <w:rsid w:val="0081655D"/>
    <w:rsid w:val="008228FE"/>
    <w:rsid w:val="008373EF"/>
    <w:rsid w:val="00845B50"/>
    <w:rsid w:val="00873780"/>
    <w:rsid w:val="00883F09"/>
    <w:rsid w:val="008A7728"/>
    <w:rsid w:val="008B37B6"/>
    <w:rsid w:val="009024A6"/>
    <w:rsid w:val="0090684B"/>
    <w:rsid w:val="00932761"/>
    <w:rsid w:val="00936BCE"/>
    <w:rsid w:val="00964EEB"/>
    <w:rsid w:val="00975438"/>
    <w:rsid w:val="009839C4"/>
    <w:rsid w:val="009D7134"/>
    <w:rsid w:val="009E783B"/>
    <w:rsid w:val="00A05B41"/>
    <w:rsid w:val="00A160DC"/>
    <w:rsid w:val="00A24112"/>
    <w:rsid w:val="00A27E77"/>
    <w:rsid w:val="00A32724"/>
    <w:rsid w:val="00A42FD5"/>
    <w:rsid w:val="00A81C36"/>
    <w:rsid w:val="00AD48B5"/>
    <w:rsid w:val="00B060DD"/>
    <w:rsid w:val="00B15C4E"/>
    <w:rsid w:val="00B232A5"/>
    <w:rsid w:val="00B26084"/>
    <w:rsid w:val="00B27E16"/>
    <w:rsid w:val="00B75E52"/>
    <w:rsid w:val="00BD4327"/>
    <w:rsid w:val="00BF0C56"/>
    <w:rsid w:val="00C21169"/>
    <w:rsid w:val="00C37410"/>
    <w:rsid w:val="00C420A5"/>
    <w:rsid w:val="00C46E7C"/>
    <w:rsid w:val="00C473CB"/>
    <w:rsid w:val="00C60DF1"/>
    <w:rsid w:val="00C73A5E"/>
    <w:rsid w:val="00C8130A"/>
    <w:rsid w:val="00C85426"/>
    <w:rsid w:val="00CC3FFC"/>
    <w:rsid w:val="00CD3BA8"/>
    <w:rsid w:val="00CE2A86"/>
    <w:rsid w:val="00D112F7"/>
    <w:rsid w:val="00D267CC"/>
    <w:rsid w:val="00D3503B"/>
    <w:rsid w:val="00D55540"/>
    <w:rsid w:val="00D7147E"/>
    <w:rsid w:val="00D9177F"/>
    <w:rsid w:val="00DB4B1E"/>
    <w:rsid w:val="00DC3E65"/>
    <w:rsid w:val="00DD0D6F"/>
    <w:rsid w:val="00DE6EE2"/>
    <w:rsid w:val="00E00378"/>
    <w:rsid w:val="00E028EF"/>
    <w:rsid w:val="00E339B9"/>
    <w:rsid w:val="00E45520"/>
    <w:rsid w:val="00E775ED"/>
    <w:rsid w:val="00E91ED4"/>
    <w:rsid w:val="00EC3EB3"/>
    <w:rsid w:val="00ED47A4"/>
    <w:rsid w:val="00F20786"/>
    <w:rsid w:val="00F262F2"/>
    <w:rsid w:val="00F3258F"/>
    <w:rsid w:val="00F41D17"/>
    <w:rsid w:val="00F44149"/>
    <w:rsid w:val="00F70AF2"/>
    <w:rsid w:val="00F71989"/>
    <w:rsid w:val="00F84113"/>
    <w:rsid w:val="00FC6C88"/>
    <w:rsid w:val="00FE1821"/>
    <w:rsid w:val="00FE3C9E"/>
    <w:rsid w:val="03672EEF"/>
    <w:rsid w:val="187E9414"/>
    <w:rsid w:val="1B38731D"/>
    <w:rsid w:val="1D0AF52D"/>
    <w:rsid w:val="4FC8DEB5"/>
    <w:rsid w:val="5B6C08C3"/>
    <w:rsid w:val="63D8C510"/>
    <w:rsid w:val="7894F375"/>
    <w:rsid w:val="7D150509"/>
    <w:rsid w:val="7FE8B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D4CE7"/>
  <w15:chartTrackingRefBased/>
  <w15:docId w15:val="{AED2986E-BF84-4A6A-95B1-EF865B00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2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0247"/>
  </w:style>
  <w:style w:type="character" w:styleId="CommentReference">
    <w:name w:val="annotation reference"/>
    <w:basedOn w:val="DefaultParagraphFont"/>
    <w:uiPriority w:val="99"/>
    <w:semiHidden/>
    <w:unhideWhenUsed/>
    <w:rsid w:val="007D35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5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56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5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56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56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60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7D356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7D3560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1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Dwyer</dc:creator>
  <cp:keywords/>
  <dc:description/>
  <cp:lastModifiedBy>Cynthia Riginos</cp:lastModifiedBy>
  <cp:revision>9</cp:revision>
  <dcterms:created xsi:type="dcterms:W3CDTF">2021-03-15T22:41:00Z</dcterms:created>
  <dcterms:modified xsi:type="dcterms:W3CDTF">2021-03-18T01:28:00Z</dcterms:modified>
</cp:coreProperties>
</file>