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易類</w:t>
      </w:r>
    </w:p>
    <w:p>
      <w:r>
        <w:rPr>
          <w:b/>
        </w:rPr>
        <w:t>周易本義四卷</w:t>
      </w:r>
      <w:r>
        <w:t xml:space="preserve"> Chinois 2652</w:t>
      </w:r>
    </w:p>
    <w:p>
      <w:pPr>
        <w:ind w:left="283"/>
      </w:pPr>
      <w:r>
        <w:t>〔宋〕朱熹</w:t>
      </w:r>
    </w:p>
    <w:p>
      <w:pPr>
        <w:ind w:left="283"/>
      </w:pPr>
      <w:r>
        <w:t>清</w:t>
      </w:r>
    </w:p>
    <w:p>
      <w:r>
        <w:rPr>
          <w:b/>
        </w:rPr>
        <w:t>周易繹說 /​ 東正堂[敬治]講述.十三卷</w:t>
      </w:r>
      <w:r>
        <w:t xml:space="preserve"> 44083956</w:t>
      </w:r>
    </w:p>
    <w:p>
      <w:pPr>
        <w:ind w:left="283"/>
      </w:pPr>
      <w:r>
        <w:t>〔〕東敬治</w:t>
      </w:r>
      <w:r>
        <w:t>《易學啓蒙繹說》</w:t>
      </w:r>
    </w:p>
    <w:p>
      <w:pPr>
        <w:ind w:left="283"/>
      </w:pPr>
      <w:r>
        <w:t xml:space="preserve">東京, 大正14-15 </w:t>
      </w:r>
      <w:r>
        <w:t>（1925-1926）</w:t>
      </w:r>
    </w:p>
    <w:p>
      <w:r>
        <w:rPr>
          <w:b/>
        </w:rPr>
        <w:t>周易古義  /​ 楊樹達撰集七卷</w:t>
      </w:r>
      <w:r>
        <w:t xml:space="preserve"> </w:t>
      </w:r>
    </w:p>
    <w:p>
      <w:pPr>
        <w:ind w:left="283"/>
      </w:pPr>
      <w:r>
        <w:t>〔?〕</w:t>
      </w:r>
    </w:p>
    <w:p>
      <w:pPr>
        <w:ind w:left="283"/>
      </w:pPr>
    </w:p>
    <w:p>
      <w:r>
        <w:rPr>
          <w:b/>
        </w:rPr>
        <w:t>易經四卷</w:t>
      </w:r>
      <w:r>
        <w:t xml:space="preserve"> NLA 2469910</w:t>
      </w:r>
    </w:p>
    <w:p>
      <w:pPr>
        <w:ind w:left="283"/>
      </w:pPr>
      <w:r>
        <w:t>〔〕</w:t>
      </w:r>
      <w:r>
        <w:t>《周易.》</w:t>
      </w:r>
    </w:p>
    <w:p>
      <w:pPr>
        <w:ind w:left="283"/>
      </w:pPr>
      <w:r>
        <w:t>乾隆30</w:t>
      </w:r>
      <w:r>
        <w:t>（1765）</w:t>
      </w:r>
      <w:r>
        <w:t xml:space="preserve"> 北京 : s.n.</w:t>
      </w:r>
    </w:p>
    <w:p>
      <w:pPr>
        <w:ind w:left="283"/>
      </w:pPr>
      <w:r>
        <w:t>Cover title.</w:t>
        <w:br/>
        <w:t>On double leaves, oriental style.</w:t>
        <w:br/>
        <w:t>In Chinese and Manchu.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