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r>
        <w:t xml:space="preserve"/>
      </w:r>
    </w:p>
    <w:p>
      <w:pPr>
        <w:spacing w:before="0" w:after="80"/>
        <w:jc w:val="center"/>
      </w:pPr>
      <w:r>
        <w:rPr>
          <w:rFonts w:ascii="Arial" w:cs="Arial" w:eastAsia="Arial" w:hAnsi="Arial"/>
          <w:caps/>
          <w:color w:val="555555"/>
          <w:sz w:val="20"/>
          <w:szCs w:val="20"/>
        </w:rPr>
        <w:t xml:space="preserve">PRODUCT REQUIREMENTS DOCUMENT</w:t>
      </w:r>
    </w:p>
    <w:p>
      <w:pPr>
        <w:spacing w:before="0" w:after="200"/>
        <w:jc w:val="center"/>
      </w:pPr>
      <w:r>
        <w:rPr>
          <w:rFonts w:ascii="Arial" w:cs="Arial" w:eastAsia="Arial" w:hAnsi="Arial"/>
          <w:b/>
          <w:bCs/>
          <w:color w:val="1B4F8A"/>
          <w:sz w:val="64"/>
          <w:szCs w:val="64"/>
        </w:rPr>
        <w:t xml:space="preserve">MedWatch Cloud</w:t>
      </w:r>
    </w:p>
    <w:p>
      <w:pPr>
        <w:spacing w:before="0" w:after="160"/>
        <w:jc w:val="center"/>
      </w:pPr>
      <w:r>
        <w:rPr>
          <w:rFonts w:ascii="Arial" w:cs="Arial" w:eastAsia="Arial" w:hAnsi="Arial"/>
          <w:i/>
          <w:iCs/>
          <w:color w:val="2E75B6"/>
          <w:sz w:val="28"/>
          <w:szCs w:val="28"/>
        </w:rPr>
        <w:t xml:space="preserve">IoT-Based Smart Healthcare Monitoring SaaS Platform</w:t>
      </w:r>
    </w:p>
    <w:p>
      <w:pPr>
        <w:pBdr>
          <w:bottom w:val="single" w:color="00B4D8" w:sz="8" w:space="8"/>
        </w:pBdr>
        <w:spacing w:before="0" w:after="600"/>
        <w:jc w:val="center"/>
      </w:pPr>
      <w:r>
        <w:rPr>
          <w:rFonts w:ascii="Arial" w:cs="Arial" w:eastAsia="Arial" w:hAnsi="Arial"/>
          <w:color w:val="555555"/>
          <w:sz w:val="22"/>
          <w:szCs w:val="22"/>
        </w:rPr>
        <w:t xml:space="preserve">Remote Patient Monitoring  •  Real-Time Analytics  •  Emergency Alerting</w:t>
      </w:r>
    </w:p>
    <w:p>
      <w:pPr>
        <w:spacing w:before="0" w:after="2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500"/>
            <w:tcBorders>
              <w:top w:val="single" w:color="C5D8EC" w:sz="1"/>
              <w:left w:val="single" w:color="C5D8EC" w:sz="1"/>
              <w:bottom w:val="single" w:color="C5D8EC" w:sz="1"/>
              <w:right w:val="single" w:color="C5D8EC" w:sz="1"/>
            </w:tcBorders>
            <w:shd w:fill="D6E8F5" w:val="clear"/>
            <w:tcMar>
              <w:top w:type="dxa" w:w="80"/>
              <w:left w:type="dxa" w:w="120"/>
              <w:bottom w:type="dxa" w:w="80"/>
              <w:right w:type="dxa" w:w="120"/>
            </w:tcMar>
          </w:tcPr>
          <w:p>
            <w:r>
              <w:rPr>
                <w:rFonts w:ascii="Arial" w:cs="Arial" w:eastAsia="Arial" w:hAnsi="Arial"/>
                <w:sz w:val="20"/>
                <w:szCs w:val="20"/>
              </w:rPr>
              <w:t xml:space="preserve">1.0 — Initial Release</w:t>
            </w:r>
          </w:p>
        </w:tc>
      </w:tr>
      <w:tr>
        <w:tc>
          <w:tcPr>
            <w:tcW w:type="dxa" w:w="25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25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Classification</w:t>
            </w:r>
          </w:p>
        </w:tc>
        <w:tc>
          <w:tcPr>
            <w:tcW w:type="dxa" w:w="3500"/>
            <w:tcBorders>
              <w:top w:val="single" w:color="C5D8EC" w:sz="1"/>
              <w:left w:val="single" w:color="C5D8EC" w:sz="1"/>
              <w:bottom w:val="single" w:color="C5D8EC" w:sz="1"/>
              <w:right w:val="single" w:color="C5D8EC" w:sz="1"/>
            </w:tcBorders>
            <w:shd w:fill="D6E8F5" w:val="clear"/>
            <w:tcMar>
              <w:top w:type="dxa" w:w="80"/>
              <w:left w:type="dxa" w:w="120"/>
              <w:bottom w:type="dxa" w:w="80"/>
              <w:right w:type="dxa" w:w="120"/>
            </w:tcMar>
          </w:tcPr>
          <w:p>
            <w:r>
              <w:rPr>
                <w:rFonts w:ascii="Arial" w:cs="Arial" w:eastAsia="Arial" w:hAnsi="Arial"/>
                <w:b/>
                <w:bCs/>
                <w:color w:val="C00000"/>
                <w:sz w:val="20"/>
                <w:szCs w:val="20"/>
              </w:rPr>
              <w:t xml:space="preserve">CONFIDENTIAL</w:t>
            </w:r>
          </w:p>
        </w:tc>
      </w:tr>
      <w:tr>
        <w:tc>
          <w:tcPr>
            <w:tcW w:type="dxa" w:w="25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sz w:val="20"/>
                <w:szCs w:val="20"/>
              </w:rPr>
              <w:t xml:space="preserve">Draft — Under Review</w:t>
            </w:r>
          </w:p>
        </w:tc>
      </w:tr>
    </w:tbl>
    <w:p>
      <w:pPr>
        <w:spacing w:before="0" w:after="200"/>
      </w:pPr>
      <w:r>
        <w:t xml:space="preserve"/>
      </w:r>
    </w:p>
    <w:p>
      <w:r>
        <w:br w:type="page"/>
      </w:r>
    </w:p>
    <w:p>
      <w:pPr>
        <w:pStyle w:val="Heading1"/>
        <w:pBdr>
          <w:bottom w:val="single" w:color="2E75B6" w:sz="6" w:space="4"/>
        </w:pBdr>
        <w:spacing w:before="400" w:after="160"/>
      </w:pPr>
      <w:r>
        <w:rPr>
          <w:rFonts w:ascii="Arial" w:cs="Arial" w:eastAsia="Arial" w:hAnsi="Arial"/>
          <w:b/>
          <w:bCs/>
          <w:color w:val="1B4F8A"/>
          <w:sz w:val="32"/>
          <w:szCs w:val="32"/>
        </w:rPr>
        <w:t xml:space="preserve">1. Executive Summary</w:t>
      </w:r>
    </w:p>
    <w:p>
      <w:pPr>
        <w:spacing w:before="60" w:after="100"/>
      </w:pPr>
      <w:r>
        <w:rPr>
          <w:rFonts w:ascii="Arial" w:cs="Arial" w:eastAsia="Arial" w:hAnsi="Arial"/>
          <w:b w:val="false"/>
          <w:bCs w:val="false"/>
          <w:i w:val="false"/>
          <w:iCs w:val="false"/>
          <w:color w:val="1A1A2E"/>
          <w:sz w:val="22"/>
          <w:szCs w:val="22"/>
        </w:rPr>
        <w:t xml:space="preserve">MedWatch Cloud is a production-grade, IoT-enabled Software-as-a-Service (SaaS) platform engineered to bridge the critical gap between patients and healthcare providers through continuous, real-time remote patient monitoring (RPM). The platform ingests biometric data from ESP32-based wearable sensor devices, processes and stores it in a structured cloud backend, and surfaces it through a role-aware web dashboard accessible to clinicians, caregivers, and administrators.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1.1  Product Goals</w:t>
      </w:r>
    </w:p>
    <w:p>
      <w:pPr>
        <w:pStyle w:val="ListParagraph"/>
        <w:numPr>
          <w:ilvl w:val="0"/>
          <w:numId w:val="2"/>
        </w:numPr>
        <w:spacing w:before="40" w:after="60"/>
      </w:pPr>
      <w:r>
        <w:rPr>
          <w:rFonts w:ascii="Arial" w:cs="Arial" w:eastAsia="Arial" w:hAnsi="Arial"/>
          <w:color w:val="1A1A2E"/>
          <w:sz w:val="22"/>
          <w:szCs w:val="22"/>
        </w:rPr>
        <w:t xml:space="preserve">Enable real-time collection and transmission of vital signs — Heart Rate, SpO2, Body Temperature, and Fall Status — from wearable ESP32 devices to a secure cloud backend.</w:t>
      </w:r>
    </w:p>
    <w:p>
      <w:pPr>
        <w:pStyle w:val="ListParagraph"/>
        <w:numPr>
          <w:ilvl w:val="0"/>
          <w:numId w:val="2"/>
        </w:numPr>
        <w:spacing w:before="40" w:after="60"/>
      </w:pPr>
      <w:r>
        <w:rPr>
          <w:rFonts w:ascii="Arial" w:cs="Arial" w:eastAsia="Arial" w:hAnsi="Arial"/>
          <w:color w:val="1A1A2E"/>
          <w:sz w:val="22"/>
          <w:szCs w:val="22"/>
        </w:rPr>
        <w:t xml:space="preserve">Detect clinically significant anomalies automatically and trigger multi-channel alerts (in-app, email, SMS) to designated medical personnel within 2 seconds of detection.</w:t>
      </w:r>
    </w:p>
    <w:p>
      <w:pPr>
        <w:pStyle w:val="ListParagraph"/>
        <w:numPr>
          <w:ilvl w:val="0"/>
          <w:numId w:val="2"/>
        </w:numPr>
        <w:spacing w:before="40" w:after="60"/>
      </w:pPr>
      <w:r>
        <w:rPr>
          <w:rFonts w:ascii="Arial" w:cs="Arial" w:eastAsia="Arial" w:hAnsi="Arial"/>
          <w:color w:val="1A1A2E"/>
          <w:sz w:val="22"/>
          <w:szCs w:val="22"/>
        </w:rPr>
        <w:t xml:space="preserve">Provide physicians with a structured dashboard for both live monitoring and longitudinal analytics, including historical trend graphs, statistical summaries, and exportable PDF/CSV reports.</w:t>
      </w:r>
    </w:p>
    <w:p>
      <w:pPr>
        <w:pStyle w:val="ListParagraph"/>
        <w:numPr>
          <w:ilvl w:val="0"/>
          <w:numId w:val="2"/>
        </w:numPr>
        <w:spacing w:before="40" w:after="60"/>
      </w:pPr>
      <w:r>
        <w:rPr>
          <w:rFonts w:ascii="Arial" w:cs="Arial" w:eastAsia="Arial" w:hAnsi="Arial"/>
          <w:color w:val="1A1A2E"/>
          <w:sz w:val="22"/>
          <w:szCs w:val="22"/>
        </w:rPr>
        <w:t xml:space="preserve">Support a multi-tenant architecture enabling complete data isolation across hospitals, clinics, and independent healthcare organizations.</w:t>
      </w:r>
    </w:p>
    <w:p>
      <w:pPr>
        <w:pStyle w:val="ListParagraph"/>
        <w:numPr>
          <w:ilvl w:val="0"/>
          <w:numId w:val="2"/>
        </w:numPr>
        <w:spacing w:before="40" w:after="60"/>
      </w:pPr>
      <w:r>
        <w:rPr>
          <w:rFonts w:ascii="Arial" w:cs="Arial" w:eastAsia="Arial" w:hAnsi="Arial"/>
          <w:color w:val="1A1A2E"/>
          <w:sz w:val="22"/>
          <w:szCs w:val="22"/>
        </w:rPr>
        <w:t xml:space="preserve">Maintain full compliance with HIPAA (United States) and GDPR (European Union) regulatory frameworks through encryption, audit logging, and role-based data access controls.</w:t>
      </w:r>
    </w:p>
    <w:p>
      <w:pPr>
        <w:pStyle w:val="ListParagraph"/>
        <w:numPr>
          <w:ilvl w:val="0"/>
          <w:numId w:val="2"/>
        </w:numPr>
        <w:spacing w:before="40" w:after="60"/>
      </w:pPr>
      <w:r>
        <w:rPr>
          <w:rFonts w:ascii="Arial" w:cs="Arial" w:eastAsia="Arial" w:hAnsi="Arial"/>
          <w:color w:val="1A1A2E"/>
          <w:sz w:val="22"/>
          <w:szCs w:val="22"/>
        </w:rPr>
        <w:t xml:space="preserve">Deliver a scalable, horizontally expandable backend capable of supporting 50,000+ concurrent patient monitors without performance degradation.</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1.2  Target Audience</w:t>
      </w:r>
    </w:p>
    <w:p>
      <w:pPr>
        <w:spacing w:before="60" w:after="100"/>
      </w:pPr>
      <w:r>
        <w:rPr>
          <w:rFonts w:ascii="Arial" w:cs="Arial" w:eastAsia="Arial" w:hAnsi="Arial"/>
          <w:b w:val="false"/>
          <w:bCs w:val="false"/>
          <w:i w:val="false"/>
          <w:iCs w:val="false"/>
          <w:color w:val="1A1A2E"/>
          <w:sz w:val="22"/>
          <w:szCs w:val="22"/>
        </w:rPr>
        <w:t xml:space="preserve">MedWatch Cloud is designed for three distinct deployment contexts: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Audience Segment</w:t>
            </w:r>
          </w:p>
        </w:tc>
        <w:tc>
          <w:tcPr>
            <w:tcW w:type="dxa" w:w="35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Elderly Patients (65+)</w:t>
            </w:r>
          </w:p>
        </w:tc>
        <w:tc>
          <w:tcPr>
            <w:tcW w:type="dxa" w:w="3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Individuals with chronic conditions such as COPD, heart disease, or diabetes requiring continuous monitoring outside hospital walls.</w:t>
            </w:r>
          </w:p>
        </w:tc>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Continuous home-based monitoring with caregiver alerts</w:t>
            </w:r>
          </w:p>
        </w:tc>
      </w:tr>
      <w:tr>
        <w:tc>
          <w:tcPr>
            <w:tcW w:type="dxa" w:w="3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Post-Operative Patients</w:t>
            </w:r>
          </w:p>
        </w:tc>
        <w:tc>
          <w:tcPr>
            <w:tcW w:type="dxa" w:w="3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Patients recovering from surgical procedures who require vital signs tracking but have been discharged to reduce hospital load.</w:t>
            </w:r>
          </w:p>
        </w:tc>
        <w:tc>
          <w:tcPr>
            <w:tcW w:type="dxa" w:w="2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Short-term intensive monitoring post-discharge</w:t>
            </w:r>
          </w:p>
        </w:tc>
      </w:tr>
      <w:tr>
        <w:tc>
          <w:tcPr>
            <w:tcW w:type="dxa" w:w="3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Chronic Disease Patients</w:t>
            </w:r>
          </w:p>
        </w:tc>
        <w:tc>
          <w:tcPr>
            <w:tcW w:type="dxa" w:w="3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Long-term patients with conditions like hypertension, atrial fibrillation, or respiratory illness.</w:t>
            </w:r>
          </w:p>
        </w:tc>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Ongoing trend analysis and early deterioration detection</w:t>
            </w:r>
          </w:p>
        </w:tc>
      </w:tr>
      <w:tr>
        <w:tc>
          <w:tcPr>
            <w:tcW w:type="dxa" w:w="3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Remote / Rural Patients</w:t>
            </w:r>
          </w:p>
        </w:tc>
        <w:tc>
          <w:tcPr>
            <w:tcW w:type="dxa" w:w="3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Individuals living far from healthcare centers who need a digital bridge to their physicians.</w:t>
            </w:r>
          </w:p>
        </w:tc>
        <w:tc>
          <w:tcPr>
            <w:tcW w:type="dxa" w:w="2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Telehealth-first patient management</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1.3  Value Proposition</w:t>
      </w:r>
    </w:p>
    <w:p>
      <w:pPr>
        <w:spacing w:before="60" w:after="100"/>
      </w:pPr>
      <w:r>
        <w:rPr>
          <w:rFonts w:ascii="Arial" w:cs="Arial" w:eastAsia="Arial" w:hAnsi="Arial"/>
          <w:b w:val="false"/>
          <w:bCs w:val="false"/>
          <w:i w:val="false"/>
          <w:iCs w:val="false"/>
          <w:color w:val="1A1A2E"/>
          <w:sz w:val="22"/>
          <w:szCs w:val="22"/>
        </w:rPr>
        <w:t xml:space="preserve">Traditional healthcare models are reactive — intervention happens after a crisis. MedWatch Cloud inverts this by enabling proactive clinical response:</w:t>
      </w:r>
    </w:p>
    <w:p>
      <w:pPr>
        <w:pStyle w:val="ListParagraph"/>
        <w:numPr>
          <w:ilvl w:val="0"/>
          <w:numId w:val="2"/>
        </w:numPr>
        <w:spacing w:before="40" w:after="60"/>
      </w:pPr>
      <w:r>
        <w:rPr>
          <w:rFonts w:ascii="Arial" w:cs="Arial" w:eastAsia="Arial" w:hAnsi="Arial"/>
          <w:color w:val="1A1A2E"/>
          <w:sz w:val="22"/>
          <w:szCs w:val="22"/>
        </w:rPr>
        <w:t xml:space="preserve">Clinicians receive automated alerts when readings exceed safe thresholds, enabling intervention before emergencies escalate.</w:t>
      </w:r>
    </w:p>
    <w:p>
      <w:pPr>
        <w:pStyle w:val="ListParagraph"/>
        <w:numPr>
          <w:ilvl w:val="0"/>
          <w:numId w:val="2"/>
        </w:numPr>
        <w:spacing w:before="40" w:after="60"/>
      </w:pPr>
      <w:r>
        <w:rPr>
          <w:rFonts w:ascii="Arial" w:cs="Arial" w:eastAsia="Arial" w:hAnsi="Arial"/>
          <w:color w:val="1A1A2E"/>
          <w:sz w:val="22"/>
          <w:szCs w:val="22"/>
        </w:rPr>
        <w:t xml:space="preserve">Hospital re-admission rates decrease as post-operative patients are monitored remotely, reducing costly readmissions.</w:t>
      </w:r>
    </w:p>
    <w:p>
      <w:pPr>
        <w:pStyle w:val="ListParagraph"/>
        <w:numPr>
          <w:ilvl w:val="0"/>
          <w:numId w:val="2"/>
        </w:numPr>
        <w:spacing w:before="40" w:after="60"/>
      </w:pPr>
      <w:r>
        <w:rPr>
          <w:rFonts w:ascii="Arial" w:cs="Arial" w:eastAsia="Arial" w:hAnsi="Arial"/>
          <w:color w:val="1A1A2E"/>
          <w:sz w:val="22"/>
          <w:szCs w:val="22"/>
        </w:rPr>
        <w:t xml:space="preserve">Healthcare providers gain structured, time-series data to inform treatment adjustments and longitudinal care planning.</w:t>
      </w:r>
    </w:p>
    <w:p>
      <w:pPr>
        <w:pStyle w:val="ListParagraph"/>
        <w:numPr>
          <w:ilvl w:val="0"/>
          <w:numId w:val="2"/>
        </w:numPr>
        <w:spacing w:before="40" w:after="60"/>
      </w:pPr>
      <w:r>
        <w:rPr>
          <w:rFonts w:ascii="Arial" w:cs="Arial" w:eastAsia="Arial" w:hAnsi="Arial"/>
          <w:color w:val="1A1A2E"/>
          <w:sz w:val="22"/>
          <w:szCs w:val="22"/>
        </w:rPr>
        <w:t xml:space="preserve">Patients and caregivers gain confidence through transparent, real-time visibility into health status.</w:t>
      </w:r>
    </w:p>
    <w:p>
      <w:pPr>
        <w:pStyle w:val="ListParagraph"/>
        <w:numPr>
          <w:ilvl w:val="0"/>
          <w:numId w:val="2"/>
        </w:numPr>
        <w:spacing w:before="40" w:after="60"/>
      </w:pPr>
      <w:r>
        <w:rPr>
          <w:rFonts w:ascii="Arial" w:cs="Arial" w:eastAsia="Arial" w:hAnsi="Arial"/>
          <w:color w:val="1A1A2E"/>
          <w:sz w:val="22"/>
          <w:szCs w:val="22"/>
        </w:rPr>
        <w:t xml:space="preserve">Administrators gain multi-tenant control, subscription management, and usage analytics across the entire organization.</w:t>
      </w:r>
    </w:p>
    <w:p>
      <w:pPr>
        <w:spacing w:before="0" w:after="200"/>
      </w:pPr>
      <w:r>
        <w:t xml:space="preserve"/>
      </w:r>
    </w:p>
    <w:p>
      <w:pPr>
        <w:pStyle w:val="Heading1"/>
        <w:pBdr>
          <w:bottom w:val="single" w:color="2E75B6" w:sz="6" w:space="4"/>
        </w:pBdr>
        <w:spacing w:before="400" w:after="160"/>
      </w:pPr>
      <w:r>
        <w:rPr>
          <w:rFonts w:ascii="Arial" w:cs="Arial" w:eastAsia="Arial" w:hAnsi="Arial"/>
          <w:b/>
          <w:bCs/>
          <w:color w:val="1B4F8A"/>
          <w:sz w:val="32"/>
          <w:szCs w:val="32"/>
        </w:rPr>
        <w:t xml:space="preserve">2. User Personas</w:t>
      </w:r>
    </w:p>
    <w:p>
      <w:pPr>
        <w:spacing w:before="60" w:after="100"/>
      </w:pPr>
      <w:r>
        <w:rPr>
          <w:rFonts w:ascii="Arial" w:cs="Arial" w:eastAsia="Arial" w:hAnsi="Arial"/>
          <w:b w:val="false"/>
          <w:bCs w:val="false"/>
          <w:i w:val="false"/>
          <w:iCs w:val="false"/>
          <w:color w:val="1A1A2E"/>
          <w:sz w:val="22"/>
          <w:szCs w:val="22"/>
        </w:rPr>
        <w:t xml:space="preserve">The following personas represent the three primary interaction archetypes within the MedWatch Cloud ecosystem. Each persona drives specific functional requirements and UI design decisions.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2.1  Persona A — The Physician (Dr. Sarah Mehra)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Name</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Dr. Sarah Mehra, MD — Cardiologist</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Age</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42</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Institution</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Apollo Multi-Specialty Hospital, New Delhi</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Technical Proficiency</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Moderate — comfortable with web dashboards, not a developer</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Patient Load</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Manages 35–60 patients concurrently across inpatient and remote cohorts</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Primary Device</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Laptop (Chrome), occasionally tablet during rounds</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 Pain Points</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Lacks visibility into patient status between appointments; relies on patients self-reporting symptoms; alert fatigue from non-contextual notifications</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Primary Goal</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Monitor all assigned patients from a single, real-time dashboard without context switching</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Features Needed</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vitals dashboard, alert management console, historical trend graphs, patient comparison view, PDF report generation</w:t>
            </w:r>
          </w:p>
        </w:tc>
      </w:tr>
    </w:tbl>
    <w:p>
      <w:pPr>
        <w:spacing w:before="0" w:after="100"/>
      </w:pPr>
      <w:r>
        <w:t xml:space="preserve"/>
      </w:r>
    </w:p>
    <w:p>
      <w:pPr>
        <w:spacing w:before="60" w:after="100"/>
      </w:pPr>
      <w:r>
        <w:rPr>
          <w:rFonts w:ascii="Arial" w:cs="Arial" w:eastAsia="Arial" w:hAnsi="Arial"/>
          <w:b/>
          <w:bCs/>
          <w:i w:val="false"/>
          <w:iCs w:val="false"/>
          <w:color w:val="1A1A2E"/>
          <w:sz w:val="22"/>
          <w:szCs w:val="22"/>
        </w:rPr>
        <w:t xml:space="preserve">Motivations:</w:t>
      </w:r>
    </w:p>
    <w:p>
      <w:pPr>
        <w:pStyle w:val="ListParagraph"/>
        <w:numPr>
          <w:ilvl w:val="0"/>
          <w:numId w:val="2"/>
        </w:numPr>
        <w:spacing w:before="40" w:after="60"/>
      </w:pPr>
      <w:r>
        <w:rPr>
          <w:rFonts w:ascii="Arial" w:cs="Arial" w:eastAsia="Arial" w:hAnsi="Arial"/>
          <w:color w:val="1A1A2E"/>
          <w:sz w:val="22"/>
          <w:szCs w:val="22"/>
        </w:rPr>
        <w:t xml:space="preserve">Wants early warning for deteriorating patients to enable proactive intervention.</w:t>
      </w:r>
    </w:p>
    <w:p>
      <w:pPr>
        <w:pStyle w:val="ListParagraph"/>
        <w:numPr>
          <w:ilvl w:val="0"/>
          <w:numId w:val="2"/>
        </w:numPr>
        <w:spacing w:before="40" w:after="60"/>
      </w:pPr>
      <w:r>
        <w:rPr>
          <w:rFonts w:ascii="Arial" w:cs="Arial" w:eastAsia="Arial" w:hAnsi="Arial"/>
          <w:color w:val="1A1A2E"/>
          <w:sz w:val="22"/>
          <w:szCs w:val="22"/>
        </w:rPr>
        <w:t xml:space="preserve">Needs evidence-based trend data to justify medication changes.</w:t>
      </w:r>
    </w:p>
    <w:p>
      <w:pPr>
        <w:pStyle w:val="ListParagraph"/>
        <w:numPr>
          <w:ilvl w:val="0"/>
          <w:numId w:val="2"/>
        </w:numPr>
        <w:spacing w:before="40" w:after="60"/>
      </w:pPr>
      <w:r>
        <w:rPr>
          <w:rFonts w:ascii="Arial" w:cs="Arial" w:eastAsia="Arial" w:hAnsi="Arial"/>
          <w:color w:val="1A1A2E"/>
          <w:sz w:val="22"/>
          <w:szCs w:val="22"/>
        </w:rPr>
        <w:t xml:space="preserve">Requires audit trails for clinical documentation and legal compliance.</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2.2  Persona B — The Caregiver (Ramesh Kapoor)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Name</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Ramesh Kapoor — Family Caregiver</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Age</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58</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Relationship to Patient</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Son caring for elderly mother (72, chronic heart condition)</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Technical Proficiency</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Low — uses smartphone and basic web browsers</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Context</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Works full-time; monitors mother remotely during the day; physically present evenings</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Primary Device</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Smartphone (Android)</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Key Pain Points</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Cannot monitor mother continuously while at work; panics during unknown health episodes; unclear when to escalate to emergency services</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Primary Goal</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Receive immediate, clear, actionable alerts on his phone when his mother's vitals are abnormal</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Features Needed</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Push notification alerts, simplified vitals view, emergency SOS trigger, clear alert severity labeling</w:t>
            </w:r>
          </w:p>
        </w:tc>
      </w:tr>
    </w:tbl>
    <w:p>
      <w:pPr>
        <w:spacing w:before="0" w:after="100"/>
      </w:pPr>
      <w:r>
        <w:t xml:space="preserve"/>
      </w:r>
    </w:p>
    <w:p>
      <w:pPr>
        <w:spacing w:before="60" w:after="100"/>
      </w:pPr>
      <w:r>
        <w:rPr>
          <w:rFonts w:ascii="Arial" w:cs="Arial" w:eastAsia="Arial" w:hAnsi="Arial"/>
          <w:b/>
          <w:bCs/>
          <w:i w:val="false"/>
          <w:iCs w:val="false"/>
          <w:color w:val="1A1A2E"/>
          <w:sz w:val="22"/>
          <w:szCs w:val="22"/>
        </w:rPr>
        <w:t xml:space="preserve">Motivations:</w:t>
      </w:r>
    </w:p>
    <w:p>
      <w:pPr>
        <w:pStyle w:val="ListParagraph"/>
        <w:numPr>
          <w:ilvl w:val="0"/>
          <w:numId w:val="2"/>
        </w:numPr>
        <w:spacing w:before="40" w:after="60"/>
      </w:pPr>
      <w:r>
        <w:rPr>
          <w:rFonts w:ascii="Arial" w:cs="Arial" w:eastAsia="Arial" w:hAnsi="Arial"/>
          <w:color w:val="1A1A2E"/>
          <w:sz w:val="22"/>
          <w:szCs w:val="22"/>
        </w:rPr>
        <w:t xml:space="preserve">Peace of mind that his mother is safe without being physically present.</w:t>
      </w:r>
    </w:p>
    <w:p>
      <w:pPr>
        <w:pStyle w:val="ListParagraph"/>
        <w:numPr>
          <w:ilvl w:val="0"/>
          <w:numId w:val="2"/>
        </w:numPr>
        <w:spacing w:before="40" w:after="60"/>
      </w:pPr>
      <w:r>
        <w:rPr>
          <w:rFonts w:ascii="Arial" w:cs="Arial" w:eastAsia="Arial" w:hAnsi="Arial"/>
          <w:color w:val="1A1A2E"/>
          <w:sz w:val="22"/>
          <w:szCs w:val="22"/>
        </w:rPr>
        <w:t xml:space="preserve">Clear instructions on what action to take when an alert fires (call doctor vs. call ambulance).</w:t>
      </w:r>
    </w:p>
    <w:p>
      <w:pPr>
        <w:pStyle w:val="ListParagraph"/>
        <w:numPr>
          <w:ilvl w:val="0"/>
          <w:numId w:val="2"/>
        </w:numPr>
        <w:spacing w:before="40" w:after="60"/>
      </w:pPr>
      <w:r>
        <w:rPr>
          <w:rFonts w:ascii="Arial" w:cs="Arial" w:eastAsia="Arial" w:hAnsi="Arial"/>
          <w:color w:val="1A1A2E"/>
          <w:sz w:val="22"/>
          <w:szCs w:val="22"/>
        </w:rPr>
        <w:t xml:space="preserve">Simple, non-technical interface requiring minimal learning curve.</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2.3  Persona C — The System Administrator (Anil Verma)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Name</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Anil Verma — IT Systems Administrator</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Age</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35</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Institution</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Apollo Hospital IT Department</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Technical Proficiency</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High — manages servers, databases, and SaaS tools</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Device</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Desktop workstation</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Key Pain Points</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Vendor systems with opaque data models; difficulty onboarding new doctors and assigning patients; lack of audit visibility</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Goal</w:t>
            </w:r>
          </w:p>
        </w:tc>
        <w:tc>
          <w:tcPr>
            <w:tcW w:type="dxa" w:w="6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Configure and maintain the MedWatch Cloud instance for the hospital, managing users, devices, and subscriptions</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Critical Features Needed</w:t>
            </w:r>
          </w:p>
        </w:tc>
        <w:tc>
          <w:tcPr>
            <w:tcW w:type="dxa" w:w="65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User management console, device registration and assignment, subscription management, audit log viewer, role assignment controls</w:t>
            </w:r>
          </w:p>
        </w:tc>
      </w:tr>
    </w:tbl>
    <w:p>
      <w:pPr>
        <w:spacing w:before="0" w:after="100"/>
      </w:pPr>
      <w:r>
        <w:t xml:space="preserve"/>
      </w:r>
    </w:p>
    <w:p>
      <w:pPr>
        <w:spacing w:before="60" w:after="100"/>
      </w:pPr>
      <w:r>
        <w:rPr>
          <w:rFonts w:ascii="Arial" w:cs="Arial" w:eastAsia="Arial" w:hAnsi="Arial"/>
          <w:b/>
          <w:bCs/>
          <w:i w:val="false"/>
          <w:iCs w:val="false"/>
          <w:color w:val="1A1A2E"/>
          <w:sz w:val="22"/>
          <w:szCs w:val="22"/>
        </w:rPr>
        <w:t xml:space="preserve">Motivations:</w:t>
      </w:r>
    </w:p>
    <w:p>
      <w:pPr>
        <w:pStyle w:val="ListParagraph"/>
        <w:numPr>
          <w:ilvl w:val="0"/>
          <w:numId w:val="2"/>
        </w:numPr>
        <w:spacing w:before="40" w:after="60"/>
      </w:pPr>
      <w:r>
        <w:rPr>
          <w:rFonts w:ascii="Arial" w:cs="Arial" w:eastAsia="Arial" w:hAnsi="Arial"/>
          <w:color w:val="1A1A2E"/>
          <w:sz w:val="22"/>
          <w:szCs w:val="22"/>
        </w:rPr>
        <w:t xml:space="preserve">Clean, structured admin panel with full CRUD control over users and devices.</w:t>
      </w:r>
    </w:p>
    <w:p>
      <w:pPr>
        <w:pStyle w:val="ListParagraph"/>
        <w:numPr>
          <w:ilvl w:val="0"/>
          <w:numId w:val="2"/>
        </w:numPr>
        <w:spacing w:before="40" w:after="60"/>
      </w:pPr>
      <w:r>
        <w:rPr>
          <w:rFonts w:ascii="Arial" w:cs="Arial" w:eastAsia="Arial" w:hAnsi="Arial"/>
          <w:color w:val="1A1A2E"/>
          <w:sz w:val="22"/>
          <w:szCs w:val="22"/>
        </w:rPr>
        <w:t xml:space="preserve">Audit logs to ensure regulatory compliance and trace any data access events.</w:t>
      </w:r>
    </w:p>
    <w:p>
      <w:pPr>
        <w:pStyle w:val="ListParagraph"/>
        <w:numPr>
          <w:ilvl w:val="0"/>
          <w:numId w:val="2"/>
        </w:numPr>
        <w:spacing w:before="40" w:after="60"/>
      </w:pPr>
      <w:r>
        <w:rPr>
          <w:rFonts w:ascii="Arial" w:cs="Arial" w:eastAsia="Arial" w:hAnsi="Arial"/>
          <w:color w:val="1A1A2E"/>
          <w:sz w:val="22"/>
          <w:szCs w:val="22"/>
        </w:rPr>
        <w:t xml:space="preserve">Ability to isolate data between departments (e.g., cardiology vs. orthopedics) within the same organization.</w:t>
      </w:r>
    </w:p>
    <w:p>
      <w:pPr>
        <w:spacing w:before="0" w:after="200"/>
      </w:pPr>
      <w:r>
        <w:t xml:space="preserve"/>
      </w:r>
    </w:p>
    <w:p>
      <w:pPr>
        <w:pStyle w:val="Heading1"/>
        <w:pBdr>
          <w:bottom w:val="single" w:color="2E75B6" w:sz="6" w:space="4"/>
        </w:pBdr>
        <w:spacing w:before="400" w:after="160"/>
      </w:pPr>
      <w:r>
        <w:rPr>
          <w:rFonts w:ascii="Arial" w:cs="Arial" w:eastAsia="Arial" w:hAnsi="Arial"/>
          <w:b/>
          <w:bCs/>
          <w:color w:val="1B4F8A"/>
          <w:sz w:val="32"/>
          <w:szCs w:val="32"/>
        </w:rPr>
        <w:t xml:space="preserve">3. Functional Requirements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3.1  Module 1 — Authentication &amp; Security</w:t>
      </w:r>
    </w:p>
    <w:p>
      <w:pPr>
        <w:spacing w:before="60" w:after="100"/>
      </w:pPr>
      <w:r>
        <w:rPr>
          <w:rFonts w:ascii="Arial" w:cs="Arial" w:eastAsia="Arial" w:hAnsi="Arial"/>
          <w:b w:val="false"/>
          <w:bCs w:val="false"/>
          <w:i w:val="false"/>
          <w:iCs w:val="false"/>
          <w:color w:val="1A1A2E"/>
          <w:sz w:val="22"/>
          <w:szCs w:val="22"/>
        </w:rPr>
        <w:t xml:space="preserve">All platform access must be governed by a secure, role-based authentication system. The following requirements apply:</w:t>
      </w:r>
    </w:p>
    <w:p>
      <w:pPr>
        <w:pStyle w:val="ListParagraph"/>
        <w:numPr>
          <w:ilvl w:val="0"/>
          <w:numId w:val="2"/>
        </w:numPr>
        <w:spacing w:before="40" w:after="60"/>
      </w:pPr>
      <w:r>
        <w:rPr>
          <w:rFonts w:ascii="Arial" w:cs="Arial" w:eastAsia="Arial" w:hAnsi="Arial"/>
          <w:color w:val="1A1A2E"/>
          <w:sz w:val="22"/>
          <w:szCs w:val="22"/>
        </w:rPr>
        <w:t xml:space="preserve">FR-AUTH-01: The system shall support email/password registration and login for all user roles.</w:t>
      </w:r>
    </w:p>
    <w:p>
      <w:pPr>
        <w:pStyle w:val="ListParagraph"/>
        <w:numPr>
          <w:ilvl w:val="0"/>
          <w:numId w:val="2"/>
        </w:numPr>
        <w:spacing w:before="40" w:after="60"/>
      </w:pPr>
      <w:r>
        <w:rPr>
          <w:rFonts w:ascii="Arial" w:cs="Arial" w:eastAsia="Arial" w:hAnsi="Arial"/>
          <w:color w:val="1A1A2E"/>
          <w:sz w:val="22"/>
          <w:szCs w:val="22"/>
        </w:rPr>
        <w:t xml:space="preserve">FR-AUTH-02: Passwords shall be hashed using bcrypt with a minimum cost factor of 12 before storage.</w:t>
      </w:r>
    </w:p>
    <w:p>
      <w:pPr>
        <w:pStyle w:val="ListParagraph"/>
        <w:numPr>
          <w:ilvl w:val="0"/>
          <w:numId w:val="2"/>
        </w:numPr>
        <w:spacing w:before="40" w:after="60"/>
      </w:pPr>
      <w:r>
        <w:rPr>
          <w:rFonts w:ascii="Arial" w:cs="Arial" w:eastAsia="Arial" w:hAnsi="Arial"/>
          <w:color w:val="1A1A2E"/>
          <w:sz w:val="22"/>
          <w:szCs w:val="22"/>
        </w:rPr>
        <w:t xml:space="preserve">FR-AUTH-03: Authentication shall be implemented using JWT (JSON Web Tokens) with a 15-minute access token expiry and a 7-day refresh token stored in HttpOnly cookies.</w:t>
      </w:r>
    </w:p>
    <w:p>
      <w:pPr>
        <w:pStyle w:val="ListParagraph"/>
        <w:numPr>
          <w:ilvl w:val="0"/>
          <w:numId w:val="2"/>
        </w:numPr>
        <w:spacing w:before="40" w:after="60"/>
      </w:pPr>
      <w:r>
        <w:rPr>
          <w:rFonts w:ascii="Arial" w:cs="Arial" w:eastAsia="Arial" w:hAnsi="Arial"/>
          <w:color w:val="1A1A2E"/>
          <w:sz w:val="22"/>
          <w:szCs w:val="22"/>
        </w:rPr>
        <w:t xml:space="preserve">FR-AUTH-04: Role-based access control (RBAC) shall enforce data access boundaries — doctors cannot view data outside their assigned patients; caregivers have read-only access; admins have full control within their organization.</w:t>
      </w:r>
    </w:p>
    <w:p>
      <w:pPr>
        <w:pStyle w:val="ListParagraph"/>
        <w:numPr>
          <w:ilvl w:val="0"/>
          <w:numId w:val="2"/>
        </w:numPr>
        <w:spacing w:before="40" w:after="60"/>
      </w:pPr>
      <w:r>
        <w:rPr>
          <w:rFonts w:ascii="Arial" w:cs="Arial" w:eastAsia="Arial" w:hAnsi="Arial"/>
          <w:color w:val="1A1A2E"/>
          <w:sz w:val="22"/>
          <w:szCs w:val="22"/>
        </w:rPr>
        <w:t xml:space="preserve">FR-AUTH-05: The system shall enforce HTTPS on all API endpoints; unencrypted HTTP connections shall be rejected.</w:t>
      </w:r>
    </w:p>
    <w:p>
      <w:pPr>
        <w:pStyle w:val="ListParagraph"/>
        <w:numPr>
          <w:ilvl w:val="0"/>
          <w:numId w:val="2"/>
        </w:numPr>
        <w:spacing w:before="40" w:after="60"/>
      </w:pPr>
      <w:r>
        <w:rPr>
          <w:rFonts w:ascii="Arial" w:cs="Arial" w:eastAsia="Arial" w:hAnsi="Arial"/>
          <w:color w:val="1A1A2E"/>
          <w:sz w:val="22"/>
          <w:szCs w:val="22"/>
        </w:rPr>
        <w:t xml:space="preserve">FR-AUTH-06: All authentication failures shall be rate-limited to prevent brute-force attacks (max 5 failed attempts per IP per 15 minutes).</w:t>
      </w:r>
    </w:p>
    <w:p>
      <w:pPr>
        <w:pStyle w:val="ListParagraph"/>
        <w:numPr>
          <w:ilvl w:val="0"/>
          <w:numId w:val="2"/>
        </w:numPr>
        <w:spacing w:before="40" w:after="60"/>
      </w:pPr>
      <w:r>
        <w:rPr>
          <w:rFonts w:ascii="Arial" w:cs="Arial" w:eastAsia="Arial" w:hAnsi="Arial"/>
          <w:color w:val="1A1A2E"/>
          <w:sz w:val="22"/>
          <w:szCs w:val="22"/>
        </w:rPr>
        <w:t xml:space="preserve">FR-AUTH-07: Two-Factor Authentication (2FA) via TOTP shall be included in Phase 2.</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3.2  Module 2 — Data Acquisition &amp; Device Integration</w:t>
      </w:r>
    </w:p>
    <w:p>
      <w:pPr>
        <w:spacing w:before="60" w:after="100"/>
      </w:pPr>
      <w:r>
        <w:rPr>
          <w:rFonts w:ascii="Arial" w:cs="Arial" w:eastAsia="Arial" w:hAnsi="Arial"/>
          <w:b w:val="false"/>
          <w:bCs w:val="false"/>
          <w:i w:val="false"/>
          <w:iCs w:val="false"/>
          <w:color w:val="1A1A2E"/>
          <w:sz w:val="22"/>
          <w:szCs w:val="22"/>
        </w:rPr>
        <w:t xml:space="preserve">The system must securely ingest biometric data from ESP32-based wearable sensors in real time.</w:t>
      </w:r>
    </w:p>
    <w:p>
      <w:pPr>
        <w:pStyle w:val="ListParagraph"/>
        <w:numPr>
          <w:ilvl w:val="0"/>
          <w:numId w:val="2"/>
        </w:numPr>
        <w:spacing w:before="40" w:after="60"/>
      </w:pPr>
      <w:r>
        <w:rPr>
          <w:rFonts w:ascii="Arial" w:cs="Arial" w:eastAsia="Arial" w:hAnsi="Arial"/>
          <w:color w:val="1A1A2E"/>
          <w:sz w:val="22"/>
          <w:szCs w:val="22"/>
        </w:rPr>
        <w:t xml:space="preserve">FR-DEV-01: Each IoT device shall authenticate to the backend via a unique device API token generated at registration and stored as a bcrypt hash in the database.</w:t>
      </w:r>
    </w:p>
    <w:p>
      <w:pPr>
        <w:pStyle w:val="ListParagraph"/>
        <w:numPr>
          <w:ilvl w:val="0"/>
          <w:numId w:val="2"/>
        </w:numPr>
        <w:spacing w:before="40" w:after="60"/>
      </w:pPr>
      <w:r>
        <w:rPr>
          <w:rFonts w:ascii="Arial" w:cs="Arial" w:eastAsia="Arial" w:hAnsi="Arial"/>
          <w:color w:val="1A1A2E"/>
          <w:sz w:val="22"/>
          <w:szCs w:val="22"/>
        </w:rPr>
        <w:t xml:space="preserve">FR-DEV-02: The device data ingestion endpoint (POST /api/device/data) shall accept JSON payloads containing: device_id, heart_rate, spo2, body_temp, battery_voltage, and fall_detected.</w:t>
      </w:r>
    </w:p>
    <w:p>
      <w:pPr>
        <w:pStyle w:val="ListParagraph"/>
        <w:numPr>
          <w:ilvl w:val="0"/>
          <w:numId w:val="2"/>
        </w:numPr>
        <w:spacing w:before="40" w:after="60"/>
      </w:pPr>
      <w:r>
        <w:rPr>
          <w:rFonts w:ascii="Arial" w:cs="Arial" w:eastAsia="Arial" w:hAnsi="Arial"/>
          <w:color w:val="1A1A2E"/>
          <w:sz w:val="22"/>
          <w:szCs w:val="22"/>
        </w:rPr>
        <w:t xml:space="preserve">FR-DEV-03: The system shall validate all incoming data payloads against a strict schema (using Zod) and reject malformed requests with a 400 Bad Request response.</w:t>
      </w:r>
    </w:p>
    <w:p>
      <w:pPr>
        <w:pStyle w:val="ListParagraph"/>
        <w:numPr>
          <w:ilvl w:val="0"/>
          <w:numId w:val="2"/>
        </w:numPr>
        <w:spacing w:before="40" w:after="60"/>
      </w:pPr>
      <w:r>
        <w:rPr>
          <w:rFonts w:ascii="Arial" w:cs="Arial" w:eastAsia="Arial" w:hAnsi="Arial"/>
          <w:color w:val="1A1A2E"/>
          <w:sz w:val="22"/>
          <w:szCs w:val="22"/>
        </w:rPr>
        <w:t xml:space="preserve">FR-DEV-04: The backend shall record last_seen timestamp and battery_level for each device on every data push.</w:t>
      </w:r>
    </w:p>
    <w:p>
      <w:pPr>
        <w:pStyle w:val="ListParagraph"/>
        <w:numPr>
          <w:ilvl w:val="0"/>
          <w:numId w:val="2"/>
        </w:numPr>
        <w:spacing w:before="40" w:after="60"/>
      </w:pPr>
      <w:r>
        <w:rPr>
          <w:rFonts w:ascii="Arial" w:cs="Arial" w:eastAsia="Arial" w:hAnsi="Arial"/>
          <w:color w:val="1A1A2E"/>
          <w:sz w:val="22"/>
          <w:szCs w:val="22"/>
        </w:rPr>
        <w:t xml:space="preserve">FR-DEV-05: Device status (Online / Offline) shall be determined by whether the last_seen timestamp is within the past 5 minutes.</w:t>
      </w:r>
    </w:p>
    <w:p>
      <w:pPr>
        <w:pStyle w:val="ListParagraph"/>
        <w:numPr>
          <w:ilvl w:val="0"/>
          <w:numId w:val="2"/>
        </w:numPr>
        <w:spacing w:before="40" w:after="60"/>
      </w:pPr>
      <w:r>
        <w:rPr>
          <w:rFonts w:ascii="Arial" w:cs="Arial" w:eastAsia="Arial" w:hAnsi="Arial"/>
          <w:color w:val="1A1A2E"/>
          <w:sz w:val="22"/>
          <w:szCs w:val="22"/>
        </w:rPr>
        <w:t xml:space="preserve">FR-DEV-06: The system shall support device firmware version tracking and expose this metadata in the admin device panel.</w:t>
      </w:r>
    </w:p>
    <w:p>
      <w:pPr>
        <w:pStyle w:val="ListParagraph"/>
        <w:numPr>
          <w:ilvl w:val="0"/>
          <w:numId w:val="2"/>
        </w:numPr>
        <w:spacing w:before="40" w:after="60"/>
      </w:pPr>
      <w:r>
        <w:rPr>
          <w:rFonts w:ascii="Arial" w:cs="Arial" w:eastAsia="Arial" w:hAnsi="Arial"/>
          <w:color w:val="1A1A2E"/>
          <w:sz w:val="22"/>
          <w:szCs w:val="22"/>
        </w:rPr>
        <w:t xml:space="preserve">FR-DEV-07: Administrators shall be able to register, assign, deactivate, and delete devices through the admin console.</w:t>
      </w:r>
    </w:p>
    <w:p>
      <w:pPr>
        <w:spacing w:before="0" w:after="100"/>
      </w:pPr>
      <w:r>
        <w:t xml:space="preserve"/>
      </w:r>
    </w:p>
    <w:p>
      <w:pPr>
        <w:pStyle w:val="Heading3"/>
        <w:spacing w:before="200" w:after="80"/>
      </w:pPr>
      <w:r>
        <w:rPr>
          <w:rFonts w:ascii="Arial" w:cs="Arial" w:eastAsia="Arial" w:hAnsi="Arial"/>
          <w:b/>
          <w:bCs/>
          <w:color w:val="00B4D8"/>
          <w:sz w:val="22"/>
          <w:szCs w:val="22"/>
        </w:rPr>
        <w:t xml:space="preserve">Sensor Integration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800"/>
        <w:gridCol w:w="1800"/>
        <w:gridCol w:w="1760"/>
      </w:tblGrid>
      <w:tr>
        <w:trPr>
          <w:tblHeader/>
        </w:trPr>
        <w:tc>
          <w:tcPr>
            <w:tcW w:type="dxa" w:w="20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Sensor</w:t>
            </w:r>
          </w:p>
        </w:tc>
        <w:tc>
          <w:tcPr>
            <w:tcW w:type="dxa" w:w="20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18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Measurement Unit</w:t>
            </w:r>
          </w:p>
        </w:tc>
        <w:tc>
          <w:tcPr>
            <w:tcW w:type="dxa" w:w="18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Recommended Component</w:t>
            </w:r>
          </w:p>
        </w:tc>
        <w:tc>
          <w:tcPr>
            <w:tcW w:type="dxa" w:w="17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Sampling Rate</w:t>
            </w:r>
          </w:p>
        </w:tc>
      </w:tr>
      <w:tr>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Pulse Oximeter</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Heart Rate + SpO2</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BPM / %</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MAX30102</w:t>
            </w:r>
          </w:p>
        </w:tc>
        <w:tc>
          <w:tcPr>
            <w:tcW w:type="dxa" w:w="1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5 seconds</w:t>
            </w:r>
          </w:p>
        </w:tc>
      </w:tr>
      <w:tr>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Temperature Sensor</w:t>
            </w:r>
          </w:p>
        </w:tc>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Body Temperature</w:t>
            </w:r>
          </w:p>
        </w:tc>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Degrees Celsius</w:t>
            </w:r>
          </w:p>
        </w:tc>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MLX90614 (IR) or DS18B20</w:t>
            </w:r>
          </w:p>
        </w:tc>
        <w:tc>
          <w:tcPr>
            <w:tcW w:type="dxa" w:w="17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Every 10 seconds</w:t>
            </w:r>
          </w:p>
        </w:tc>
      </w:tr>
      <w:tr>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Accelerometer / IMU</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Fall Detection</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Boolean (0/1)</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MPU6050</w:t>
            </w:r>
          </w:p>
        </w:tc>
        <w:tc>
          <w:tcPr>
            <w:tcW w:type="dxa" w:w="1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Continuous at 50 Hz</w:t>
            </w:r>
          </w:p>
        </w:tc>
      </w:tr>
      <w:tr>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Voltage Monitor</w:t>
            </w:r>
          </w:p>
        </w:tc>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Battery Level</w:t>
            </w:r>
          </w:p>
        </w:tc>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Volts (V)</w:t>
            </w:r>
          </w:p>
        </w:tc>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ADC on ESP32 GPIO</w:t>
            </w:r>
          </w:p>
        </w:tc>
        <w:tc>
          <w:tcPr>
            <w:tcW w:type="dxa" w:w="17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Every 30 seconds</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3.3  Module 3 — Real-Time Monitoring Dashboard</w:t>
      </w:r>
    </w:p>
    <w:p>
      <w:pPr>
        <w:spacing w:before="60" w:after="100"/>
      </w:pPr>
      <w:r>
        <w:rPr>
          <w:rFonts w:ascii="Arial" w:cs="Arial" w:eastAsia="Arial" w:hAnsi="Arial"/>
          <w:b w:val="false"/>
          <w:bCs w:val="false"/>
          <w:i w:val="false"/>
          <w:iCs w:val="false"/>
          <w:color w:val="1A1A2E"/>
          <w:sz w:val="22"/>
          <w:szCs w:val="22"/>
        </w:rPr>
        <w:t xml:space="preserve">The live monitoring dashboard is the primary interface for physicians. It must update continuously without requiring page refresh.</w:t>
      </w:r>
    </w:p>
    <w:p>
      <w:pPr>
        <w:pStyle w:val="ListParagraph"/>
        <w:numPr>
          <w:ilvl w:val="0"/>
          <w:numId w:val="2"/>
        </w:numPr>
        <w:spacing w:before="40" w:after="60"/>
      </w:pPr>
      <w:r>
        <w:rPr>
          <w:rFonts w:ascii="Arial" w:cs="Arial" w:eastAsia="Arial" w:hAnsi="Arial"/>
          <w:color w:val="1A1A2E"/>
          <w:sz w:val="22"/>
          <w:szCs w:val="22"/>
        </w:rPr>
        <w:t xml:space="preserve">FR-DASH-01: The dashboard shall display the following vitals for each patient in real time: Heart Rate (BPM), SpO2 (%), Body Temperature (°C), Fall Status, and Device Battery Level (%).</w:t>
      </w:r>
    </w:p>
    <w:p>
      <w:pPr>
        <w:pStyle w:val="ListParagraph"/>
        <w:numPr>
          <w:ilvl w:val="0"/>
          <w:numId w:val="2"/>
        </w:numPr>
        <w:spacing w:before="40" w:after="60"/>
      </w:pPr>
      <w:r>
        <w:rPr>
          <w:rFonts w:ascii="Arial" w:cs="Arial" w:eastAsia="Arial" w:hAnsi="Arial"/>
          <w:color w:val="1A1A2E"/>
          <w:sz w:val="22"/>
          <w:szCs w:val="22"/>
        </w:rPr>
        <w:t xml:space="preserve">FR-DASH-02: Vital data shall be updated via WebSocket (Socket.io) within 2 seconds of device data ingestion. No polling mechanisms shall be used.</w:t>
      </w:r>
    </w:p>
    <w:p>
      <w:pPr>
        <w:pStyle w:val="ListParagraph"/>
        <w:numPr>
          <w:ilvl w:val="0"/>
          <w:numId w:val="2"/>
        </w:numPr>
        <w:spacing w:before="40" w:after="60"/>
      </w:pPr>
      <w:r>
        <w:rPr>
          <w:rFonts w:ascii="Arial" w:cs="Arial" w:eastAsia="Arial" w:hAnsi="Arial"/>
          <w:color w:val="1A1A2E"/>
          <w:sz w:val="22"/>
          <w:szCs w:val="22"/>
        </w:rPr>
        <w:t xml:space="preserve">FR-DASH-03: The dashboard shall provide visual threshold indicators — values within normal range displayed in green, warning range in amber, and critical range in red.</w:t>
      </w:r>
    </w:p>
    <w:p>
      <w:pPr>
        <w:pStyle w:val="ListParagraph"/>
        <w:numPr>
          <w:ilvl w:val="0"/>
          <w:numId w:val="2"/>
        </w:numPr>
        <w:spacing w:before="40" w:after="60"/>
      </w:pPr>
      <w:r>
        <w:rPr>
          <w:rFonts w:ascii="Arial" w:cs="Arial" w:eastAsia="Arial" w:hAnsi="Arial"/>
          <w:color w:val="1A1A2E"/>
          <w:sz w:val="22"/>
          <w:szCs w:val="22"/>
        </w:rPr>
        <w:t xml:space="preserve">FR-DASH-04: Doctors shall be able to switch between assigned patients using a patient selector dropdown without full page reload.</w:t>
      </w:r>
    </w:p>
    <w:p>
      <w:pPr>
        <w:pStyle w:val="ListParagraph"/>
        <w:numPr>
          <w:ilvl w:val="0"/>
          <w:numId w:val="2"/>
        </w:numPr>
        <w:spacing w:before="40" w:after="60"/>
      </w:pPr>
      <w:r>
        <w:rPr>
          <w:rFonts w:ascii="Arial" w:cs="Arial" w:eastAsia="Arial" w:hAnsi="Arial"/>
          <w:color w:val="1A1A2E"/>
          <w:sz w:val="22"/>
          <w:szCs w:val="22"/>
        </w:rPr>
        <w:t xml:space="preserve">FR-DASH-05: Live chart graphs (line charts) shall display the last 60 data points for Heart Rate, SpO2, and Body Temperature.</w:t>
      </w:r>
    </w:p>
    <w:p>
      <w:pPr>
        <w:pStyle w:val="ListParagraph"/>
        <w:numPr>
          <w:ilvl w:val="0"/>
          <w:numId w:val="2"/>
        </w:numPr>
        <w:spacing w:before="40" w:after="60"/>
      </w:pPr>
      <w:r>
        <w:rPr>
          <w:rFonts w:ascii="Arial" w:cs="Arial" w:eastAsia="Arial" w:hAnsi="Arial"/>
          <w:color w:val="1A1A2E"/>
          <w:sz w:val="22"/>
          <w:szCs w:val="22"/>
        </w:rPr>
        <w:t xml:space="preserve">FR-DASH-06: The dashboard shall display the patient's emergency contact information and assigned device status.</w:t>
      </w:r>
    </w:p>
    <w:p>
      <w:pPr>
        <w:pStyle w:val="ListParagraph"/>
        <w:numPr>
          <w:ilvl w:val="0"/>
          <w:numId w:val="2"/>
        </w:numPr>
        <w:spacing w:before="40" w:after="60"/>
      </w:pPr>
      <w:r>
        <w:rPr>
          <w:rFonts w:ascii="Arial" w:cs="Arial" w:eastAsia="Arial" w:hAnsi="Arial"/>
          <w:color w:val="1A1A2E"/>
          <w:sz w:val="22"/>
          <w:szCs w:val="22"/>
        </w:rPr>
        <w:t xml:space="preserve">FR-DASH-07: The system shall persist the last known vitals value so the dashboard is never empty on load.</w:t>
      </w:r>
    </w:p>
    <w:p>
      <w:pPr>
        <w:spacing w:before="0" w:after="100"/>
      </w:pPr>
      <w:r>
        <w:t xml:space="preserve"/>
      </w:r>
    </w:p>
    <w:p>
      <w:pPr>
        <w:pStyle w:val="Heading3"/>
        <w:spacing w:before="200" w:after="80"/>
      </w:pPr>
      <w:r>
        <w:rPr>
          <w:rFonts w:ascii="Arial" w:cs="Arial" w:eastAsia="Arial" w:hAnsi="Arial"/>
          <w:b/>
          <w:bCs/>
          <w:color w:val="00B4D8"/>
          <w:sz w:val="22"/>
          <w:szCs w:val="22"/>
        </w:rPr>
        <w:t xml:space="preserve">Normal Vital Sign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860"/>
      </w:tblGrid>
      <w:tr>
        <w:trPr>
          <w:tblHeader/>
        </w:trPr>
        <w:tc>
          <w:tcPr>
            <w:tcW w:type="dxa" w:w="22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Vital Sign</w:t>
            </w:r>
          </w:p>
        </w:tc>
        <w:tc>
          <w:tcPr>
            <w:tcW w:type="dxa" w:w="20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Normal Range</w:t>
            </w:r>
          </w:p>
        </w:tc>
        <w:tc>
          <w:tcPr>
            <w:tcW w:type="dxa" w:w="23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Warning Threshold</w:t>
            </w:r>
          </w:p>
        </w:tc>
        <w:tc>
          <w:tcPr>
            <w:tcW w:type="dxa" w:w="28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Critical Threshold (Alert)</w:t>
            </w:r>
          </w:p>
        </w:tc>
      </w:tr>
      <w:tr>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Heart Rate</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 – 100 BPM</w:t>
            </w:r>
          </w:p>
        </w:tc>
        <w:tc>
          <w:tcPr>
            <w:tcW w:type="dxa" w:w="2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101 – 119 BPM</w:t>
            </w:r>
          </w:p>
        </w:tc>
        <w:tc>
          <w:tcPr>
            <w:tcW w:type="dxa" w:w="2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120 BPM or &lt; 40 BPM</w:t>
            </w:r>
          </w:p>
        </w:tc>
      </w:tr>
      <w:tr>
        <w:tc>
          <w:tcPr>
            <w:tcW w:type="dxa" w:w="2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SpO2</w:t>
            </w:r>
          </w:p>
        </w:tc>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95% – 100%</w:t>
            </w:r>
          </w:p>
        </w:tc>
        <w:tc>
          <w:tcPr>
            <w:tcW w:type="dxa" w:w="23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91% – 94%</w:t>
            </w:r>
          </w:p>
        </w:tc>
        <w:tc>
          <w:tcPr>
            <w:tcW w:type="dxa" w:w="28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&lt; 90%</w:t>
            </w:r>
          </w:p>
        </w:tc>
      </w:tr>
      <w:tr>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Body Temperature</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36.1°C – 37.5°C</w:t>
            </w:r>
          </w:p>
        </w:tc>
        <w:tc>
          <w:tcPr>
            <w:tcW w:type="dxa" w:w="2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37.6°C – 38.9°C</w:t>
            </w:r>
          </w:p>
        </w:tc>
        <w:tc>
          <w:tcPr>
            <w:tcW w:type="dxa" w:w="2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39°C or &lt; 35°C</w:t>
            </w:r>
          </w:p>
        </w:tc>
      </w:tr>
      <w:tr>
        <w:tc>
          <w:tcPr>
            <w:tcW w:type="dxa" w:w="2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Battery Voltage</w:t>
            </w:r>
          </w:p>
        </w:tc>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&gt; 3.7V</w:t>
            </w:r>
          </w:p>
        </w:tc>
        <w:tc>
          <w:tcPr>
            <w:tcW w:type="dxa" w:w="23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3.4V – 3.6V</w:t>
            </w:r>
          </w:p>
        </w:tc>
        <w:tc>
          <w:tcPr>
            <w:tcW w:type="dxa" w:w="28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&lt; 3.3V</w:t>
            </w:r>
          </w:p>
        </w:tc>
      </w:tr>
      <w:tr>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Fall Detected</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false (0)</w:t>
            </w:r>
          </w:p>
        </w:tc>
        <w:tc>
          <w:tcPr>
            <w:tcW w:type="dxa" w:w="2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true (1) — immediate alert</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3.4  Module 4 — Emergency Alert &amp; Notification System</w:t>
      </w:r>
    </w:p>
    <w:p>
      <w:pPr>
        <w:spacing w:before="60" w:after="100"/>
      </w:pPr>
      <w:r>
        <w:rPr>
          <w:rFonts w:ascii="Arial" w:cs="Arial" w:eastAsia="Arial" w:hAnsi="Arial"/>
          <w:b w:val="false"/>
          <w:bCs w:val="false"/>
          <w:i w:val="false"/>
          <w:iCs w:val="false"/>
          <w:color w:val="1A1A2E"/>
          <w:sz w:val="22"/>
          <w:szCs w:val="22"/>
        </w:rPr>
        <w:t xml:space="preserve">The alerting system is the most safety-critical component of MedWatch Cloud and must operate reliably under all conditions.</w:t>
      </w:r>
    </w:p>
    <w:p>
      <w:pPr>
        <w:pStyle w:val="ListParagraph"/>
        <w:numPr>
          <w:ilvl w:val="0"/>
          <w:numId w:val="2"/>
        </w:numPr>
        <w:spacing w:before="40" w:after="60"/>
      </w:pPr>
      <w:r>
        <w:rPr>
          <w:rFonts w:ascii="Arial" w:cs="Arial" w:eastAsia="Arial" w:hAnsi="Arial"/>
          <w:color w:val="1A1A2E"/>
          <w:sz w:val="22"/>
          <w:szCs w:val="22"/>
        </w:rPr>
        <w:t xml:space="preserve">FR-ALERT-01: The alert engine shall run server-side immediately after each vitals write. It shall evaluate all threshold rules and create an alert record in the database if any threshold is breached.</w:t>
      </w:r>
    </w:p>
    <w:p>
      <w:pPr>
        <w:pStyle w:val="ListParagraph"/>
        <w:numPr>
          <w:ilvl w:val="0"/>
          <w:numId w:val="2"/>
        </w:numPr>
        <w:spacing w:before="40" w:after="60"/>
      </w:pPr>
      <w:r>
        <w:rPr>
          <w:rFonts w:ascii="Arial" w:cs="Arial" w:eastAsia="Arial" w:hAnsi="Arial"/>
          <w:color w:val="1A1A2E"/>
          <w:sz w:val="22"/>
          <w:szCs w:val="22"/>
        </w:rPr>
        <w:t xml:space="preserve">FR-ALERT-02: Alerts shall be categorized into five types: fall, low_spo2, high_heart_rate, high_temp, and low_battery.</w:t>
      </w:r>
    </w:p>
    <w:p>
      <w:pPr>
        <w:pStyle w:val="ListParagraph"/>
        <w:numPr>
          <w:ilvl w:val="0"/>
          <w:numId w:val="2"/>
        </w:numPr>
        <w:spacing w:before="40" w:after="60"/>
      </w:pPr>
      <w:r>
        <w:rPr>
          <w:rFonts w:ascii="Arial" w:cs="Arial" w:eastAsia="Arial" w:hAnsi="Arial"/>
          <w:color w:val="1A1A2E"/>
          <w:sz w:val="22"/>
          <w:szCs w:val="22"/>
        </w:rPr>
        <w:t xml:space="preserve">FR-ALERT-03: Upon alert creation, the system shall simultaneously: (a) emit a WebSocket event to all connected users for that patient's organization, (b) display a red alert banner in the dashboard UI, (c) trigger an in-browser audio notification, and (d) send an email to the assigned doctor and emergency contact.</w:t>
      </w:r>
    </w:p>
    <w:p>
      <w:pPr>
        <w:pStyle w:val="ListParagraph"/>
        <w:numPr>
          <w:ilvl w:val="0"/>
          <w:numId w:val="2"/>
        </w:numPr>
        <w:spacing w:before="40" w:after="60"/>
      </w:pPr>
      <w:r>
        <w:rPr>
          <w:rFonts w:ascii="Arial" w:cs="Arial" w:eastAsia="Arial" w:hAnsi="Arial"/>
          <w:color w:val="1A1A2E"/>
          <w:sz w:val="22"/>
          <w:szCs w:val="22"/>
        </w:rPr>
        <w:t xml:space="preserve">FR-ALERT-04: SMS notifications shall be implemented in Phase 2 via Twilio integration.</w:t>
      </w:r>
    </w:p>
    <w:p>
      <w:pPr>
        <w:pStyle w:val="ListParagraph"/>
        <w:numPr>
          <w:ilvl w:val="0"/>
          <w:numId w:val="2"/>
        </w:numPr>
        <w:spacing w:before="40" w:after="60"/>
      </w:pPr>
      <w:r>
        <w:rPr>
          <w:rFonts w:ascii="Arial" w:cs="Arial" w:eastAsia="Arial" w:hAnsi="Arial"/>
          <w:color w:val="1A1A2E"/>
          <w:sz w:val="22"/>
          <w:szCs w:val="22"/>
        </w:rPr>
        <w:t xml:space="preserve">FR-ALERT-05: Each alert shall follow a three-state lifecycle: Pending → Acknowledged → Resolved. State transitions shall be recorded in the alert_logs table.</w:t>
      </w:r>
    </w:p>
    <w:p>
      <w:pPr>
        <w:pStyle w:val="ListParagraph"/>
        <w:numPr>
          <w:ilvl w:val="0"/>
          <w:numId w:val="2"/>
        </w:numPr>
        <w:spacing w:before="40" w:after="60"/>
      </w:pPr>
      <w:r>
        <w:rPr>
          <w:rFonts w:ascii="Arial" w:cs="Arial" w:eastAsia="Arial" w:hAnsi="Arial"/>
          <w:color w:val="1A1A2E"/>
          <w:sz w:val="22"/>
          <w:szCs w:val="22"/>
        </w:rPr>
        <w:t xml:space="preserve">FR-ALERT-06: Alerts may only be acknowledged by a doctor or admin. Caregivers have read-only access to alert status.</w:t>
      </w:r>
    </w:p>
    <w:p>
      <w:pPr>
        <w:pStyle w:val="ListParagraph"/>
        <w:numPr>
          <w:ilvl w:val="0"/>
          <w:numId w:val="2"/>
        </w:numPr>
        <w:spacing w:before="40" w:after="60"/>
      </w:pPr>
      <w:r>
        <w:rPr>
          <w:rFonts w:ascii="Arial" w:cs="Arial" w:eastAsia="Arial" w:hAnsi="Arial"/>
          <w:color w:val="1A1A2E"/>
          <w:sz w:val="22"/>
          <w:szCs w:val="22"/>
        </w:rPr>
        <w:t xml:space="preserve">FR-ALERT-07: An alert shall not be duplicated if the same threshold condition persists continuously — a minimum interval of 5 minutes between the same alert type for the same patient shall be enforced.</w:t>
      </w:r>
    </w:p>
    <w:p>
      <w:pPr>
        <w:pStyle w:val="ListParagraph"/>
        <w:numPr>
          <w:ilvl w:val="0"/>
          <w:numId w:val="2"/>
        </w:numPr>
        <w:spacing w:before="40" w:after="60"/>
      </w:pPr>
      <w:r>
        <w:rPr>
          <w:rFonts w:ascii="Arial" w:cs="Arial" w:eastAsia="Arial" w:hAnsi="Arial"/>
          <w:color w:val="1A1A2E"/>
          <w:sz w:val="22"/>
          <w:szCs w:val="22"/>
        </w:rPr>
        <w:t xml:space="preserve">FR-ALERT-08: A complete alert log — searchable and filterable by type, status, date range, and patient — shall be accessible from the Alerts section of the dashboard.</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3.5  Module 5 — Historical Analytics &amp; Reporting</w:t>
      </w:r>
    </w:p>
    <w:p>
      <w:pPr>
        <w:spacing w:before="60" w:after="100"/>
      </w:pPr>
      <w:r>
        <w:rPr>
          <w:rFonts w:ascii="Arial" w:cs="Arial" w:eastAsia="Arial" w:hAnsi="Arial"/>
          <w:b w:val="false"/>
          <w:bCs w:val="false"/>
          <w:i w:val="false"/>
          <w:iCs w:val="false"/>
          <w:color w:val="1A1A2E"/>
          <w:sz w:val="22"/>
          <w:szCs w:val="22"/>
        </w:rPr>
        <w:t xml:space="preserve">Physicians require structured retrospective data analysis to identify trends and make evidence-based clinical decisions.</w:t>
      </w:r>
    </w:p>
    <w:p>
      <w:pPr>
        <w:pStyle w:val="ListParagraph"/>
        <w:numPr>
          <w:ilvl w:val="0"/>
          <w:numId w:val="2"/>
        </w:numPr>
        <w:spacing w:before="40" w:after="60"/>
      </w:pPr>
      <w:r>
        <w:rPr>
          <w:rFonts w:ascii="Arial" w:cs="Arial" w:eastAsia="Arial" w:hAnsi="Arial"/>
          <w:color w:val="1A1A2E"/>
          <w:sz w:val="22"/>
          <w:szCs w:val="22"/>
        </w:rPr>
        <w:t xml:space="preserve">FR-HIST-01: The system shall allow date-range selection for historical vitals retrieval, supporting presets of Last Hour, Last 24 Hours, Last 7 Days, Last 30 Days, and Custom Range.</w:t>
      </w:r>
    </w:p>
    <w:p>
      <w:pPr>
        <w:pStyle w:val="ListParagraph"/>
        <w:numPr>
          <w:ilvl w:val="0"/>
          <w:numId w:val="2"/>
        </w:numPr>
        <w:spacing w:before="40" w:after="60"/>
      </w:pPr>
      <w:r>
        <w:rPr>
          <w:rFonts w:ascii="Arial" w:cs="Arial" w:eastAsia="Arial" w:hAnsi="Arial"/>
          <w:color w:val="1A1A2E"/>
          <w:sz w:val="22"/>
          <w:szCs w:val="22"/>
        </w:rPr>
        <w:t xml:space="preserve">FR-HIST-02: Historical data shall be rendered as interactive line charts for Heart Rate, SpO2, and Body Temperature with zoom and pan controls.</w:t>
      </w:r>
    </w:p>
    <w:p>
      <w:pPr>
        <w:pStyle w:val="ListParagraph"/>
        <w:numPr>
          <w:ilvl w:val="0"/>
          <w:numId w:val="2"/>
        </w:numPr>
        <w:spacing w:before="40" w:after="60"/>
      </w:pPr>
      <w:r>
        <w:rPr>
          <w:rFonts w:ascii="Arial" w:cs="Arial" w:eastAsia="Arial" w:hAnsi="Arial"/>
          <w:color w:val="1A1A2E"/>
          <w:sz w:val="22"/>
          <w:szCs w:val="22"/>
        </w:rPr>
        <w:t xml:space="preserve">FR-HIST-03: The system shall compute and display statistical summaries: Average, Minimum, Maximum, and Standard Deviation for each vital sign over the selected period.</w:t>
      </w:r>
    </w:p>
    <w:p>
      <w:pPr>
        <w:pStyle w:val="ListParagraph"/>
        <w:numPr>
          <w:ilvl w:val="0"/>
          <w:numId w:val="2"/>
        </w:numPr>
        <w:spacing w:before="40" w:after="60"/>
      </w:pPr>
      <w:r>
        <w:rPr>
          <w:rFonts w:ascii="Arial" w:cs="Arial" w:eastAsia="Arial" w:hAnsi="Arial"/>
          <w:color w:val="1A1A2E"/>
          <w:sz w:val="22"/>
          <w:szCs w:val="22"/>
        </w:rPr>
        <w:t xml:space="preserve">FR-HIST-04: Fall incident count over the selected period shall be displayed as a dedicated metric.</w:t>
      </w:r>
    </w:p>
    <w:p>
      <w:pPr>
        <w:pStyle w:val="ListParagraph"/>
        <w:numPr>
          <w:ilvl w:val="0"/>
          <w:numId w:val="2"/>
        </w:numPr>
        <w:spacing w:before="40" w:after="60"/>
      </w:pPr>
      <w:r>
        <w:rPr>
          <w:rFonts w:ascii="Arial" w:cs="Arial" w:eastAsia="Arial" w:hAnsi="Arial"/>
          <w:color w:val="1A1A2E"/>
          <w:sz w:val="22"/>
          <w:szCs w:val="22"/>
        </w:rPr>
        <w:t xml:space="preserve">FR-HIST-05: Doctors shall be able to export raw vitals data in CSV format with all columns (patient_id, timestamp, heart_rate, spo2, body_temp, fall_detected).</w:t>
      </w:r>
    </w:p>
    <w:p>
      <w:pPr>
        <w:pStyle w:val="ListParagraph"/>
        <w:numPr>
          <w:ilvl w:val="0"/>
          <w:numId w:val="2"/>
        </w:numPr>
        <w:spacing w:before="40" w:after="60"/>
      </w:pPr>
      <w:r>
        <w:rPr>
          <w:rFonts w:ascii="Arial" w:cs="Arial" w:eastAsia="Arial" w:hAnsi="Arial"/>
          <w:color w:val="1A1A2E"/>
          <w:sz w:val="22"/>
          <w:szCs w:val="22"/>
        </w:rPr>
        <w:t xml:space="preserve">FR-HIST-06: The system shall support PDF report generation containing: patient summary, selected date range analytics, statistical tables, and embedded charts.</w:t>
      </w:r>
    </w:p>
    <w:p>
      <w:pPr>
        <w:pStyle w:val="ListParagraph"/>
        <w:numPr>
          <w:ilvl w:val="0"/>
          <w:numId w:val="2"/>
        </w:numPr>
        <w:spacing w:before="40" w:after="60"/>
      </w:pPr>
      <w:r>
        <w:rPr>
          <w:rFonts w:ascii="Arial" w:cs="Arial" w:eastAsia="Arial" w:hAnsi="Arial"/>
          <w:color w:val="1A1A2E"/>
          <w:sz w:val="22"/>
          <w:szCs w:val="22"/>
        </w:rPr>
        <w:t xml:space="preserve">FR-HIST-07: The vitals table shall support server-side pagination for performance — a maximum of 500 records per API response.</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3.6  Module 6 — Patient Profile Management</w:t>
      </w:r>
    </w:p>
    <w:p>
      <w:pPr>
        <w:pStyle w:val="ListParagraph"/>
        <w:numPr>
          <w:ilvl w:val="0"/>
          <w:numId w:val="2"/>
        </w:numPr>
        <w:spacing w:before="40" w:after="60"/>
      </w:pPr>
      <w:r>
        <w:rPr>
          <w:rFonts w:ascii="Arial" w:cs="Arial" w:eastAsia="Arial" w:hAnsi="Arial"/>
          <w:color w:val="1A1A2E"/>
          <w:sz w:val="22"/>
          <w:szCs w:val="22"/>
        </w:rPr>
        <w:t xml:space="preserve">FR-PAT-01: Each patient record shall store: full name, date of birth, age, gender, blood group, known medical conditions, emergency contact name, emergency contact phone, assigned doctor ID, and device ID.</w:t>
      </w:r>
    </w:p>
    <w:p>
      <w:pPr>
        <w:pStyle w:val="ListParagraph"/>
        <w:numPr>
          <w:ilvl w:val="0"/>
          <w:numId w:val="2"/>
        </w:numPr>
        <w:spacing w:before="40" w:after="60"/>
      </w:pPr>
      <w:r>
        <w:rPr>
          <w:rFonts w:ascii="Arial" w:cs="Arial" w:eastAsia="Arial" w:hAnsi="Arial"/>
          <w:color w:val="1A1A2E"/>
          <w:sz w:val="22"/>
          <w:szCs w:val="22"/>
        </w:rPr>
        <w:t xml:space="preserve">FR-PAT-02: Doctors shall be able to view and update patient profiles within their organization; they cannot view patients assigned to other doctors.</w:t>
      </w:r>
    </w:p>
    <w:p>
      <w:pPr>
        <w:pStyle w:val="ListParagraph"/>
        <w:numPr>
          <w:ilvl w:val="0"/>
          <w:numId w:val="2"/>
        </w:numPr>
        <w:spacing w:before="40" w:after="60"/>
      </w:pPr>
      <w:r>
        <w:rPr>
          <w:rFonts w:ascii="Arial" w:cs="Arial" w:eastAsia="Arial" w:hAnsi="Arial"/>
          <w:color w:val="1A1A2E"/>
          <w:sz w:val="22"/>
          <w:szCs w:val="22"/>
        </w:rPr>
        <w:t xml:space="preserve">FR-PAT-03: Admins shall have full CRUD access to all patient records within their organization.</w:t>
      </w:r>
    </w:p>
    <w:p>
      <w:pPr>
        <w:pStyle w:val="ListParagraph"/>
        <w:numPr>
          <w:ilvl w:val="0"/>
          <w:numId w:val="2"/>
        </w:numPr>
        <w:spacing w:before="40" w:after="60"/>
      </w:pPr>
      <w:r>
        <w:rPr>
          <w:rFonts w:ascii="Arial" w:cs="Arial" w:eastAsia="Arial" w:hAnsi="Arial"/>
          <w:color w:val="1A1A2E"/>
          <w:sz w:val="22"/>
          <w:szCs w:val="22"/>
        </w:rPr>
        <w:t xml:space="preserve">FR-PAT-04: Patients (if given login access) shall be able to view their own vitals history and update their profile.</w:t>
      </w:r>
    </w:p>
    <w:p>
      <w:pPr>
        <w:pStyle w:val="ListParagraph"/>
        <w:numPr>
          <w:ilvl w:val="0"/>
          <w:numId w:val="2"/>
        </w:numPr>
        <w:spacing w:before="40" w:after="60"/>
      </w:pPr>
      <w:r>
        <w:rPr>
          <w:rFonts w:ascii="Arial" w:cs="Arial" w:eastAsia="Arial" w:hAnsi="Arial"/>
          <w:color w:val="1A1A2E"/>
          <w:sz w:val="22"/>
          <w:szCs w:val="22"/>
        </w:rPr>
        <w:t xml:space="preserve">FR-PAT-05: Each patient may have at most one active device assigned at any time.</w:t>
      </w:r>
    </w:p>
    <w:p>
      <w:pPr>
        <w:pStyle w:val="ListParagraph"/>
        <w:numPr>
          <w:ilvl w:val="0"/>
          <w:numId w:val="2"/>
        </w:numPr>
        <w:spacing w:before="40" w:after="60"/>
      </w:pPr>
      <w:r>
        <w:rPr>
          <w:rFonts w:ascii="Arial" w:cs="Arial" w:eastAsia="Arial" w:hAnsi="Arial"/>
          <w:color w:val="1A1A2E"/>
          <w:sz w:val="22"/>
          <w:szCs w:val="22"/>
        </w:rPr>
        <w:t xml:space="preserve">FR-PAT-06: Patient records shall include an SOS trigger button that creates a Priority 1 alert independent of sensor readings.</w:t>
      </w:r>
    </w:p>
    <w:p>
      <w:pPr>
        <w:spacing w:before="0" w:after="200"/>
      </w:pPr>
      <w:r>
        <w:t xml:space="preserve"/>
      </w:r>
    </w:p>
    <w:p>
      <w:pPr>
        <w:pStyle w:val="Heading1"/>
        <w:pBdr>
          <w:bottom w:val="single" w:color="2E75B6" w:sz="6" w:space="4"/>
        </w:pBdr>
        <w:spacing w:before="400" w:after="160"/>
      </w:pPr>
      <w:r>
        <w:rPr>
          <w:rFonts w:ascii="Arial" w:cs="Arial" w:eastAsia="Arial" w:hAnsi="Arial"/>
          <w:b/>
          <w:bCs/>
          <w:color w:val="1B4F8A"/>
          <w:sz w:val="32"/>
          <w:szCs w:val="32"/>
        </w:rPr>
        <w:t xml:space="preserve">4. Non-Functional Requirements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4.1  Performance &amp;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500"/>
        <w:gridCol w:w="2460"/>
      </w:tblGrid>
      <w:tr>
        <w:trPr>
          <w:tblHeader/>
        </w:trPr>
        <w:tc>
          <w:tcPr>
            <w:tcW w:type="dxa" w:w="16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18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 Metric</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NFR-PERF-01</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Update</w:t>
            </w:r>
          </w:p>
        </w:tc>
        <w:tc>
          <w:tcPr>
            <w:tcW w:type="dxa" w:w="3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vitals update after device push</w:t>
            </w:r>
          </w:p>
        </w:tc>
        <w:tc>
          <w:tcPr>
            <w:tcW w:type="dxa" w:w="24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2 seconds end-to-end</w:t>
            </w:r>
          </w:p>
        </w:tc>
      </w:tr>
      <w:tr>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NFR-PERF-02</w:t>
            </w:r>
          </w:p>
        </w:tc>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API Response</w:t>
            </w:r>
          </w:p>
        </w:tc>
        <w:tc>
          <w:tcPr>
            <w:tcW w:type="dxa" w:w="35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All REST API endpoints under normal load</w:t>
            </w:r>
          </w:p>
        </w:tc>
        <w:tc>
          <w:tcPr>
            <w:tcW w:type="dxa" w:w="24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&lt; 300ms (P95)</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NFR-PERF-03</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Load</w:t>
            </w:r>
          </w:p>
        </w:tc>
        <w:tc>
          <w:tcPr>
            <w:tcW w:type="dxa" w:w="3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Initial dashboard render (authenticated)</w:t>
            </w:r>
          </w:p>
        </w:tc>
        <w:tc>
          <w:tcPr>
            <w:tcW w:type="dxa" w:w="24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1.5 seconds (LCP)</w:t>
            </w:r>
          </w:p>
        </w:tc>
      </w:tr>
      <w:tr>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NFR-PERF-04</w:t>
            </w:r>
          </w:p>
        </w:tc>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Historical Query</w:t>
            </w:r>
          </w:p>
        </w:tc>
        <w:tc>
          <w:tcPr>
            <w:tcW w:type="dxa" w:w="35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Database query for 24-hour vitals history</w:t>
            </w:r>
          </w:p>
        </w:tc>
        <w:tc>
          <w:tcPr>
            <w:tcW w:type="dxa" w:w="24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&lt; 500ms with index</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NFR-PERF-05</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Alert Trigger</w:t>
            </w:r>
          </w:p>
        </w:tc>
        <w:tc>
          <w:tcPr>
            <w:tcW w:type="dxa" w:w="3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Alert engine evaluation after vitals write</w:t>
            </w:r>
          </w:p>
        </w:tc>
        <w:tc>
          <w:tcPr>
            <w:tcW w:type="dxa" w:w="24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100ms server-side</w:t>
            </w:r>
          </w:p>
        </w:tc>
      </w:tr>
      <w:tr>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NFR-PERF-06</w:t>
            </w:r>
          </w:p>
        </w:tc>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Concurrent Users</w:t>
            </w:r>
          </w:p>
        </w:tc>
        <w:tc>
          <w:tcPr>
            <w:tcW w:type="dxa" w:w="35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Platform must support simultaneous active sessions</w:t>
            </w:r>
          </w:p>
        </w:tc>
        <w:tc>
          <w:tcPr>
            <w:tcW w:type="dxa" w:w="24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1,000 concurrent WebSocket connections</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NFR-PERF-07</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 Throughput</w:t>
            </w:r>
          </w:p>
        </w:tc>
        <w:tc>
          <w:tcPr>
            <w:tcW w:type="dxa" w:w="3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Device data ingestion rate</w:t>
            </w:r>
          </w:p>
        </w:tc>
        <w:tc>
          <w:tcPr>
            <w:tcW w:type="dxa" w:w="24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 device pushes/second</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4.2  Scalability</w:t>
      </w:r>
    </w:p>
    <w:p>
      <w:pPr>
        <w:pStyle w:val="ListParagraph"/>
        <w:numPr>
          <w:ilvl w:val="0"/>
          <w:numId w:val="2"/>
        </w:numPr>
        <w:spacing w:before="40" w:after="60"/>
      </w:pPr>
      <w:r>
        <w:rPr>
          <w:rFonts w:ascii="Arial" w:cs="Arial" w:eastAsia="Arial" w:hAnsi="Arial"/>
          <w:color w:val="1A1A2E"/>
          <w:sz w:val="22"/>
          <w:szCs w:val="22"/>
        </w:rPr>
        <w:t xml:space="preserve">NFR-SCALE-01: The backend shall be designed for horizontal scaling — stateless Express API servers behind a load balancer with shared Redis for session/WebSocket state.</w:t>
      </w:r>
    </w:p>
    <w:p>
      <w:pPr>
        <w:pStyle w:val="ListParagraph"/>
        <w:numPr>
          <w:ilvl w:val="0"/>
          <w:numId w:val="2"/>
        </w:numPr>
        <w:spacing w:before="40" w:after="60"/>
      </w:pPr>
      <w:r>
        <w:rPr>
          <w:rFonts w:ascii="Arial" w:cs="Arial" w:eastAsia="Arial" w:hAnsi="Arial"/>
          <w:color w:val="1A1A2E"/>
          <w:sz w:val="22"/>
          <w:szCs w:val="22"/>
        </w:rPr>
        <w:t xml:space="preserve">NFR-SCALE-02: The PostgreSQL vitals table shall be designed with composite indexes and shall support migration to TimescaleDB partitioning when row count exceeds 100 million.</w:t>
      </w:r>
    </w:p>
    <w:p>
      <w:pPr>
        <w:pStyle w:val="ListParagraph"/>
        <w:numPr>
          <w:ilvl w:val="0"/>
          <w:numId w:val="2"/>
        </w:numPr>
        <w:spacing w:before="40" w:after="60"/>
      </w:pPr>
      <w:r>
        <w:rPr>
          <w:rFonts w:ascii="Arial" w:cs="Arial" w:eastAsia="Arial" w:hAnsi="Arial"/>
          <w:color w:val="1A1A2E"/>
          <w:sz w:val="22"/>
          <w:szCs w:val="22"/>
        </w:rPr>
        <w:t xml:space="preserve">NFR-SCALE-03: Multi-tenant architecture shall ensure complete data isolation between organizations at the database level using organization_id foreign keys enforced in every query.</w:t>
      </w:r>
    </w:p>
    <w:p>
      <w:pPr>
        <w:pStyle w:val="ListParagraph"/>
        <w:numPr>
          <w:ilvl w:val="0"/>
          <w:numId w:val="2"/>
        </w:numPr>
        <w:spacing w:before="40" w:after="60"/>
      </w:pPr>
      <w:r>
        <w:rPr>
          <w:rFonts w:ascii="Arial" w:cs="Arial" w:eastAsia="Arial" w:hAnsi="Arial"/>
          <w:color w:val="1A1A2E"/>
          <w:sz w:val="22"/>
          <w:szCs w:val="22"/>
        </w:rPr>
        <w:t xml:space="preserve">NFR-SCALE-04: The system shall support horizontal pod scaling on container orchestration platforms (Kubernetes / Docker Swarm) without requiring downtime.</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4.3  Availability &amp; Reliability</w:t>
      </w:r>
    </w:p>
    <w:p>
      <w:pPr>
        <w:pStyle w:val="ListParagraph"/>
        <w:numPr>
          <w:ilvl w:val="0"/>
          <w:numId w:val="2"/>
        </w:numPr>
        <w:spacing w:before="40" w:after="60"/>
      </w:pPr>
      <w:r>
        <w:rPr>
          <w:rFonts w:ascii="Arial" w:cs="Arial" w:eastAsia="Arial" w:hAnsi="Arial"/>
          <w:color w:val="1A1A2E"/>
          <w:sz w:val="22"/>
          <w:szCs w:val="22"/>
        </w:rPr>
        <w:t xml:space="preserve">NFR-AVAIL-01: Target uptime SLA: 99.9% (maximum 8.76 hours downtime per year) for production deployments.</w:t>
      </w:r>
    </w:p>
    <w:p>
      <w:pPr>
        <w:pStyle w:val="ListParagraph"/>
        <w:numPr>
          <w:ilvl w:val="0"/>
          <w:numId w:val="2"/>
        </w:numPr>
        <w:spacing w:before="40" w:after="60"/>
      </w:pPr>
      <w:r>
        <w:rPr>
          <w:rFonts w:ascii="Arial" w:cs="Arial" w:eastAsia="Arial" w:hAnsi="Arial"/>
          <w:color w:val="1A1A2E"/>
          <w:sz w:val="22"/>
          <w:szCs w:val="22"/>
        </w:rPr>
        <w:t xml:space="preserve">NFR-AVAIL-02: Automated database backups shall execute daily with a 30-day retention window. Point-in-time recovery (PITR) shall be available.</w:t>
      </w:r>
    </w:p>
    <w:p>
      <w:pPr>
        <w:pStyle w:val="ListParagraph"/>
        <w:numPr>
          <w:ilvl w:val="0"/>
          <w:numId w:val="2"/>
        </w:numPr>
        <w:spacing w:before="40" w:after="60"/>
      </w:pPr>
      <w:r>
        <w:rPr>
          <w:rFonts w:ascii="Arial" w:cs="Arial" w:eastAsia="Arial" w:hAnsi="Arial"/>
          <w:color w:val="1A1A2E"/>
          <w:sz w:val="22"/>
          <w:szCs w:val="22"/>
        </w:rPr>
        <w:t xml:space="preserve">NFR-AVAIL-03: WebSocket connections shall implement automatic reconnection logic on the client with exponential backoff (max 5 attempts, 30-second cap).</w:t>
      </w:r>
    </w:p>
    <w:p>
      <w:pPr>
        <w:pStyle w:val="ListParagraph"/>
        <w:numPr>
          <w:ilvl w:val="0"/>
          <w:numId w:val="2"/>
        </w:numPr>
        <w:spacing w:before="40" w:after="60"/>
      </w:pPr>
      <w:r>
        <w:rPr>
          <w:rFonts w:ascii="Arial" w:cs="Arial" w:eastAsia="Arial" w:hAnsi="Arial"/>
          <w:color w:val="1A1A2E"/>
          <w:sz w:val="22"/>
          <w:szCs w:val="22"/>
        </w:rPr>
        <w:t xml:space="preserve">NFR-AVAIL-04: The device ingestion endpoint shall implement a dead-letter queue for failed data writes to prevent data loss under transient failures.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4.4  Battery Optimization for Wearable Devices</w:t>
      </w:r>
    </w:p>
    <w:p>
      <w:pPr>
        <w:spacing w:before="60" w:after="100"/>
      </w:pPr>
      <w:r>
        <w:rPr>
          <w:rFonts w:ascii="Arial" w:cs="Arial" w:eastAsia="Arial" w:hAnsi="Arial"/>
          <w:b w:val="false"/>
          <w:bCs w:val="false"/>
          <w:i w:val="false"/>
          <w:iCs w:val="false"/>
          <w:color w:val="1A1A2E"/>
          <w:sz w:val="22"/>
          <w:szCs w:val="22"/>
        </w:rPr>
        <w:t xml:space="preserve">IoT wearable devices operate on battery power. The system design must minimize ESP32 energy consumption without compromising data fidelity.</w:t>
      </w:r>
    </w:p>
    <w:p>
      <w:pPr>
        <w:pStyle w:val="ListParagraph"/>
        <w:numPr>
          <w:ilvl w:val="0"/>
          <w:numId w:val="2"/>
        </w:numPr>
        <w:spacing w:before="40" w:after="60"/>
      </w:pPr>
      <w:r>
        <w:rPr>
          <w:rFonts w:ascii="Arial" w:cs="Arial" w:eastAsia="Arial" w:hAnsi="Arial"/>
          <w:color w:val="1A1A2E"/>
          <w:sz w:val="22"/>
          <w:szCs w:val="22"/>
        </w:rPr>
        <w:t xml:space="preserve">NFR-BAT-01: Default data transmission interval shall be configurable per device — set to 5 seconds by default, adjustable to 1–60 seconds via the admin console.</w:t>
      </w:r>
    </w:p>
    <w:p>
      <w:pPr>
        <w:pStyle w:val="ListParagraph"/>
        <w:numPr>
          <w:ilvl w:val="0"/>
          <w:numId w:val="2"/>
        </w:numPr>
        <w:spacing w:before="40" w:after="60"/>
      </w:pPr>
      <w:r>
        <w:rPr>
          <w:rFonts w:ascii="Arial" w:cs="Arial" w:eastAsia="Arial" w:hAnsi="Arial"/>
          <w:color w:val="1A1A2E"/>
          <w:sz w:val="22"/>
          <w:szCs w:val="22"/>
        </w:rPr>
        <w:t xml:space="preserve">NFR-BAT-02: The ESP32 firmware shall implement deep sleep cycles between transmissions during stable vital sign periods to conserve power.</w:t>
      </w:r>
    </w:p>
    <w:p>
      <w:pPr>
        <w:pStyle w:val="ListParagraph"/>
        <w:numPr>
          <w:ilvl w:val="0"/>
          <w:numId w:val="2"/>
        </w:numPr>
        <w:spacing w:before="40" w:after="60"/>
      </w:pPr>
      <w:r>
        <w:rPr>
          <w:rFonts w:ascii="Arial" w:cs="Arial" w:eastAsia="Arial" w:hAnsi="Arial"/>
          <w:color w:val="1A1A2E"/>
          <w:sz w:val="22"/>
          <w:szCs w:val="22"/>
        </w:rPr>
        <w:t xml:space="preserve">NFR-BAT-03: The device shall transmit at the full 1-second rate only during detected anomalies (threshold breach), reverting to the default interval afterward.</w:t>
      </w:r>
    </w:p>
    <w:p>
      <w:pPr>
        <w:pStyle w:val="ListParagraph"/>
        <w:numPr>
          <w:ilvl w:val="0"/>
          <w:numId w:val="2"/>
        </w:numPr>
        <w:spacing w:before="40" w:after="60"/>
      </w:pPr>
      <w:r>
        <w:rPr>
          <w:rFonts w:ascii="Arial" w:cs="Arial" w:eastAsia="Arial" w:hAnsi="Arial"/>
          <w:color w:val="1A1A2E"/>
          <w:sz w:val="22"/>
          <w:szCs w:val="22"/>
        </w:rPr>
        <w:t xml:space="preserve">NFR-BAT-04: The backend shall monitor battery voltage and emit a low_battery alert at &lt; 3.3V, giving caregivers time to recharge before device failure.</w:t>
      </w:r>
    </w:p>
    <w:p>
      <w:pPr>
        <w:pStyle w:val="ListParagraph"/>
        <w:numPr>
          <w:ilvl w:val="0"/>
          <w:numId w:val="2"/>
        </w:numPr>
        <w:spacing w:before="40" w:after="60"/>
      </w:pPr>
      <w:r>
        <w:rPr>
          <w:rFonts w:ascii="Arial" w:cs="Arial" w:eastAsia="Arial" w:hAnsi="Arial"/>
          <w:color w:val="1A1A2E"/>
          <w:sz w:val="22"/>
          <w:szCs w:val="22"/>
        </w:rPr>
        <w:t xml:space="preserve">NFR-BAT-05: Wi-Fi connection shall be maintained persistently; BLE may be used as a secondary transport protocol in future versions to reduce power draw.</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4.5  Data Retention</w:t>
      </w:r>
    </w:p>
    <w:p>
      <w:pPr>
        <w:pStyle w:val="ListParagraph"/>
        <w:numPr>
          <w:ilvl w:val="0"/>
          <w:numId w:val="2"/>
        </w:numPr>
        <w:spacing w:before="40" w:after="60"/>
      </w:pPr>
      <w:r>
        <w:rPr>
          <w:rFonts w:ascii="Arial" w:cs="Arial" w:eastAsia="Arial" w:hAnsi="Arial"/>
          <w:color w:val="1A1A2E"/>
          <w:sz w:val="22"/>
          <w:szCs w:val="22"/>
        </w:rPr>
        <w:t xml:space="preserve">NFR-RET-01: Raw vitals data shall be retained for a minimum of 2 years for all active patients.</w:t>
      </w:r>
    </w:p>
    <w:p>
      <w:pPr>
        <w:pStyle w:val="ListParagraph"/>
        <w:numPr>
          <w:ilvl w:val="0"/>
          <w:numId w:val="2"/>
        </w:numPr>
        <w:spacing w:before="40" w:after="60"/>
      </w:pPr>
      <w:r>
        <w:rPr>
          <w:rFonts w:ascii="Arial" w:cs="Arial" w:eastAsia="Arial" w:hAnsi="Arial"/>
          <w:color w:val="1A1A2E"/>
          <w:sz w:val="22"/>
          <w:szCs w:val="22"/>
        </w:rPr>
        <w:t xml:space="preserve">NFR-RET-02: Alert records and audit logs shall be retained for 7 years in compliance with healthcare data retention regulations.</w:t>
      </w:r>
    </w:p>
    <w:p>
      <w:pPr>
        <w:pStyle w:val="ListParagraph"/>
        <w:numPr>
          <w:ilvl w:val="0"/>
          <w:numId w:val="2"/>
        </w:numPr>
        <w:spacing w:before="40" w:after="60"/>
      </w:pPr>
      <w:r>
        <w:rPr>
          <w:rFonts w:ascii="Arial" w:cs="Arial" w:eastAsia="Arial" w:hAnsi="Arial"/>
          <w:color w:val="1A1A2E"/>
          <w:sz w:val="22"/>
          <w:szCs w:val="22"/>
        </w:rPr>
        <w:t xml:space="preserve">NFR-RET-03: Data older than 2 years may be archived to cold storage (e.g., AWS S3 Glacier) and excluded from live query results unless specifically requested.</w:t>
      </w:r>
    </w:p>
    <w:p>
      <w:pPr>
        <w:spacing w:before="0" w:after="200"/>
      </w:pPr>
      <w:r>
        <w:t xml:space="preserve"/>
      </w:r>
    </w:p>
    <w:p>
      <w:pPr>
        <w:pStyle w:val="Heading1"/>
        <w:pBdr>
          <w:bottom w:val="single" w:color="2E75B6" w:sz="6" w:space="4"/>
        </w:pBdr>
        <w:spacing w:before="400" w:after="160"/>
      </w:pPr>
      <w:r>
        <w:rPr>
          <w:rFonts w:ascii="Arial" w:cs="Arial" w:eastAsia="Arial" w:hAnsi="Arial"/>
          <w:b/>
          <w:bCs/>
          <w:color w:val="1B4F8A"/>
          <w:sz w:val="32"/>
          <w:szCs w:val="32"/>
        </w:rPr>
        <w:t xml:space="preserve">5. Technical Stack Recommendations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5.1  IoT Hardware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rPr>
          <w:tblHeader/>
        </w:trPr>
        <w:tc>
          <w:tcPr>
            <w:tcW w:type="dxa" w:w="16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0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Recommended Choice</w:t>
            </w:r>
          </w:p>
        </w:tc>
        <w:tc>
          <w:tcPr>
            <w:tcW w:type="dxa" w:w="20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Alternatives</w:t>
            </w:r>
          </w:p>
        </w:tc>
        <w:tc>
          <w:tcPr>
            <w:tcW w:type="dxa" w:w="37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Microcontroller</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ESP32 (Espressif)</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Arduino Mega + ESP8266</w:t>
            </w:r>
          </w:p>
        </w:tc>
        <w:tc>
          <w:tcPr>
            <w:tcW w:type="dxa" w:w="3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Dual-core, built-in Wi-Fi + BLE, low cost, rich Arduino ecosystem support</w:t>
            </w:r>
          </w:p>
        </w:tc>
      </w:tr>
      <w:tr>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Heart Rate / SpO2</w:t>
            </w:r>
          </w:p>
        </w:tc>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MAX30102</w:t>
            </w:r>
          </w:p>
        </w:tc>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MAX30100, AD8232 (ECG only)</w:t>
            </w:r>
          </w:p>
        </w:tc>
        <w:tc>
          <w:tcPr>
            <w:tcW w:type="dxa" w:w="37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Integrated IR + Red LED optics; accurate at 50 Hz; I2C interface</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Body Temperature</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MLX90614 (IR contactless)</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DS18B20 (contact probe)</w:t>
            </w:r>
          </w:p>
        </w:tc>
        <w:tc>
          <w:tcPr>
            <w:tcW w:type="dxa" w:w="3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contact required; clinical accuracy ±0.5°C; I2C interface</w:t>
            </w:r>
          </w:p>
        </w:tc>
      </w:tr>
      <w:tr>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Fall Detection</w:t>
            </w:r>
          </w:p>
        </w:tc>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MPU6050 (6-DOF IMU)</w:t>
            </w:r>
          </w:p>
        </w:tc>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ADXL345 (3-axis)</w:t>
            </w:r>
          </w:p>
        </w:tc>
        <w:tc>
          <w:tcPr>
            <w:tcW w:type="dxa" w:w="37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Gyroscope + accelerometer combined; enables orientation-based fall algorithms</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Power Management</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LiPo 3.7V 2000mAh + TP4056 charger</w:t>
            </w:r>
          </w:p>
        </w:tc>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USB-C power banks</w:t>
            </w:r>
          </w:p>
        </w:tc>
        <w:tc>
          <w:tcPr>
            <w:tcW w:type="dxa" w:w="3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Safe Li-ion charging with protection circuit; compact form factor</w:t>
            </w:r>
          </w:p>
        </w:tc>
      </w:tr>
      <w:tr>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Enclosure</w:t>
            </w:r>
          </w:p>
        </w:tc>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Custom 3D-printed wristband</w:t>
            </w:r>
          </w:p>
        </w:tc>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Off-the-shelf enclosures</w:t>
            </w:r>
          </w:p>
        </w:tc>
        <w:tc>
          <w:tcPr>
            <w:tcW w:type="dxa" w:w="37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Patient comfort; IP54 splash resistance recommended</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5.2  Firmware Architecture (ESP32)</w:t>
      </w:r>
    </w:p>
    <w:p>
      <w:pPr>
        <w:pStyle w:val="ListParagraph"/>
        <w:numPr>
          <w:ilvl w:val="0"/>
          <w:numId w:val="2"/>
        </w:numPr>
        <w:spacing w:before="40" w:after="60"/>
      </w:pPr>
      <w:r>
        <w:rPr>
          <w:rFonts w:ascii="Arial" w:cs="Arial" w:eastAsia="Arial" w:hAnsi="Arial"/>
          <w:color w:val="1A1A2E"/>
          <w:sz w:val="22"/>
          <w:szCs w:val="22"/>
        </w:rPr>
        <w:t xml:space="preserve">Language: C++ (Arduino framework via PlatformIO)</w:t>
      </w:r>
    </w:p>
    <w:p>
      <w:pPr>
        <w:pStyle w:val="ListParagraph"/>
        <w:numPr>
          <w:ilvl w:val="0"/>
          <w:numId w:val="2"/>
        </w:numPr>
        <w:spacing w:before="40" w:after="60"/>
      </w:pPr>
      <w:r>
        <w:rPr>
          <w:rFonts w:ascii="Arial" w:cs="Arial" w:eastAsia="Arial" w:hAnsi="Arial"/>
          <w:color w:val="1A1A2E"/>
          <w:sz w:val="22"/>
          <w:szCs w:val="22"/>
        </w:rPr>
        <w:t xml:space="preserve">Libraries: Wire.h (I2C), WiFiClientSecure (HTTPS), ArduinoJSON (payload serialization), MAX30105 library (SpO2/HR), MPU6050 library (IMU)</w:t>
      </w:r>
    </w:p>
    <w:p>
      <w:pPr>
        <w:pStyle w:val="ListParagraph"/>
        <w:numPr>
          <w:ilvl w:val="0"/>
          <w:numId w:val="2"/>
        </w:numPr>
        <w:spacing w:before="40" w:after="60"/>
      </w:pPr>
      <w:r>
        <w:rPr>
          <w:rFonts w:ascii="Arial" w:cs="Arial" w:eastAsia="Arial" w:hAnsi="Arial"/>
          <w:color w:val="1A1A2E"/>
          <w:sz w:val="22"/>
          <w:szCs w:val="22"/>
        </w:rPr>
        <w:t xml:space="preserve">Data Flow: Sensors → local averaging (3 samples) → JSON serialization → HTTPS POST → deep sleep cycle</w:t>
      </w:r>
    </w:p>
    <w:p>
      <w:pPr>
        <w:pStyle w:val="ListParagraph"/>
        <w:numPr>
          <w:ilvl w:val="0"/>
          <w:numId w:val="2"/>
        </w:numPr>
        <w:spacing w:before="40" w:after="60"/>
      </w:pPr>
      <w:r>
        <w:rPr>
          <w:rFonts w:ascii="Arial" w:cs="Arial" w:eastAsia="Arial" w:hAnsi="Arial"/>
          <w:color w:val="1A1A2E"/>
          <w:sz w:val="22"/>
          <w:szCs w:val="22"/>
        </w:rPr>
        <w:t xml:space="preserve">Security: TLS 1.2 minimum for all HTTPS connections; device API token stored in ESP32 NVS (Non-Volatile Storage), not hardcoded</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5.3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4160"/>
      </w:tblGrid>
      <w:tr>
        <w:trPr>
          <w:tblHeader/>
        </w:trPr>
        <w:tc>
          <w:tcPr>
            <w:tcW w:type="dxa" w:w="16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1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Runtime</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Node.js</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 LTS</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 runtime — event loop ideal for I/O-intensive IoT ingestion</w:t>
            </w:r>
          </w:p>
        </w:tc>
      </w:tr>
      <w:tr>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Framework</w:t>
            </w:r>
          </w:p>
        </w:tc>
        <w:tc>
          <w:tcPr>
            <w:tcW w:type="dxa" w:w="2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Express.js + TypeScript</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4.x</w:t>
            </w:r>
          </w:p>
        </w:tc>
        <w:tc>
          <w:tcPr>
            <w:tcW w:type="dxa" w:w="4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REST API framework with strong middleware ecosystem</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ORM</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Prisma</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5.x</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Type-safe database client; migration management; schema-first</w:t>
            </w:r>
          </w:p>
        </w:tc>
      </w:tr>
      <w:tr>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PostgreSQL</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16</w:t>
            </w:r>
          </w:p>
        </w:tc>
        <w:tc>
          <w:tcPr>
            <w:tcW w:type="dxa" w:w="4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ACID-compliant relational DB; JSONB support; excellent indexing</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Cache</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Redis</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7.x</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refresh token storage; WebSocket session state; rate limiting</w:t>
            </w:r>
          </w:p>
        </w:tc>
      </w:tr>
      <w:tr>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2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Socket.io</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4.x</w:t>
            </w:r>
          </w:p>
        </w:tc>
        <w:tc>
          <w:tcPr>
            <w:tcW w:type="dxa" w:w="4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WebSocket server; room-based broadcasting per organization</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Validation</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Zod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3.x</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 validation for all API inputs including device payloads</w:t>
            </w:r>
          </w:p>
        </w:tc>
      </w:tr>
      <w:tr>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2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jsonwebtoken + bcrypt</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Latest</w:t>
            </w:r>
          </w:p>
        </w:tc>
        <w:tc>
          <w:tcPr>
            <w:tcW w:type="dxa" w:w="4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JWT generation; password hashing at bcrypt cost 12</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Logging</w:t>
            </w:r>
          </w:p>
        </w:tc>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Winston + Morgan</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Latest</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JSON logging; HTTP request logging</w:t>
            </w:r>
          </w:p>
        </w:tc>
      </w:tr>
      <w:tr>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Email</w:t>
            </w:r>
          </w:p>
        </w:tc>
        <w:tc>
          <w:tcPr>
            <w:tcW w:type="dxa" w:w="2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Nodemailer + SMTP</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Latest</w:t>
            </w:r>
          </w:p>
        </w:tc>
        <w:tc>
          <w:tcPr>
            <w:tcW w:type="dxa" w:w="4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Alert email notifications; password reset flows</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5.4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53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(App Router)</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14.x</w:t>
            </w:r>
          </w:p>
        </w:tc>
        <w:tc>
          <w:tcPr>
            <w:tcW w:type="dxa" w:w="5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SSR framework; routing; server components for authenticated pages</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TypeScript</w:t>
            </w:r>
          </w:p>
        </w:tc>
        <w:tc>
          <w:tcPr>
            <w:tcW w:type="dxa" w:w="1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5.x</w:t>
            </w:r>
          </w:p>
        </w:tc>
        <w:tc>
          <w:tcPr>
            <w:tcW w:type="dxa" w:w="5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Static typing; shared type contracts with backend packages</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Tailwind CSS</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3.x</w:t>
            </w:r>
          </w:p>
        </w:tc>
        <w:tc>
          <w:tcPr>
            <w:tcW w:type="dxa" w:w="5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Utility-first styling; responsive design; dark mode support</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ShadCN UI</w:t>
            </w:r>
          </w:p>
        </w:tc>
        <w:tc>
          <w:tcPr>
            <w:tcW w:type="dxa" w:w="1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Latest</w:t>
            </w:r>
          </w:p>
        </w:tc>
        <w:tc>
          <w:tcPr>
            <w:tcW w:type="dxa" w:w="5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Accessible, unstyled component primitives built on Radix UI</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 Query (TanStack)</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5.x</w:t>
            </w:r>
          </w:p>
        </w:tc>
        <w:tc>
          <w:tcPr>
            <w:tcW w:type="dxa" w:w="5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Server state management; automatic cache invalidation; background refresh</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Socket.io Client</w:t>
            </w:r>
          </w:p>
        </w:tc>
        <w:tc>
          <w:tcPr>
            <w:tcW w:type="dxa" w:w="1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4.x</w:t>
            </w:r>
          </w:p>
        </w:tc>
        <w:tc>
          <w:tcPr>
            <w:tcW w:type="dxa" w:w="5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WebSocket client; real-time vitals subscription</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Recharts</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2.x</w:t>
            </w:r>
          </w:p>
        </w:tc>
        <w:tc>
          <w:tcPr>
            <w:tcW w:type="dxa" w:w="5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Time-series chart rendering for vitals dashboards</w:t>
            </w:r>
          </w:p>
        </w:tc>
      </w:tr>
      <w:tr>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Axios</w:t>
            </w:r>
          </w:p>
        </w:tc>
        <w:tc>
          <w:tcPr>
            <w:tcW w:type="dxa" w:w="1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1.x</w:t>
            </w:r>
          </w:p>
        </w:tc>
        <w:tc>
          <w:tcPr>
            <w:tcW w:type="dxa" w:w="5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HTTP client with interceptor support for JWT refresh flows</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Zustand</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4.x</w:t>
            </w:r>
          </w:p>
        </w:tc>
        <w:tc>
          <w:tcPr>
            <w:tcW w:type="dxa" w:w="5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Lightweight client-side state for auth token and user context</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5.5  Infrastructure &amp;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8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3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 Hosting</w:t>
            </w:r>
          </w:p>
        </w:tc>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Vercel</w:t>
            </w:r>
          </w:p>
        </w:tc>
        <w:tc>
          <w:tcPr>
            <w:tcW w:type="dxa" w:w="4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First-class Next.js support; global CDN; automatic HTTPS</w:t>
            </w:r>
          </w:p>
        </w:tc>
      </w:tr>
      <w:tr>
        <w:tc>
          <w:tcPr>
            <w:tcW w:type="dxa" w:w="2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Backend Hosting</w:t>
            </w:r>
          </w:p>
        </w:tc>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Railway / Render / AWS EC2</w:t>
            </w:r>
          </w:p>
        </w:tc>
        <w:tc>
          <w:tcPr>
            <w:tcW w:type="dxa" w:w="4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Node.js hosting with Docker support; autoscaling options</w:t>
            </w:r>
          </w:p>
        </w:tc>
      </w:tr>
      <w:tr>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Neon Postgres / Supabase / AWS RDS</w:t>
            </w:r>
          </w:p>
        </w:tc>
        <w:tc>
          <w:tcPr>
            <w:tcW w:type="dxa" w:w="4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Managed PostgreSQL with connection pooling; automated backups</w:t>
            </w:r>
          </w:p>
        </w:tc>
      </w:tr>
      <w:tr>
        <w:tc>
          <w:tcPr>
            <w:tcW w:type="dxa" w:w="2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Cache Layer</w:t>
            </w:r>
          </w:p>
        </w:tc>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Upstash Redis / AWS ElastiCache</w:t>
            </w:r>
          </w:p>
        </w:tc>
        <w:tc>
          <w:tcPr>
            <w:tcW w:type="dxa" w:w="4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Managed Redis; serverless-compatible pricing for dev tier</w:t>
            </w:r>
          </w:p>
        </w:tc>
      </w:tr>
      <w:tr>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IoT Ingestion</w:t>
            </w:r>
          </w:p>
        </w:tc>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Dedicated Express route on backend</w:t>
            </w:r>
          </w:p>
        </w:tc>
        <w:tc>
          <w:tcPr>
            <w:tcW w:type="dxa" w:w="4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Device token auth; rate limiting; separate from user-facing API</w:t>
            </w:r>
          </w:p>
        </w:tc>
      </w:tr>
      <w:tr>
        <w:tc>
          <w:tcPr>
            <w:tcW w:type="dxa" w:w="2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Containerization</w:t>
            </w:r>
          </w:p>
        </w:tc>
        <w:tc>
          <w:tcPr>
            <w:tcW w:type="dxa" w:w="2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Docker + Docker Compose</w:t>
            </w:r>
          </w:p>
        </w:tc>
        <w:tc>
          <w:tcPr>
            <w:tcW w:type="dxa" w:w="4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Dev/staging environment parity; single-command local setup</w:t>
            </w:r>
          </w:p>
        </w:tc>
      </w:tr>
      <w:tr>
        <w:tc>
          <w:tcPr>
            <w:tcW w:type="dxa" w:w="2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CI/CD</w:t>
            </w:r>
          </w:p>
        </w:tc>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GitHub Actions</w:t>
            </w:r>
          </w:p>
        </w:tc>
        <w:tc>
          <w:tcPr>
            <w:tcW w:type="dxa" w:w="4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Automated lint, type check, test, and deploy pipelines</w:t>
            </w:r>
          </w:p>
        </w:tc>
      </w:tr>
    </w:tbl>
    <w:p>
      <w:pPr>
        <w:spacing w:before="0" w:after="200"/>
      </w:pPr>
      <w:r>
        <w:t xml:space="preserve"/>
      </w:r>
    </w:p>
    <w:p>
      <w:pPr>
        <w:pStyle w:val="Heading1"/>
        <w:pBdr>
          <w:bottom w:val="single" w:color="2E75B6" w:sz="6" w:space="4"/>
        </w:pBdr>
        <w:spacing w:before="400" w:after="160"/>
      </w:pPr>
      <w:r>
        <w:rPr>
          <w:rFonts w:ascii="Arial" w:cs="Arial" w:eastAsia="Arial" w:hAnsi="Arial"/>
          <w:b/>
          <w:bCs/>
          <w:color w:val="1B4F8A"/>
          <w:sz w:val="32"/>
          <w:szCs w:val="32"/>
        </w:rPr>
        <w:t xml:space="preserve">6. Security &amp; Compliance</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6.1  Data Encryption</w:t>
      </w:r>
    </w:p>
    <w:p>
      <w:pPr>
        <w:pStyle w:val="Heading3"/>
        <w:spacing w:before="200" w:after="80"/>
      </w:pPr>
      <w:r>
        <w:rPr>
          <w:rFonts w:ascii="Arial" w:cs="Arial" w:eastAsia="Arial" w:hAnsi="Arial"/>
          <w:b/>
          <w:bCs/>
          <w:color w:val="00B4D8"/>
          <w:sz w:val="22"/>
          <w:szCs w:val="22"/>
        </w:rPr>
        <w:t xml:space="preserve">Encryption at Rest</w:t>
      </w:r>
    </w:p>
    <w:p>
      <w:pPr>
        <w:pStyle w:val="ListParagraph"/>
        <w:numPr>
          <w:ilvl w:val="0"/>
          <w:numId w:val="2"/>
        </w:numPr>
        <w:spacing w:before="40" w:after="60"/>
      </w:pPr>
      <w:r>
        <w:rPr>
          <w:rFonts w:ascii="Arial" w:cs="Arial" w:eastAsia="Arial" w:hAnsi="Arial"/>
          <w:color w:val="1A1A2E"/>
          <w:sz w:val="22"/>
          <w:szCs w:val="22"/>
        </w:rPr>
        <w:t xml:space="preserve">All PostgreSQL databases shall be hosted on providers offering AES-256 disk-level encryption by default (Neon, Supabase, AWS RDS all comply).</w:t>
      </w:r>
    </w:p>
    <w:p>
      <w:pPr>
        <w:pStyle w:val="ListParagraph"/>
        <w:numPr>
          <w:ilvl w:val="0"/>
          <w:numId w:val="2"/>
        </w:numPr>
        <w:spacing w:before="40" w:after="60"/>
      </w:pPr>
      <w:r>
        <w:rPr>
          <w:rFonts w:ascii="Arial" w:cs="Arial" w:eastAsia="Arial" w:hAnsi="Arial"/>
          <w:color w:val="1A1A2E"/>
          <w:sz w:val="22"/>
          <w:szCs w:val="22"/>
        </w:rPr>
        <w:t xml:space="preserve">Device API tokens shall be hashed with bcrypt (cost 10) before storage — raw tokens are never persisted to the database.</w:t>
      </w:r>
    </w:p>
    <w:p>
      <w:pPr>
        <w:pStyle w:val="ListParagraph"/>
        <w:numPr>
          <w:ilvl w:val="0"/>
          <w:numId w:val="2"/>
        </w:numPr>
        <w:spacing w:before="40" w:after="60"/>
      </w:pPr>
      <w:r>
        <w:rPr>
          <w:rFonts w:ascii="Arial" w:cs="Arial" w:eastAsia="Arial" w:hAnsi="Arial"/>
          <w:color w:val="1A1A2E"/>
          <w:sz w:val="22"/>
          <w:szCs w:val="22"/>
        </w:rPr>
        <w:t xml:space="preserve">User passwords shall be hashed with bcrypt at cost factor 12.</w:t>
      </w:r>
    </w:p>
    <w:p>
      <w:pPr>
        <w:pStyle w:val="ListParagraph"/>
        <w:numPr>
          <w:ilvl w:val="0"/>
          <w:numId w:val="2"/>
        </w:numPr>
        <w:spacing w:before="40" w:after="60"/>
      </w:pPr>
      <w:r>
        <w:rPr>
          <w:rFonts w:ascii="Arial" w:cs="Arial" w:eastAsia="Arial" w:hAnsi="Arial"/>
          <w:color w:val="1A1A2E"/>
          <w:sz w:val="22"/>
          <w:szCs w:val="22"/>
        </w:rPr>
        <w:t xml:space="preserve">Sensitive patient PII fields (emergency contact phone) may be encrypted at the application layer using AES-256-GCM via Node.js native crypto module in Phase 2.</w:t>
      </w:r>
    </w:p>
    <w:p>
      <w:pPr>
        <w:spacing w:before="0" w:after="100"/>
      </w:pPr>
      <w:r>
        <w:t xml:space="preserve"/>
      </w:r>
    </w:p>
    <w:p>
      <w:pPr>
        <w:pStyle w:val="Heading3"/>
        <w:spacing w:before="200" w:after="80"/>
      </w:pPr>
      <w:r>
        <w:rPr>
          <w:rFonts w:ascii="Arial" w:cs="Arial" w:eastAsia="Arial" w:hAnsi="Arial"/>
          <w:b/>
          <w:bCs/>
          <w:color w:val="00B4D8"/>
          <w:sz w:val="22"/>
          <w:szCs w:val="22"/>
        </w:rPr>
        <w:t xml:space="preserve">Encryption in Transit</w:t>
      </w:r>
    </w:p>
    <w:p>
      <w:pPr>
        <w:pStyle w:val="ListParagraph"/>
        <w:numPr>
          <w:ilvl w:val="0"/>
          <w:numId w:val="2"/>
        </w:numPr>
        <w:spacing w:before="40" w:after="60"/>
      </w:pPr>
      <w:r>
        <w:rPr>
          <w:rFonts w:ascii="Arial" w:cs="Arial" w:eastAsia="Arial" w:hAnsi="Arial"/>
          <w:color w:val="1A1A2E"/>
          <w:sz w:val="22"/>
          <w:szCs w:val="22"/>
        </w:rPr>
        <w:t xml:space="preserve">All API endpoints shall enforce TLS 1.2+ (HTTPS). HTTP connections shall be redirected to HTTPS.</w:t>
      </w:r>
    </w:p>
    <w:p>
      <w:pPr>
        <w:pStyle w:val="ListParagraph"/>
        <w:numPr>
          <w:ilvl w:val="0"/>
          <w:numId w:val="2"/>
        </w:numPr>
        <w:spacing w:before="40" w:after="60"/>
      </w:pPr>
      <w:r>
        <w:rPr>
          <w:rFonts w:ascii="Arial" w:cs="Arial" w:eastAsia="Arial" w:hAnsi="Arial"/>
          <w:color w:val="1A1A2E"/>
          <w:sz w:val="22"/>
          <w:szCs w:val="22"/>
        </w:rPr>
        <w:t xml:space="preserve">ESP32 device connections shall use TLS 1.2 with certificate validation. Self-signed certificates are not acceptable in production.</w:t>
      </w:r>
    </w:p>
    <w:p>
      <w:pPr>
        <w:pStyle w:val="ListParagraph"/>
        <w:numPr>
          <w:ilvl w:val="0"/>
          <w:numId w:val="2"/>
        </w:numPr>
        <w:spacing w:before="40" w:after="60"/>
      </w:pPr>
      <w:r>
        <w:rPr>
          <w:rFonts w:ascii="Arial" w:cs="Arial" w:eastAsia="Arial" w:hAnsi="Arial"/>
          <w:color w:val="1A1A2E"/>
          <w:sz w:val="22"/>
          <w:szCs w:val="22"/>
        </w:rPr>
        <w:t xml:space="preserve">WebSocket connections shall operate over WSS (WebSocket Secure) protocol only.</w:t>
      </w:r>
    </w:p>
    <w:p>
      <w:pPr>
        <w:pStyle w:val="ListParagraph"/>
        <w:numPr>
          <w:ilvl w:val="0"/>
          <w:numId w:val="2"/>
        </w:numPr>
        <w:spacing w:before="40" w:after="60"/>
      </w:pPr>
      <w:r>
        <w:rPr>
          <w:rFonts w:ascii="Arial" w:cs="Arial" w:eastAsia="Arial" w:hAnsi="Arial"/>
          <w:color w:val="1A1A2E"/>
          <w:sz w:val="22"/>
          <w:szCs w:val="22"/>
        </w:rPr>
        <w:t xml:space="preserve">HSTS (HTTP Strict Transport Security) headers shall be set with a minimum max-age of 31,536,000 seconds (1 year).</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6.2  Application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8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Brute Force Login</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Rate limiting: 5 attempts per IP per 15 minutes via express-rate-limit + Redis. Account lockout after 10 failures.</w:t>
            </w:r>
          </w:p>
        </w:tc>
      </w:tr>
      <w:tr>
        <w:tc>
          <w:tcPr>
            <w:tcW w:type="dxa" w:w="25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JWT Token Theft</w:t>
            </w:r>
          </w:p>
        </w:tc>
        <w:tc>
          <w:tcPr>
            <w:tcW w:type="dxa" w:w="68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Access tokens expire in 15 minutes. Refresh tokens stored in HttpOnly, SameSite=Strict cookies — inaccessible to JavaScript.</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SQL Injection</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Prisma ORM uses parameterized queries exclusively. Raw SQL usage is prohibited.</w:t>
            </w:r>
          </w:p>
        </w:tc>
      </w:tr>
      <w:tr>
        <w:tc>
          <w:tcPr>
            <w:tcW w:type="dxa" w:w="25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Cross-Site Scripting (XSS)</w:t>
            </w:r>
          </w:p>
        </w:tc>
        <w:tc>
          <w:tcPr>
            <w:tcW w:type="dxa" w:w="68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Next.js renders React with automatic HTML escaping. Content Security Policy (CSP) headers enforced via Helmet.js.</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Cross-Site Request Forgery</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SameSite=Strict cookie attribute. CSRF tokens for state-changing form submissions.</w:t>
            </w:r>
          </w:p>
        </w:tc>
      </w:tr>
      <w:tr>
        <w:tc>
          <w:tcPr>
            <w:tcW w:type="dxa" w:w="25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Device Token Spoofing</w:t>
            </w:r>
          </w:p>
        </w:tc>
        <w:tc>
          <w:tcPr>
            <w:tcW w:type="dxa" w:w="68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Tokens are generated with 256-bit cryptographic randomness (crypto.randomBytes). Hashed with bcrypt before DB storage.</w:t>
            </w:r>
          </w:p>
        </w:tc>
      </w:tr>
      <w:tr>
        <w:tc>
          <w:tcPr>
            <w:tcW w:type="dxa" w:w="2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Unauthorized Data Access</w:t>
            </w:r>
          </w:p>
        </w:tc>
        <w:tc>
          <w:tcPr>
            <w:tcW w:type="dxa" w:w="6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 database query includes organization_id scoping. Role middleware validates JWT claims before any handler executes.</w:t>
            </w:r>
          </w:p>
        </w:tc>
      </w:tr>
      <w:tr>
        <w:tc>
          <w:tcPr>
            <w:tcW w:type="dxa" w:w="25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Dependency Vulnerabilities</w:t>
            </w:r>
          </w:p>
        </w:tc>
        <w:tc>
          <w:tcPr>
            <w:tcW w:type="dxa" w:w="68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Automated npm audit in CI/CD pipeline. Dependabot for weekly dependency updates.</w:t>
            </w:r>
          </w:p>
        </w:tc>
      </w:tr>
    </w:tbl>
    <w:p>
      <w:pPr>
        <w:spacing w:before="0" w:after="100"/>
      </w:pPr>
      <w:r>
        <w:t xml:space="preserve"/>
      </w:r>
    </w:p>
    <w:p>
      <w:pPr>
        <w:pStyle w:val="Heading2"/>
        <w:spacing w:before="300" w:after="120"/>
      </w:pPr>
      <w:r>
        <w:rPr>
          <w:rFonts w:ascii="Arial" w:cs="Arial" w:eastAsia="Arial" w:hAnsi="Arial"/>
          <w:b/>
          <w:bCs/>
          <w:color w:val="2E75B6"/>
          <w:sz w:val="26"/>
          <w:szCs w:val="26"/>
        </w:rPr>
        <w:t xml:space="preserve">6.3  HIPAA Compliance Strategy</w:t>
      </w:r>
    </w:p>
    <w:p>
      <w:pPr>
        <w:spacing w:before="60" w:after="100"/>
      </w:pPr>
      <w:r>
        <w:rPr>
          <w:rFonts w:ascii="Arial" w:cs="Arial" w:eastAsia="Arial" w:hAnsi="Arial"/>
          <w:b w:val="false"/>
          <w:bCs w:val="false"/>
          <w:i w:val="false"/>
          <w:iCs w:val="false"/>
          <w:color w:val="1A1A2E"/>
          <w:sz w:val="22"/>
          <w:szCs w:val="22"/>
        </w:rPr>
        <w:t xml:space="preserve">For deployment in US healthcare contexts, the following HIPAA technical safeguards shall be implemented:</w:t>
      </w:r>
    </w:p>
    <w:p>
      <w:pPr>
        <w:pStyle w:val="ListParagraph"/>
        <w:numPr>
          <w:ilvl w:val="0"/>
          <w:numId w:val="2"/>
        </w:numPr>
        <w:spacing w:before="40" w:after="60"/>
      </w:pPr>
      <w:r>
        <w:rPr>
          <w:rFonts w:ascii="Arial" w:cs="Arial" w:eastAsia="Arial" w:hAnsi="Arial"/>
          <w:color w:val="1A1A2E"/>
          <w:sz w:val="22"/>
          <w:szCs w:val="22"/>
        </w:rPr>
        <w:t xml:space="preserve">Access Controls: Unique user identification (no shared logins); automatic session timeout after 30 minutes of inactivity; role-based minimum necessary access.</w:t>
      </w:r>
    </w:p>
    <w:p>
      <w:pPr>
        <w:pStyle w:val="ListParagraph"/>
        <w:numPr>
          <w:ilvl w:val="0"/>
          <w:numId w:val="2"/>
        </w:numPr>
        <w:spacing w:before="40" w:after="60"/>
      </w:pPr>
      <w:r>
        <w:rPr>
          <w:rFonts w:ascii="Arial" w:cs="Arial" w:eastAsia="Arial" w:hAnsi="Arial"/>
          <w:color w:val="1A1A2E"/>
          <w:sz w:val="22"/>
          <w:szCs w:val="22"/>
        </w:rPr>
        <w:t xml:space="preserve">Audit Controls: All data access events (read, write, delete) logged to the audit_logs table with user_id, timestamp, action, entity_type, and entity_id. Logs retained for 7 years.</w:t>
      </w:r>
    </w:p>
    <w:p>
      <w:pPr>
        <w:pStyle w:val="ListParagraph"/>
        <w:numPr>
          <w:ilvl w:val="0"/>
          <w:numId w:val="2"/>
        </w:numPr>
        <w:spacing w:before="40" w:after="60"/>
      </w:pPr>
      <w:r>
        <w:rPr>
          <w:rFonts w:ascii="Arial" w:cs="Arial" w:eastAsia="Arial" w:hAnsi="Arial"/>
          <w:color w:val="1A1A2E"/>
          <w:sz w:val="22"/>
          <w:szCs w:val="22"/>
        </w:rPr>
        <w:t xml:space="preserve">Integrity Controls: Database foreign key constraints and transaction integrity prevent partial writes. Checksums on exported data files.</w:t>
      </w:r>
    </w:p>
    <w:p>
      <w:pPr>
        <w:pStyle w:val="ListParagraph"/>
        <w:numPr>
          <w:ilvl w:val="0"/>
          <w:numId w:val="2"/>
        </w:numPr>
        <w:spacing w:before="40" w:after="60"/>
      </w:pPr>
      <w:r>
        <w:rPr>
          <w:rFonts w:ascii="Arial" w:cs="Arial" w:eastAsia="Arial" w:hAnsi="Arial"/>
          <w:color w:val="1A1A2E"/>
          <w:sz w:val="22"/>
          <w:szCs w:val="22"/>
        </w:rPr>
        <w:t xml:space="preserve">Transmission Security: All PHI (Protected Health Information) transmitted exclusively over TLS 1.2+ encrypted channels.</w:t>
      </w:r>
    </w:p>
    <w:p>
      <w:pPr>
        <w:pStyle w:val="ListParagraph"/>
        <w:numPr>
          <w:ilvl w:val="0"/>
          <w:numId w:val="2"/>
        </w:numPr>
        <w:spacing w:before="40" w:after="60"/>
      </w:pPr>
      <w:r>
        <w:rPr>
          <w:rFonts w:ascii="Arial" w:cs="Arial" w:eastAsia="Arial" w:hAnsi="Arial"/>
          <w:color w:val="1A1A2E"/>
          <w:sz w:val="22"/>
          <w:szCs w:val="22"/>
        </w:rPr>
        <w:t xml:space="preserve">Business Associate Agreements: All third-party infrastructure providers (cloud hosting, email) must sign a Business Associate Agreement (BAA) before PHI is processed.</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6.4  GDPR Compliance Strategy</w:t>
      </w:r>
    </w:p>
    <w:p>
      <w:pPr>
        <w:spacing w:before="60" w:after="100"/>
      </w:pPr>
      <w:r>
        <w:rPr>
          <w:rFonts w:ascii="Arial" w:cs="Arial" w:eastAsia="Arial" w:hAnsi="Arial"/>
          <w:b w:val="false"/>
          <w:bCs w:val="false"/>
          <w:i w:val="false"/>
          <w:iCs w:val="false"/>
          <w:color w:val="1A1A2E"/>
          <w:sz w:val="22"/>
          <w:szCs w:val="22"/>
        </w:rPr>
        <w:t xml:space="preserve">For EU deployment, the following GDPR obligations shall be addressed:</w:t>
      </w:r>
    </w:p>
    <w:p>
      <w:pPr>
        <w:pStyle w:val="ListParagraph"/>
        <w:numPr>
          <w:ilvl w:val="0"/>
          <w:numId w:val="2"/>
        </w:numPr>
        <w:spacing w:before="40" w:after="60"/>
      </w:pPr>
      <w:r>
        <w:rPr>
          <w:rFonts w:ascii="Arial" w:cs="Arial" w:eastAsia="Arial" w:hAnsi="Arial"/>
          <w:color w:val="1A1A2E"/>
          <w:sz w:val="22"/>
          <w:szCs w:val="22"/>
        </w:rPr>
        <w:t xml:space="preserve">Lawful Basis: Patient data collected under explicit consent or legitimate medical necessity — documented at registration.</w:t>
      </w:r>
    </w:p>
    <w:p>
      <w:pPr>
        <w:pStyle w:val="ListParagraph"/>
        <w:numPr>
          <w:ilvl w:val="0"/>
          <w:numId w:val="2"/>
        </w:numPr>
        <w:spacing w:before="40" w:after="60"/>
      </w:pPr>
      <w:r>
        <w:rPr>
          <w:rFonts w:ascii="Arial" w:cs="Arial" w:eastAsia="Arial" w:hAnsi="Arial"/>
          <w:color w:val="1A1A2E"/>
          <w:sz w:val="22"/>
          <w:szCs w:val="22"/>
        </w:rPr>
        <w:t xml:space="preserve">Data Minimization: Only clinically necessary fields collected. No marketing data. No behavioral tracking.</w:t>
      </w:r>
    </w:p>
    <w:p>
      <w:pPr>
        <w:pStyle w:val="ListParagraph"/>
        <w:numPr>
          <w:ilvl w:val="0"/>
          <w:numId w:val="2"/>
        </w:numPr>
        <w:spacing w:before="40" w:after="60"/>
      </w:pPr>
      <w:r>
        <w:rPr>
          <w:rFonts w:ascii="Arial" w:cs="Arial" w:eastAsia="Arial" w:hAnsi="Arial"/>
          <w:color w:val="1A1A2E"/>
          <w:sz w:val="22"/>
          <w:szCs w:val="22"/>
        </w:rPr>
        <w:t xml:space="preserve">Right to Erasure: Admin panel shall support patient record deletion with cascading removal of vitals, alerts, and audit references per legal constraints.</w:t>
      </w:r>
    </w:p>
    <w:p>
      <w:pPr>
        <w:pStyle w:val="ListParagraph"/>
        <w:numPr>
          <w:ilvl w:val="0"/>
          <w:numId w:val="2"/>
        </w:numPr>
        <w:spacing w:before="40" w:after="60"/>
      </w:pPr>
      <w:r>
        <w:rPr>
          <w:rFonts w:ascii="Arial" w:cs="Arial" w:eastAsia="Arial" w:hAnsi="Arial"/>
          <w:color w:val="1A1A2E"/>
          <w:sz w:val="22"/>
          <w:szCs w:val="22"/>
        </w:rPr>
        <w:t xml:space="preserve">Data Portability: CSV export feature satisfies data portability rights.</w:t>
      </w:r>
    </w:p>
    <w:p>
      <w:pPr>
        <w:pStyle w:val="ListParagraph"/>
        <w:numPr>
          <w:ilvl w:val="0"/>
          <w:numId w:val="2"/>
        </w:numPr>
        <w:spacing w:before="40" w:after="60"/>
      </w:pPr>
      <w:r>
        <w:rPr>
          <w:rFonts w:ascii="Arial" w:cs="Arial" w:eastAsia="Arial" w:hAnsi="Arial"/>
          <w:color w:val="1A1A2E"/>
          <w:sz w:val="22"/>
          <w:szCs w:val="22"/>
        </w:rPr>
        <w:t xml:space="preserve">Data Residency: EU customers shall have data stored in EU-region cloud instances (e.g., AWS eu-west-1).</w:t>
      </w:r>
    </w:p>
    <w:p>
      <w:pPr>
        <w:pStyle w:val="ListParagraph"/>
        <w:numPr>
          <w:ilvl w:val="0"/>
          <w:numId w:val="2"/>
        </w:numPr>
        <w:spacing w:before="40" w:after="60"/>
      </w:pPr>
      <w:r>
        <w:rPr>
          <w:rFonts w:ascii="Arial" w:cs="Arial" w:eastAsia="Arial" w:hAnsi="Arial"/>
          <w:color w:val="1A1A2E"/>
          <w:sz w:val="22"/>
          <w:szCs w:val="22"/>
        </w:rPr>
        <w:t xml:space="preserve">Privacy by Design: Organization-scoped database queries ensure no cross-tenant data leakage. No patient data exposed in URLs.</w:t>
      </w:r>
    </w:p>
    <w:p>
      <w:pPr>
        <w:spacing w:before="0" w:after="200"/>
      </w:pPr>
      <w:r>
        <w:t xml:space="preserve"/>
      </w:r>
    </w:p>
    <w:p>
      <w:pPr>
        <w:pStyle w:val="Heading1"/>
        <w:pBdr>
          <w:bottom w:val="single" w:color="2E75B6" w:sz="6" w:space="4"/>
        </w:pBdr>
        <w:spacing w:before="400" w:after="160"/>
      </w:pPr>
      <w:r>
        <w:rPr>
          <w:rFonts w:ascii="Arial" w:cs="Arial" w:eastAsia="Arial" w:hAnsi="Arial"/>
          <w:b/>
          <w:bCs/>
          <w:color w:val="1B4F8A"/>
          <w:sz w:val="32"/>
          <w:szCs w:val="32"/>
        </w:rPr>
        <w:t xml:space="preserve">7. User Interface Requirements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7.1  Design System</w:t>
      </w:r>
    </w:p>
    <w:p>
      <w:pPr>
        <w:pStyle w:val="ListParagraph"/>
        <w:numPr>
          <w:ilvl w:val="0"/>
          <w:numId w:val="2"/>
        </w:numPr>
        <w:spacing w:before="40" w:after="60"/>
      </w:pPr>
      <w:r>
        <w:rPr>
          <w:rFonts w:ascii="Arial" w:cs="Arial" w:eastAsia="Arial" w:hAnsi="Arial"/>
          <w:color w:val="1A1A2E"/>
          <w:sz w:val="22"/>
          <w:szCs w:val="22"/>
        </w:rPr>
        <w:t xml:space="preserve">Framework: Next.js App Router with Tailwind CSS + ShadCN UI</w:t>
      </w:r>
    </w:p>
    <w:p>
      <w:pPr>
        <w:pStyle w:val="ListParagraph"/>
        <w:numPr>
          <w:ilvl w:val="0"/>
          <w:numId w:val="2"/>
        </w:numPr>
        <w:spacing w:before="40" w:after="60"/>
      </w:pPr>
      <w:r>
        <w:rPr>
          <w:rFonts w:ascii="Arial" w:cs="Arial" w:eastAsia="Arial" w:hAnsi="Arial"/>
          <w:color w:val="1A1A2E"/>
          <w:sz w:val="22"/>
          <w:szCs w:val="22"/>
        </w:rPr>
        <w:t xml:space="preserve">Color Palette: Primary Blue (#1B4F8A), Accent Cyan (#00B4D8), Success Green (#16A34A), Warning Amber (#D97706), Critical Red (#DC2626), Neutral Gray (#6B7280)</w:t>
      </w:r>
    </w:p>
    <w:p>
      <w:pPr>
        <w:pStyle w:val="ListParagraph"/>
        <w:numPr>
          <w:ilvl w:val="0"/>
          <w:numId w:val="2"/>
        </w:numPr>
        <w:spacing w:before="40" w:after="60"/>
      </w:pPr>
      <w:r>
        <w:rPr>
          <w:rFonts w:ascii="Arial" w:cs="Arial" w:eastAsia="Arial" w:hAnsi="Arial"/>
          <w:color w:val="1A1A2E"/>
          <w:sz w:val="22"/>
          <w:szCs w:val="22"/>
        </w:rPr>
        <w:t xml:space="preserve">Typography: Inter font family; responsive scale from 12px (captions) to 32px (page titles)</w:t>
      </w:r>
    </w:p>
    <w:p>
      <w:pPr>
        <w:pStyle w:val="ListParagraph"/>
        <w:numPr>
          <w:ilvl w:val="0"/>
          <w:numId w:val="2"/>
        </w:numPr>
        <w:spacing w:before="40" w:after="60"/>
      </w:pPr>
      <w:r>
        <w:rPr>
          <w:rFonts w:ascii="Arial" w:cs="Arial" w:eastAsia="Arial" w:hAnsi="Arial"/>
          <w:color w:val="1A1A2E"/>
          <w:sz w:val="22"/>
          <w:szCs w:val="22"/>
        </w:rPr>
        <w:t xml:space="preserve">Layout: Fixed left sidebar (240px) + scrollable main content area; responsive collapse to hamburger menu at &lt; 768px</w:t>
      </w:r>
    </w:p>
    <w:p>
      <w:pPr>
        <w:pStyle w:val="ListParagraph"/>
        <w:numPr>
          <w:ilvl w:val="0"/>
          <w:numId w:val="2"/>
        </w:numPr>
        <w:spacing w:before="40" w:after="60"/>
      </w:pPr>
      <w:r>
        <w:rPr>
          <w:rFonts w:ascii="Arial" w:cs="Arial" w:eastAsia="Arial" w:hAnsi="Arial"/>
          <w:color w:val="1A1A2E"/>
          <w:sz w:val="22"/>
          <w:szCs w:val="22"/>
        </w:rPr>
        <w:t xml:space="preserve">Accessibility: WCAG 2.1 AA compliance — minimum 4.5:1 contrast ratio; keyboard navigation; ARIA labels on all interactive elements</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7.2  Public Pages</w:t>
      </w:r>
    </w:p>
    <w:p>
      <w:pPr>
        <w:pStyle w:val="Heading3"/>
        <w:spacing w:before="200" w:after="80"/>
      </w:pPr>
      <w:r>
        <w:rPr>
          <w:rFonts w:ascii="Arial" w:cs="Arial" w:eastAsia="Arial" w:hAnsi="Arial"/>
          <w:b/>
          <w:bCs/>
          <w:color w:val="00B4D8"/>
          <w:sz w:val="22"/>
          <w:szCs w:val="22"/>
        </w:rPr>
        <w:t xml:space="preserve">7.2.1  Landing Page</w:t>
      </w:r>
    </w:p>
    <w:p>
      <w:pPr>
        <w:pStyle w:val="ListParagraph"/>
        <w:numPr>
          <w:ilvl w:val="0"/>
          <w:numId w:val="2"/>
        </w:numPr>
        <w:spacing w:before="40" w:after="60"/>
      </w:pPr>
      <w:r>
        <w:rPr>
          <w:rFonts w:ascii="Arial" w:cs="Arial" w:eastAsia="Arial" w:hAnsi="Arial"/>
          <w:color w:val="1A1A2E"/>
          <w:sz w:val="22"/>
          <w:szCs w:val="22"/>
        </w:rPr>
        <w:t xml:space="preserve">Hero section with product value proposition and CTA (Start Free Trial, Book Demo)</w:t>
      </w:r>
    </w:p>
    <w:p>
      <w:pPr>
        <w:pStyle w:val="ListParagraph"/>
        <w:numPr>
          <w:ilvl w:val="0"/>
          <w:numId w:val="2"/>
        </w:numPr>
        <w:spacing w:before="40" w:after="60"/>
      </w:pPr>
      <w:r>
        <w:rPr>
          <w:rFonts w:ascii="Arial" w:cs="Arial" w:eastAsia="Arial" w:hAnsi="Arial"/>
          <w:color w:val="1A1A2E"/>
          <w:sz w:val="22"/>
          <w:szCs w:val="22"/>
        </w:rPr>
        <w:t xml:space="preserve">Feature highlights: Real-time monitoring, AI alerts, multi-tenant, HIPAA compliant</w:t>
      </w:r>
    </w:p>
    <w:p>
      <w:pPr>
        <w:pStyle w:val="ListParagraph"/>
        <w:numPr>
          <w:ilvl w:val="0"/>
          <w:numId w:val="2"/>
        </w:numPr>
        <w:spacing w:before="40" w:after="60"/>
      </w:pPr>
      <w:r>
        <w:rPr>
          <w:rFonts w:ascii="Arial" w:cs="Arial" w:eastAsia="Arial" w:hAnsi="Arial"/>
          <w:color w:val="1A1A2E"/>
          <w:sz w:val="22"/>
          <w:szCs w:val="22"/>
        </w:rPr>
        <w:t xml:space="preserve">Pricing tier table: Free, Pro, Enterprise</w:t>
      </w:r>
    </w:p>
    <w:p>
      <w:pPr>
        <w:pStyle w:val="ListParagraph"/>
        <w:numPr>
          <w:ilvl w:val="0"/>
          <w:numId w:val="2"/>
        </w:numPr>
        <w:spacing w:before="40" w:after="60"/>
      </w:pPr>
      <w:r>
        <w:rPr>
          <w:rFonts w:ascii="Arial" w:cs="Arial" w:eastAsia="Arial" w:hAnsi="Arial"/>
          <w:color w:val="1A1A2E"/>
          <w:sz w:val="22"/>
          <w:szCs w:val="22"/>
        </w:rPr>
        <w:t xml:space="preserve">Testimonials section and trust signals (HIPAA badge, security certifications)</w:t>
      </w:r>
    </w:p>
    <w:p>
      <w:pPr>
        <w:pStyle w:val="ListParagraph"/>
        <w:numPr>
          <w:ilvl w:val="0"/>
          <w:numId w:val="2"/>
        </w:numPr>
        <w:spacing w:before="40" w:after="60"/>
      </w:pPr>
      <w:r>
        <w:rPr>
          <w:rFonts w:ascii="Arial" w:cs="Arial" w:eastAsia="Arial" w:hAnsi="Arial"/>
          <w:color w:val="1A1A2E"/>
          <w:sz w:val="22"/>
          <w:szCs w:val="22"/>
        </w:rPr>
        <w:t xml:space="preserve">Footer with links to Privacy Policy, Terms of Service, and Contact</w:t>
      </w:r>
    </w:p>
    <w:p>
      <w:pPr>
        <w:spacing w:before="0" w:after="100"/>
      </w:pPr>
      <w:r>
        <w:t xml:space="preserve"/>
      </w:r>
    </w:p>
    <w:p>
      <w:pPr>
        <w:pStyle w:val="Heading3"/>
        <w:spacing w:before="200" w:after="80"/>
      </w:pPr>
      <w:r>
        <w:rPr>
          <w:rFonts w:ascii="Arial" w:cs="Arial" w:eastAsia="Arial" w:hAnsi="Arial"/>
          <w:b/>
          <w:bCs/>
          <w:color w:val="00B4D8"/>
          <w:sz w:val="22"/>
          <w:szCs w:val="22"/>
        </w:rPr>
        <w:t xml:space="preserve">7.2.2  Login Page</w:t>
      </w:r>
    </w:p>
    <w:p>
      <w:pPr>
        <w:pStyle w:val="ListParagraph"/>
        <w:numPr>
          <w:ilvl w:val="0"/>
          <w:numId w:val="2"/>
        </w:numPr>
        <w:spacing w:before="40" w:after="60"/>
      </w:pPr>
      <w:r>
        <w:rPr>
          <w:rFonts w:ascii="Arial" w:cs="Arial" w:eastAsia="Arial" w:hAnsi="Arial"/>
          <w:color w:val="1A1A2E"/>
          <w:sz w:val="22"/>
          <w:szCs w:val="22"/>
        </w:rPr>
        <w:t xml:space="preserve">Email + password fields with show/hide password toggle</w:t>
      </w:r>
    </w:p>
    <w:p>
      <w:pPr>
        <w:pStyle w:val="ListParagraph"/>
        <w:numPr>
          <w:ilvl w:val="0"/>
          <w:numId w:val="2"/>
        </w:numPr>
        <w:spacing w:before="40" w:after="60"/>
      </w:pPr>
      <w:r>
        <w:rPr>
          <w:rFonts w:ascii="Arial" w:cs="Arial" w:eastAsia="Arial" w:hAnsi="Arial"/>
          <w:color w:val="1A1A2E"/>
          <w:sz w:val="22"/>
          <w:szCs w:val="22"/>
        </w:rPr>
        <w:t xml:space="preserve">Forgot Password link triggering email-based reset flow</w:t>
      </w:r>
    </w:p>
    <w:p>
      <w:pPr>
        <w:pStyle w:val="ListParagraph"/>
        <w:numPr>
          <w:ilvl w:val="0"/>
          <w:numId w:val="2"/>
        </w:numPr>
        <w:spacing w:before="40" w:after="60"/>
      </w:pPr>
      <w:r>
        <w:rPr>
          <w:rFonts w:ascii="Arial" w:cs="Arial" w:eastAsia="Arial" w:hAnsi="Arial"/>
          <w:color w:val="1A1A2E"/>
          <w:sz w:val="22"/>
          <w:szCs w:val="22"/>
        </w:rPr>
        <w:t xml:space="preserve">Remember device option (extends refresh token TTL to 30 days)</w:t>
      </w:r>
    </w:p>
    <w:p>
      <w:pPr>
        <w:pStyle w:val="ListParagraph"/>
        <w:numPr>
          <w:ilvl w:val="0"/>
          <w:numId w:val="2"/>
        </w:numPr>
        <w:spacing w:before="40" w:after="60"/>
      </w:pPr>
      <w:r>
        <w:rPr>
          <w:rFonts w:ascii="Arial" w:cs="Arial" w:eastAsia="Arial" w:hAnsi="Arial"/>
          <w:color w:val="1A1A2E"/>
          <w:sz w:val="22"/>
          <w:szCs w:val="22"/>
        </w:rPr>
        <w:t xml:space="preserve">Role-specific redirect after login: doctor → /dashboard, admin → /admin, patient → /my-health</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7.3  Doctor Dashboard — Screen Specifications</w:t>
      </w:r>
    </w:p>
    <w:p>
      <w:pPr>
        <w:pStyle w:val="Heading3"/>
        <w:spacing w:before="200" w:after="80"/>
      </w:pPr>
      <w:r>
        <w:rPr>
          <w:rFonts w:ascii="Arial" w:cs="Arial" w:eastAsia="Arial" w:hAnsi="Arial"/>
          <w:b/>
          <w:bCs/>
          <w:color w:val="00B4D8"/>
          <w:sz w:val="22"/>
          <w:szCs w:val="22"/>
        </w:rPr>
        <w:t xml:space="preserve">7.3.1  Main Dashboard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UI Region</w:t>
            </w:r>
          </w:p>
        </w:tc>
        <w:tc>
          <w:tcPr>
            <w:tcW w:type="dxa" w:w="40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3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Left Sidebar</w:t>
            </w:r>
          </w:p>
        </w:tc>
        <w:tc>
          <w:tcPr>
            <w:tcW w:type="dxa" w:w="4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Navigation links: Overview, Patients, Alerts, Reports, Devices, Settings; User avatar + logout; Active patient count badge</w:t>
            </w:r>
          </w:p>
        </w:tc>
        <w:tc>
          <w:tcPr>
            <w:tcW w:type="dxa" w:w="3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Static + React state</w:t>
            </w:r>
          </w:p>
        </w:tc>
      </w:tr>
      <w:tr>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Top Bar</w:t>
            </w:r>
          </w:p>
        </w:tc>
        <w:tc>
          <w:tcPr>
            <w:tcW w:type="dxa" w:w="4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Organization name; Patient selector dropdown; Global alert bell with unread count; User name</w:t>
            </w:r>
          </w:p>
        </w:tc>
        <w:tc>
          <w:tcPr>
            <w:tcW w:type="dxa" w:w="3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React Query + WebSocket</w:t>
            </w:r>
          </w:p>
        </w:tc>
      </w:tr>
      <w:tr>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Vitals Card Grid</w:t>
            </w:r>
          </w:p>
        </w:tc>
        <w:tc>
          <w:tcPr>
            <w:tcW w:type="dxa" w:w="4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Five cards: Heart Rate, SpO2, Temperature, Fall Status, Battery — each showing current value, trend arrow, color-coded status indicator</w:t>
            </w:r>
          </w:p>
        </w:tc>
        <w:tc>
          <w:tcPr>
            <w:tcW w:type="dxa" w:w="3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real-time updates</w:t>
            </w:r>
          </w:p>
        </w:tc>
      </w:tr>
      <w:tr>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Live Chart Area</w:t>
            </w:r>
          </w:p>
        </w:tc>
        <w:tc>
          <w:tcPr>
            <w:tcW w:type="dxa" w:w="4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Three line charts (Recharts): Heart Rate, SpO2, Temperature — last 60 data points; auto-scrolling as new data arrives</w:t>
            </w:r>
          </w:p>
        </w:tc>
        <w:tc>
          <w:tcPr>
            <w:tcW w:type="dxa" w:w="3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WebSocket + in-memory buffer</w:t>
            </w:r>
          </w:p>
        </w:tc>
      </w:tr>
      <w:tr>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Alert Banner</w:t>
            </w:r>
          </w:p>
        </w:tc>
        <w:tc>
          <w:tcPr>
            <w:tcW w:type="dxa" w:w="4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Collapsible red/amber alert strip at top of content area; shows alert type, patient name, and time; Acknowledge button</w:t>
            </w:r>
          </w:p>
        </w:tc>
        <w:tc>
          <w:tcPr>
            <w:tcW w:type="dxa" w:w="3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alert events</w:t>
            </w:r>
          </w:p>
        </w:tc>
      </w:tr>
    </w:tbl>
    <w:p>
      <w:pPr>
        <w:spacing w:before="0" w:after="100"/>
      </w:pPr>
      <w:r>
        <w:t xml:space="preserve"/>
      </w:r>
    </w:p>
    <w:p>
      <w:pPr>
        <w:pStyle w:val="Heading3"/>
        <w:spacing w:before="200" w:after="80"/>
      </w:pPr>
      <w:r>
        <w:rPr>
          <w:rFonts w:ascii="Arial" w:cs="Arial" w:eastAsia="Arial" w:hAnsi="Arial"/>
          <w:b/>
          <w:bCs/>
          <w:color w:val="00B4D8"/>
          <w:sz w:val="22"/>
          <w:szCs w:val="22"/>
        </w:rPr>
        <w:t xml:space="preserve">7.3.2  Patient Detail Page (/patients/:id)</w:t>
      </w:r>
    </w:p>
    <w:p>
      <w:pPr>
        <w:pStyle w:val="ListParagraph"/>
        <w:numPr>
          <w:ilvl w:val="0"/>
          <w:numId w:val="2"/>
        </w:numPr>
        <w:spacing w:before="40" w:after="60"/>
      </w:pPr>
      <w:r>
        <w:rPr>
          <w:rFonts w:ascii="Arial" w:cs="Arial" w:eastAsia="Arial" w:hAnsi="Arial"/>
          <w:color w:val="1A1A2E"/>
          <w:sz w:val="22"/>
          <w:szCs w:val="22"/>
        </w:rPr>
        <w:t xml:space="preserve">Patient information card: name, age, gender, blood group, conditions, emergency contact, device status</w:t>
      </w:r>
    </w:p>
    <w:p>
      <w:pPr>
        <w:pStyle w:val="ListParagraph"/>
        <w:numPr>
          <w:ilvl w:val="0"/>
          <w:numId w:val="2"/>
        </w:numPr>
        <w:spacing w:before="40" w:after="60"/>
      </w:pPr>
      <w:r>
        <w:rPr>
          <w:rFonts w:ascii="Arial" w:cs="Arial" w:eastAsia="Arial" w:hAnsi="Arial"/>
          <w:color w:val="1A1A2E"/>
          <w:sz w:val="22"/>
          <w:szCs w:val="22"/>
        </w:rPr>
        <w:t xml:space="preserve">Vitals overview with same live card grid as dashboard but patient-specific</w:t>
      </w:r>
    </w:p>
    <w:p>
      <w:pPr>
        <w:pStyle w:val="ListParagraph"/>
        <w:numPr>
          <w:ilvl w:val="0"/>
          <w:numId w:val="2"/>
        </w:numPr>
        <w:spacing w:before="40" w:after="60"/>
      </w:pPr>
      <w:r>
        <w:rPr>
          <w:rFonts w:ascii="Arial" w:cs="Arial" w:eastAsia="Arial" w:hAnsi="Arial"/>
          <w:color w:val="1A1A2E"/>
          <w:sz w:val="22"/>
          <w:szCs w:val="22"/>
        </w:rPr>
        <w:t xml:space="preserve">Tabbed interface: Live Vitals | History | Alerts | Reports | Profile</w:t>
      </w:r>
    </w:p>
    <w:p>
      <w:pPr>
        <w:pStyle w:val="ListParagraph"/>
        <w:numPr>
          <w:ilvl w:val="0"/>
          <w:numId w:val="2"/>
        </w:numPr>
        <w:spacing w:before="40" w:after="60"/>
      </w:pPr>
      <w:r>
        <w:rPr>
          <w:rFonts w:ascii="Arial" w:cs="Arial" w:eastAsia="Arial" w:hAnsi="Arial"/>
          <w:color w:val="1A1A2E"/>
          <w:sz w:val="22"/>
          <w:szCs w:val="22"/>
        </w:rPr>
        <w:t xml:space="preserve">History tab: date range picker, aggregated line charts, statistical summary table, export buttons (CSV, PDF)</w:t>
      </w:r>
    </w:p>
    <w:p>
      <w:pPr>
        <w:pStyle w:val="ListParagraph"/>
        <w:numPr>
          <w:ilvl w:val="0"/>
          <w:numId w:val="2"/>
        </w:numPr>
        <w:spacing w:before="40" w:after="60"/>
      </w:pPr>
      <w:r>
        <w:rPr>
          <w:rFonts w:ascii="Arial" w:cs="Arial" w:eastAsia="Arial" w:hAnsi="Arial"/>
          <w:color w:val="1A1A2E"/>
          <w:sz w:val="22"/>
          <w:szCs w:val="22"/>
        </w:rPr>
        <w:t xml:space="preserve">Alerts tab: filterable alert log table with status badges (Pending / Acknowledged / Resolved) and action buttons</w:t>
      </w:r>
    </w:p>
    <w:p>
      <w:pPr>
        <w:spacing w:before="0" w:after="100"/>
      </w:pPr>
      <w:r>
        <w:t xml:space="preserve"/>
      </w:r>
    </w:p>
    <w:p>
      <w:pPr>
        <w:pStyle w:val="Heading3"/>
        <w:spacing w:before="200" w:after="80"/>
      </w:pPr>
      <w:r>
        <w:rPr>
          <w:rFonts w:ascii="Arial" w:cs="Arial" w:eastAsia="Arial" w:hAnsi="Arial"/>
          <w:b/>
          <w:bCs/>
          <w:color w:val="00B4D8"/>
          <w:sz w:val="22"/>
          <w:szCs w:val="22"/>
        </w:rPr>
        <w:t xml:space="preserve">7.3.3  Alerts Console (/alerts)</w:t>
      </w:r>
    </w:p>
    <w:p>
      <w:pPr>
        <w:pStyle w:val="ListParagraph"/>
        <w:numPr>
          <w:ilvl w:val="0"/>
          <w:numId w:val="2"/>
        </w:numPr>
        <w:spacing w:before="40" w:after="60"/>
      </w:pPr>
      <w:r>
        <w:rPr>
          <w:rFonts w:ascii="Arial" w:cs="Arial" w:eastAsia="Arial" w:hAnsi="Arial"/>
          <w:color w:val="1A1A2E"/>
          <w:sz w:val="22"/>
          <w:szCs w:val="22"/>
        </w:rPr>
        <w:t xml:space="preserve">Full-width table of all alerts across assigned patients; columns: Alert Type, Patient, Severity, Triggered At, Status, Action</w:t>
      </w:r>
    </w:p>
    <w:p>
      <w:pPr>
        <w:pStyle w:val="ListParagraph"/>
        <w:numPr>
          <w:ilvl w:val="0"/>
          <w:numId w:val="2"/>
        </w:numPr>
        <w:spacing w:before="40" w:after="60"/>
      </w:pPr>
      <w:r>
        <w:rPr>
          <w:rFonts w:ascii="Arial" w:cs="Arial" w:eastAsia="Arial" w:hAnsi="Arial"/>
          <w:color w:val="1A1A2E"/>
          <w:sz w:val="22"/>
          <w:szCs w:val="22"/>
        </w:rPr>
        <w:t xml:space="preserve">Filter bar: by status, alert type, date range, and patient name search</w:t>
      </w:r>
    </w:p>
    <w:p>
      <w:pPr>
        <w:pStyle w:val="ListParagraph"/>
        <w:numPr>
          <w:ilvl w:val="0"/>
          <w:numId w:val="2"/>
        </w:numPr>
        <w:spacing w:before="40" w:after="60"/>
      </w:pPr>
      <w:r>
        <w:rPr>
          <w:rFonts w:ascii="Arial" w:cs="Arial" w:eastAsia="Arial" w:hAnsi="Arial"/>
          <w:color w:val="1A1A2E"/>
          <w:sz w:val="22"/>
          <w:szCs w:val="22"/>
        </w:rPr>
        <w:t xml:space="preserve">Bulk acknowledge functionality for pending alerts</w:t>
      </w:r>
    </w:p>
    <w:p>
      <w:pPr>
        <w:pStyle w:val="ListParagraph"/>
        <w:numPr>
          <w:ilvl w:val="0"/>
          <w:numId w:val="2"/>
        </w:numPr>
        <w:spacing w:before="40" w:after="60"/>
      </w:pPr>
      <w:r>
        <w:rPr>
          <w:rFonts w:ascii="Arial" w:cs="Arial" w:eastAsia="Arial" w:hAnsi="Arial"/>
          <w:color w:val="1A1A2E"/>
          <w:sz w:val="22"/>
          <w:szCs w:val="22"/>
        </w:rPr>
        <w:t xml:space="preserve">Alert detail modal: full patient vitals at time of alert, escalation history, resolution notes</w:t>
      </w:r>
    </w:p>
    <w:p>
      <w:pPr>
        <w:spacing w:before="0" w:after="100"/>
      </w:pPr>
      <w:r>
        <w:t xml:space="preserve"/>
      </w:r>
    </w:p>
    <w:p>
      <w:pPr>
        <w:pStyle w:val="Heading3"/>
        <w:spacing w:before="200" w:after="80"/>
      </w:pPr>
      <w:r>
        <w:rPr>
          <w:rFonts w:ascii="Arial" w:cs="Arial" w:eastAsia="Arial" w:hAnsi="Arial"/>
          <w:b/>
          <w:bCs/>
          <w:color w:val="00B4D8"/>
          <w:sz w:val="22"/>
          <w:szCs w:val="22"/>
        </w:rPr>
        <w:t xml:space="preserve">7.3.4  Reports Page (/reports)</w:t>
      </w:r>
    </w:p>
    <w:p>
      <w:pPr>
        <w:pStyle w:val="ListParagraph"/>
        <w:numPr>
          <w:ilvl w:val="0"/>
          <w:numId w:val="2"/>
        </w:numPr>
        <w:spacing w:before="40" w:after="60"/>
      </w:pPr>
      <w:r>
        <w:rPr>
          <w:rFonts w:ascii="Arial" w:cs="Arial" w:eastAsia="Arial" w:hAnsi="Arial"/>
          <w:color w:val="1A1A2E"/>
          <w:sz w:val="22"/>
          <w:szCs w:val="22"/>
        </w:rPr>
        <w:t xml:space="preserve">Patient selector + date range picker as primary controls</w:t>
      </w:r>
    </w:p>
    <w:p>
      <w:pPr>
        <w:pStyle w:val="ListParagraph"/>
        <w:numPr>
          <w:ilvl w:val="0"/>
          <w:numId w:val="2"/>
        </w:numPr>
        <w:spacing w:before="40" w:after="60"/>
      </w:pPr>
      <w:r>
        <w:rPr>
          <w:rFonts w:ascii="Arial" w:cs="Arial" w:eastAsia="Arial" w:hAnsi="Arial"/>
          <w:color w:val="1A1A2E"/>
          <w:sz w:val="22"/>
          <w:szCs w:val="22"/>
        </w:rPr>
        <w:t xml:space="preserve">Report preview area rendering chart snapshots and statistical tables</w:t>
      </w:r>
    </w:p>
    <w:p>
      <w:pPr>
        <w:pStyle w:val="ListParagraph"/>
        <w:numPr>
          <w:ilvl w:val="0"/>
          <w:numId w:val="2"/>
        </w:numPr>
        <w:spacing w:before="40" w:after="60"/>
      </w:pPr>
      <w:r>
        <w:rPr>
          <w:rFonts w:ascii="Arial" w:cs="Arial" w:eastAsia="Arial" w:hAnsi="Arial"/>
          <w:color w:val="1A1A2E"/>
          <w:sz w:val="22"/>
          <w:szCs w:val="22"/>
        </w:rPr>
        <w:t xml:space="preserve">Export as PDF button: generates server-side PDF containing patient info, selected period analytics, and charts</w:t>
      </w:r>
    </w:p>
    <w:p>
      <w:pPr>
        <w:pStyle w:val="ListParagraph"/>
        <w:numPr>
          <w:ilvl w:val="0"/>
          <w:numId w:val="2"/>
        </w:numPr>
        <w:spacing w:before="40" w:after="60"/>
      </w:pPr>
      <w:r>
        <w:rPr>
          <w:rFonts w:ascii="Arial" w:cs="Arial" w:eastAsia="Arial" w:hAnsi="Arial"/>
          <w:color w:val="1A1A2E"/>
          <w:sz w:val="22"/>
          <w:szCs w:val="22"/>
        </w:rPr>
        <w:t xml:space="preserve">Export as CSV: raw vitals data download</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7.4  Admin Console — Screen Specifications</w:t>
      </w:r>
    </w:p>
    <w:p>
      <w:pPr>
        <w:pStyle w:val="Heading3"/>
        <w:spacing w:before="200" w:after="80"/>
      </w:pPr>
      <w:r>
        <w:rPr>
          <w:rFonts w:ascii="Arial" w:cs="Arial" w:eastAsia="Arial" w:hAnsi="Arial"/>
          <w:b/>
          <w:bCs/>
          <w:color w:val="00B4D8"/>
          <w:sz w:val="22"/>
          <w:szCs w:val="22"/>
        </w:rPr>
        <w:t xml:space="preserve">7.4.1  User Management (/admin/users)</w:t>
      </w:r>
    </w:p>
    <w:p>
      <w:pPr>
        <w:pStyle w:val="ListParagraph"/>
        <w:numPr>
          <w:ilvl w:val="0"/>
          <w:numId w:val="2"/>
        </w:numPr>
        <w:spacing w:before="40" w:after="60"/>
      </w:pPr>
      <w:r>
        <w:rPr>
          <w:rFonts w:ascii="Arial" w:cs="Arial" w:eastAsia="Arial" w:hAnsi="Arial"/>
          <w:color w:val="1A1A2E"/>
          <w:sz w:val="22"/>
          <w:szCs w:val="22"/>
        </w:rPr>
        <w:t xml:space="preserve">Searchable, paginated table of all organization users with role badges</w:t>
      </w:r>
    </w:p>
    <w:p>
      <w:pPr>
        <w:pStyle w:val="ListParagraph"/>
        <w:numPr>
          <w:ilvl w:val="0"/>
          <w:numId w:val="2"/>
        </w:numPr>
        <w:spacing w:before="40" w:after="60"/>
      </w:pPr>
      <w:r>
        <w:rPr>
          <w:rFonts w:ascii="Arial" w:cs="Arial" w:eastAsia="Arial" w:hAnsi="Arial"/>
          <w:color w:val="1A1A2E"/>
          <w:sz w:val="22"/>
          <w:szCs w:val="22"/>
        </w:rPr>
        <w:t xml:space="preserve">Create User modal: name, email, role selector, auto-generated temporary password</w:t>
      </w:r>
    </w:p>
    <w:p>
      <w:pPr>
        <w:pStyle w:val="ListParagraph"/>
        <w:numPr>
          <w:ilvl w:val="0"/>
          <w:numId w:val="2"/>
        </w:numPr>
        <w:spacing w:before="40" w:after="60"/>
      </w:pPr>
      <w:r>
        <w:rPr>
          <w:rFonts w:ascii="Arial" w:cs="Arial" w:eastAsia="Arial" w:hAnsi="Arial"/>
          <w:color w:val="1A1A2E"/>
          <w:sz w:val="22"/>
          <w:szCs w:val="22"/>
        </w:rPr>
        <w:t xml:space="preserve">Edit/Deactivate/Delete actions per user row</w:t>
      </w:r>
    </w:p>
    <w:p>
      <w:pPr>
        <w:pStyle w:val="ListParagraph"/>
        <w:numPr>
          <w:ilvl w:val="0"/>
          <w:numId w:val="2"/>
        </w:numPr>
        <w:spacing w:before="40" w:after="60"/>
      </w:pPr>
      <w:r>
        <w:rPr>
          <w:rFonts w:ascii="Arial" w:cs="Arial" w:eastAsia="Arial" w:hAnsi="Arial"/>
          <w:color w:val="1A1A2E"/>
          <w:sz w:val="22"/>
          <w:szCs w:val="22"/>
        </w:rPr>
        <w:t xml:space="preserve">Doctor-Patient assignment panel: assign/unassign patients to doctors</w:t>
      </w:r>
    </w:p>
    <w:p>
      <w:pPr>
        <w:spacing w:before="0" w:after="100"/>
      </w:pPr>
      <w:r>
        <w:t xml:space="preserve"/>
      </w:r>
    </w:p>
    <w:p>
      <w:pPr>
        <w:pStyle w:val="Heading3"/>
        <w:spacing w:before="200" w:after="80"/>
      </w:pPr>
      <w:r>
        <w:rPr>
          <w:rFonts w:ascii="Arial" w:cs="Arial" w:eastAsia="Arial" w:hAnsi="Arial"/>
          <w:b/>
          <w:bCs/>
          <w:color w:val="00B4D8"/>
          <w:sz w:val="22"/>
          <w:szCs w:val="22"/>
        </w:rPr>
        <w:t xml:space="preserve">7.4.2  Device Management (/admin/devices)</w:t>
      </w:r>
    </w:p>
    <w:p>
      <w:pPr>
        <w:pStyle w:val="ListParagraph"/>
        <w:numPr>
          <w:ilvl w:val="0"/>
          <w:numId w:val="2"/>
        </w:numPr>
        <w:spacing w:before="40" w:after="60"/>
      </w:pPr>
      <w:r>
        <w:rPr>
          <w:rFonts w:ascii="Arial" w:cs="Arial" w:eastAsia="Arial" w:hAnsi="Arial"/>
          <w:color w:val="1A1A2E"/>
          <w:sz w:val="22"/>
          <w:szCs w:val="22"/>
        </w:rPr>
        <w:t xml:space="preserve">Device table: Device ID, Patient Assignment, Status (Online/Offline), Battery, Last Seen, Firmware Version</w:t>
      </w:r>
    </w:p>
    <w:p>
      <w:pPr>
        <w:pStyle w:val="ListParagraph"/>
        <w:numPr>
          <w:ilvl w:val="0"/>
          <w:numId w:val="2"/>
        </w:numPr>
        <w:spacing w:before="40" w:after="60"/>
      </w:pPr>
      <w:r>
        <w:rPr>
          <w:rFonts w:ascii="Arial" w:cs="Arial" w:eastAsia="Arial" w:hAnsi="Arial"/>
          <w:color w:val="1A1A2E"/>
          <w:sz w:val="22"/>
          <w:szCs w:val="22"/>
        </w:rPr>
        <w:t xml:space="preserve">Register New Device form: generates unique API token displayed once — admin copies to device firmware</w:t>
      </w:r>
    </w:p>
    <w:p>
      <w:pPr>
        <w:pStyle w:val="ListParagraph"/>
        <w:numPr>
          <w:ilvl w:val="0"/>
          <w:numId w:val="2"/>
        </w:numPr>
        <w:spacing w:before="40" w:after="60"/>
      </w:pPr>
      <w:r>
        <w:rPr>
          <w:rFonts w:ascii="Arial" w:cs="Arial" w:eastAsia="Arial" w:hAnsi="Arial"/>
          <w:color w:val="1A1A2E"/>
          <w:sz w:val="22"/>
          <w:szCs w:val="22"/>
        </w:rPr>
        <w:t xml:space="preserve">Assign/Unassign device to patient; deactivate device without deletion</w:t>
      </w:r>
    </w:p>
    <w:p>
      <w:pPr>
        <w:spacing w:before="0" w:after="100"/>
      </w:pPr>
      <w:r>
        <w:t xml:space="preserve"/>
      </w:r>
    </w:p>
    <w:p>
      <w:pPr>
        <w:pStyle w:val="Heading3"/>
        <w:spacing w:before="200" w:after="80"/>
      </w:pPr>
      <w:r>
        <w:rPr>
          <w:rFonts w:ascii="Arial" w:cs="Arial" w:eastAsia="Arial" w:hAnsi="Arial"/>
          <w:b/>
          <w:bCs/>
          <w:color w:val="00B4D8"/>
          <w:sz w:val="22"/>
          <w:szCs w:val="22"/>
        </w:rPr>
        <w:t xml:space="preserve">7.4.3  Subscription Management (/admin/subscriptions)</w:t>
      </w:r>
    </w:p>
    <w:p>
      <w:pPr>
        <w:pStyle w:val="ListParagraph"/>
        <w:numPr>
          <w:ilvl w:val="0"/>
          <w:numId w:val="2"/>
        </w:numPr>
        <w:spacing w:before="40" w:after="60"/>
      </w:pPr>
      <w:r>
        <w:rPr>
          <w:rFonts w:ascii="Arial" w:cs="Arial" w:eastAsia="Arial" w:hAnsi="Arial"/>
          <w:color w:val="1A1A2E"/>
          <w:sz w:val="22"/>
          <w:szCs w:val="22"/>
        </w:rPr>
        <w:t xml:space="preserve">Current plan display with usage metrics: active patients, devices, API calls this month</w:t>
      </w:r>
    </w:p>
    <w:p>
      <w:pPr>
        <w:pStyle w:val="ListParagraph"/>
        <w:numPr>
          <w:ilvl w:val="0"/>
          <w:numId w:val="2"/>
        </w:numPr>
        <w:spacing w:before="40" w:after="60"/>
      </w:pPr>
      <w:r>
        <w:rPr>
          <w:rFonts w:ascii="Arial" w:cs="Arial" w:eastAsia="Arial" w:hAnsi="Arial"/>
          <w:color w:val="1A1A2E"/>
          <w:sz w:val="22"/>
          <w:szCs w:val="22"/>
        </w:rPr>
        <w:t xml:space="preserve">Plan upgrade/downgrade controls (Phase 2: integrated with Stripe)</w:t>
      </w:r>
    </w:p>
    <w:p>
      <w:pPr>
        <w:pStyle w:val="ListParagraph"/>
        <w:numPr>
          <w:ilvl w:val="0"/>
          <w:numId w:val="2"/>
        </w:numPr>
        <w:spacing w:before="40" w:after="60"/>
      </w:pPr>
      <w:r>
        <w:rPr>
          <w:rFonts w:ascii="Arial" w:cs="Arial" w:eastAsia="Arial" w:hAnsi="Arial"/>
          <w:color w:val="1A1A2E"/>
          <w:sz w:val="22"/>
          <w:szCs w:val="22"/>
        </w:rPr>
        <w:t xml:space="preserve">Billing history table</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7.5  Patient Self-Service — Screen Specifications</w:t>
      </w:r>
    </w:p>
    <w:p>
      <w:pPr>
        <w:pStyle w:val="Heading3"/>
        <w:spacing w:before="200" w:after="80"/>
      </w:pPr>
      <w:r>
        <w:rPr>
          <w:rFonts w:ascii="Arial" w:cs="Arial" w:eastAsia="Arial" w:hAnsi="Arial"/>
          <w:b/>
          <w:bCs/>
          <w:color w:val="00B4D8"/>
          <w:sz w:val="22"/>
          <w:szCs w:val="22"/>
        </w:rPr>
        <w:t xml:space="preserve">7.5.1  My Health (/my-health)</w:t>
      </w:r>
    </w:p>
    <w:p>
      <w:pPr>
        <w:pStyle w:val="ListParagraph"/>
        <w:numPr>
          <w:ilvl w:val="0"/>
          <w:numId w:val="2"/>
        </w:numPr>
        <w:spacing w:before="40" w:after="60"/>
      </w:pPr>
      <w:r>
        <w:rPr>
          <w:rFonts w:ascii="Arial" w:cs="Arial" w:eastAsia="Arial" w:hAnsi="Arial"/>
          <w:color w:val="1A1A2E"/>
          <w:sz w:val="22"/>
          <w:szCs w:val="22"/>
        </w:rPr>
        <w:t xml:space="preserve">Personal vitals overview card for the most recent reading</w:t>
      </w:r>
    </w:p>
    <w:p>
      <w:pPr>
        <w:pStyle w:val="ListParagraph"/>
        <w:numPr>
          <w:ilvl w:val="0"/>
          <w:numId w:val="2"/>
        </w:numPr>
        <w:spacing w:before="40" w:after="60"/>
      </w:pPr>
      <w:r>
        <w:rPr>
          <w:rFonts w:ascii="Arial" w:cs="Arial" w:eastAsia="Arial" w:hAnsi="Arial"/>
          <w:color w:val="1A1A2E"/>
          <w:sz w:val="22"/>
          <w:szCs w:val="22"/>
        </w:rPr>
        <w:t xml:space="preserve">7-day trend sparklines for Heart Rate, SpO2, and Temperature</w:t>
      </w:r>
    </w:p>
    <w:p>
      <w:pPr>
        <w:pStyle w:val="ListParagraph"/>
        <w:numPr>
          <w:ilvl w:val="0"/>
          <w:numId w:val="2"/>
        </w:numPr>
        <w:spacing w:before="40" w:after="60"/>
      </w:pPr>
      <w:r>
        <w:rPr>
          <w:rFonts w:ascii="Arial" w:cs="Arial" w:eastAsia="Arial" w:hAnsi="Arial"/>
          <w:color w:val="1A1A2E"/>
          <w:sz w:val="22"/>
          <w:szCs w:val="22"/>
        </w:rPr>
        <w:t xml:space="preserve">SOS Button: large, prominent emergency trigger that creates an immediate Priority 1 alert for the assigned doctor and emergency contact</w:t>
      </w:r>
    </w:p>
    <w:p>
      <w:pPr>
        <w:pStyle w:val="ListParagraph"/>
        <w:numPr>
          <w:ilvl w:val="0"/>
          <w:numId w:val="2"/>
        </w:numPr>
        <w:spacing w:before="40" w:after="60"/>
      </w:pPr>
      <w:r>
        <w:rPr>
          <w:rFonts w:ascii="Arial" w:cs="Arial" w:eastAsia="Arial" w:hAnsi="Arial"/>
          <w:color w:val="1A1A2E"/>
          <w:sz w:val="22"/>
          <w:szCs w:val="22"/>
        </w:rPr>
        <w:t xml:space="preserve">Recent alerts section with plain-language descriptions of past events</w:t>
      </w:r>
    </w:p>
    <w:p>
      <w:pPr>
        <w:spacing w:before="0" w:after="100"/>
      </w:pPr>
      <w:r>
        <w:t xml:space="preserve"/>
      </w:r>
    </w:p>
    <w:p>
      <w:pPr>
        <w:pStyle w:val="Heading3"/>
        <w:spacing w:before="200" w:after="80"/>
      </w:pPr>
      <w:r>
        <w:rPr>
          <w:rFonts w:ascii="Arial" w:cs="Arial" w:eastAsia="Arial" w:hAnsi="Arial"/>
          <w:b/>
          <w:bCs/>
          <w:color w:val="00B4D8"/>
          <w:sz w:val="22"/>
          <w:szCs w:val="22"/>
        </w:rPr>
        <w:t xml:space="preserve">7.5.2  Profile Page (/profile)</w:t>
      </w:r>
    </w:p>
    <w:p>
      <w:pPr>
        <w:pStyle w:val="ListParagraph"/>
        <w:numPr>
          <w:ilvl w:val="0"/>
          <w:numId w:val="2"/>
        </w:numPr>
        <w:spacing w:before="40" w:after="60"/>
      </w:pPr>
      <w:r>
        <w:rPr>
          <w:rFonts w:ascii="Arial" w:cs="Arial" w:eastAsia="Arial" w:hAnsi="Arial"/>
          <w:color w:val="1A1A2E"/>
          <w:sz w:val="22"/>
          <w:szCs w:val="22"/>
        </w:rPr>
        <w:t xml:space="preserve">Editable fields: name, age, gender, emergency contact details</w:t>
      </w:r>
    </w:p>
    <w:p>
      <w:pPr>
        <w:pStyle w:val="ListParagraph"/>
        <w:numPr>
          <w:ilvl w:val="0"/>
          <w:numId w:val="2"/>
        </w:numPr>
        <w:spacing w:before="40" w:after="60"/>
      </w:pPr>
      <w:r>
        <w:rPr>
          <w:rFonts w:ascii="Arial" w:cs="Arial" w:eastAsia="Arial" w:hAnsi="Arial"/>
          <w:color w:val="1A1A2E"/>
          <w:sz w:val="22"/>
          <w:szCs w:val="22"/>
        </w:rPr>
        <w:t xml:space="preserve">Medical notes section (read-only for patient; editable by doctor)</w:t>
      </w:r>
    </w:p>
    <w:p>
      <w:pPr>
        <w:pStyle w:val="ListParagraph"/>
        <w:numPr>
          <w:ilvl w:val="0"/>
          <w:numId w:val="2"/>
        </w:numPr>
        <w:spacing w:before="40" w:after="60"/>
      </w:pPr>
      <w:r>
        <w:rPr>
          <w:rFonts w:ascii="Arial" w:cs="Arial" w:eastAsia="Arial" w:hAnsi="Arial"/>
          <w:color w:val="1A1A2E"/>
          <w:sz w:val="22"/>
          <w:szCs w:val="22"/>
        </w:rPr>
        <w:t xml:space="preserve">Linked device status indicator</w:t>
      </w:r>
    </w:p>
    <w:p>
      <w:pPr>
        <w:spacing w:before="0" w:after="200"/>
      </w:pPr>
      <w:r>
        <w:t xml:space="preserve"/>
      </w:r>
    </w:p>
    <w:p>
      <w:pPr>
        <w:pStyle w:val="Heading1"/>
        <w:pBdr>
          <w:bottom w:val="single" w:color="2E75B6" w:sz="6" w:space="4"/>
        </w:pBdr>
        <w:spacing w:before="400" w:after="160"/>
      </w:pPr>
      <w:r>
        <w:rPr>
          <w:rFonts w:ascii="Arial" w:cs="Arial" w:eastAsia="Arial" w:hAnsi="Arial"/>
          <w:b/>
          <w:bCs/>
          <w:color w:val="1B4F8A"/>
          <w:sz w:val="32"/>
          <w:szCs w:val="32"/>
        </w:rPr>
        <w:t xml:space="preserve">8. Risk Assessment &amp; Mitigation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000"/>
        <w:gridCol w:w="900"/>
        <w:gridCol w:w="4160"/>
      </w:tblGrid>
      <w:tr>
        <w:trPr>
          <w:tblHeader/>
        </w:trPr>
        <w:tc>
          <w:tcPr>
            <w:tcW w:type="dxa" w:w="7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Risk ID</w:t>
            </w:r>
          </w:p>
        </w:tc>
        <w:tc>
          <w:tcPr>
            <w:tcW w:type="dxa" w:w="26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9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1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R-01</w:t>
            </w:r>
          </w:p>
        </w:tc>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IoT device hardware failure mid-monitoring</w:t>
            </w:r>
          </w:p>
        </w:tc>
        <w:tc>
          <w:tcPr>
            <w:tcW w:type="dxa" w:w="1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Battery alerts; device offline detection (5-min threshold); caregiver notification on device loss; physical backup protocol</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R-02</w:t>
            </w:r>
          </w:p>
        </w:tc>
        <w:tc>
          <w:tcPr>
            <w:tcW w:type="dxa" w:w="2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Network connectivity loss between ESP32 and cloud</w:t>
            </w:r>
          </w:p>
        </w:tc>
        <w:tc>
          <w:tcPr>
            <w:tcW w:type="dxa" w:w="1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9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ESP32 local data buffering in SPIFFS (up to 500 readings); transmission retry with exponential backoff on reconnect</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R-03</w:t>
            </w:r>
          </w:p>
        </w:tc>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performance degradation under high vitals volume</w:t>
            </w:r>
          </w:p>
        </w:tc>
        <w:tc>
          <w:tcPr>
            <w:tcW w:type="dxa" w:w="1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Composite indexes; query optimization; TimescaleDB migration path; read replicas for analytics queries</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R-04</w:t>
            </w:r>
          </w:p>
        </w:tc>
        <w:tc>
          <w:tcPr>
            <w:tcW w:type="dxa" w:w="2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Security breach — unauthorized access to patient data</w:t>
            </w:r>
          </w:p>
        </w:tc>
        <w:tc>
          <w:tcPr>
            <w:tcW w:type="dxa" w:w="1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9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4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JWT + RBAC; bcrypt hashing; rate limiting; audit logging; penetration testing before production launch</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R-05</w:t>
            </w:r>
          </w:p>
        </w:tc>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False positive alerts causing caregiver alert fatigue</w:t>
            </w:r>
          </w:p>
        </w:tc>
        <w:tc>
          <w:tcPr>
            <w:tcW w:type="dxa" w:w="1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Sensor averaging (3-sample mean before alert trigger); 5-minute alert deduplication window; severity-tiered notifications</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R-06</w:t>
            </w:r>
          </w:p>
        </w:tc>
        <w:tc>
          <w:tcPr>
            <w:tcW w:type="dxa" w:w="2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HIPAA/GDPR non-compliance</w:t>
            </w:r>
          </w:p>
        </w:tc>
        <w:tc>
          <w:tcPr>
            <w:tcW w:type="dxa" w:w="1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9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4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Legal review pre-launch; BAA with all vendors; DPA with EU users; compliance checklist in deployment runbook</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R-07</w:t>
            </w:r>
          </w:p>
        </w:tc>
        <w:tc>
          <w:tcPr>
            <w:tcW w:type="dxa" w:w="2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Sensor inaccuracy affecting clinical decisions</w:t>
            </w:r>
          </w:p>
        </w:tc>
        <w:tc>
          <w:tcPr>
            <w:tcW w:type="dxa" w:w="1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Device calibration protocol; disclaimer that system supplements (not replaces) clinical judgment; sensor redundancy in v2</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R-08</w:t>
            </w:r>
          </w:p>
        </w:tc>
        <w:tc>
          <w:tcPr>
            <w:tcW w:type="dxa" w:w="2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Third-party service outage (email, hosting)</w:t>
            </w:r>
          </w:p>
        </w:tc>
        <w:tc>
          <w:tcPr>
            <w:tcW w:type="dxa" w:w="1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9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Multiple fallback email providers; WebSocket in-app alert as primary channel; multi-region deployment in Phase 2</w:t>
            </w:r>
          </w:p>
        </w:tc>
      </w:tr>
    </w:tbl>
    <w:p>
      <w:pPr>
        <w:spacing w:before="0" w:after="200"/>
      </w:pPr>
      <w:r>
        <w:t xml:space="preserve"/>
      </w:r>
    </w:p>
    <w:p>
      <w:pPr>
        <w:pStyle w:val="Heading1"/>
        <w:pBdr>
          <w:bottom w:val="single" w:color="2E75B6" w:sz="6" w:space="4"/>
        </w:pBdr>
        <w:spacing w:before="400" w:after="160"/>
      </w:pPr>
      <w:r>
        <w:rPr>
          <w:rFonts w:ascii="Arial" w:cs="Arial" w:eastAsia="Arial" w:hAnsi="Arial"/>
          <w:b/>
          <w:bCs/>
          <w:color w:val="1B4F8A"/>
          <w:sz w:val="32"/>
          <w:szCs w:val="32"/>
        </w:rPr>
        <w:t xml:space="preserve">9. API Contract Summary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400"/>
        <w:gridCol w:w="1700"/>
        <w:gridCol w:w="3160"/>
      </w:tblGrid>
      <w:tr>
        <w:trPr>
          <w:tblHeader/>
        </w:trPr>
        <w:tc>
          <w:tcPr>
            <w:tcW w:type="dxa" w:w="7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4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c>
          <w:tcPr>
            <w:tcW w:type="dxa" w:w="17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Role Access</w:t>
            </w:r>
          </w:p>
        </w:tc>
        <w:tc>
          <w:tcPr>
            <w:tcW w:type="dxa" w:w="31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/api/auth/register</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w:t>
            </w:r>
          </w:p>
        </w:tc>
        <w:tc>
          <w:tcPr>
            <w:tcW w:type="dxa" w:w="3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new user account with organization</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/api/auth/login</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No</w:t>
            </w:r>
          </w:p>
        </w:tc>
        <w:tc>
          <w:tcPr>
            <w:tcW w:type="dxa" w:w="1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Public</w:t>
            </w:r>
          </w:p>
        </w:tc>
        <w:tc>
          <w:tcPr>
            <w:tcW w:type="dxa" w:w="3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Authenticate user; returns JWT access + refresh tokens</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/api/auth/refresh</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HttpOnly Cookie</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authenticated</w:t>
            </w:r>
          </w:p>
        </w:tc>
        <w:tc>
          <w:tcPr>
            <w:tcW w:type="dxa" w:w="3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Issue new access token using refresh token</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/api/auth/logout</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All authenticated</w:t>
            </w:r>
          </w:p>
        </w:tc>
        <w:tc>
          <w:tcPr>
            <w:tcW w:type="dxa" w:w="3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Invalidate refresh token</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/api/device/data</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Device Token</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IoT Device</w:t>
            </w:r>
          </w:p>
        </w:tc>
        <w:tc>
          <w:tcPr>
            <w:tcW w:type="dxa" w:w="3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Ingest biometric payload from ESP32 device</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/api/device/status</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Admin, Doctor</w:t>
            </w:r>
          </w:p>
        </w:tc>
        <w:tc>
          <w:tcPr>
            <w:tcW w:type="dxa" w:w="3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Get all devices status for organization</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/api/patients</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Doctor, Admin</w:t>
            </w:r>
          </w:p>
        </w:tc>
        <w:tc>
          <w:tcPr>
            <w:tcW w:type="dxa" w:w="3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all patients (doctor sees only assigned)</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/api/patients</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3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Create new patient record</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/api/patients/:id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Doctor, Admin</w:t>
            </w:r>
          </w:p>
        </w:tc>
        <w:tc>
          <w:tcPr>
            <w:tcW w:type="dxa" w:w="3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patient profile and latest vitals</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/api/patients/:id/vitals</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Doctor, Admin, Caregiver</w:t>
            </w:r>
          </w:p>
        </w:tc>
        <w:tc>
          <w:tcPr>
            <w:tcW w:type="dxa" w:w="3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Get latest vitals for patient</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/api/patients/:id/vitals/history</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Doctor, Admin</w:t>
            </w:r>
          </w:p>
        </w:tc>
        <w:tc>
          <w:tcPr>
            <w:tcW w:type="dxa" w:w="3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 historical vitals with date range filter</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/api/alerts</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Doctor, Admin, Caregiver</w:t>
            </w:r>
          </w:p>
        </w:tc>
        <w:tc>
          <w:tcPr>
            <w:tcW w:type="dxa" w:w="3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List alerts (filtered by role and organization)</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PATCH</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/api/alerts/:id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Doctor, Admin</w:t>
            </w:r>
          </w:p>
        </w:tc>
        <w:tc>
          <w:tcPr>
            <w:tcW w:type="dxa" w:w="3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Update alert status (acknowledge / resolve)</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/api/reports/:patientId</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Doctor, Admin</w:t>
            </w:r>
          </w:p>
        </w:tc>
        <w:tc>
          <w:tcPr>
            <w:tcW w:type="dxa" w:w="3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Generate patient report for date range</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GET</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/api/admin/users</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3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all users in organization</w:t>
            </w:r>
          </w:p>
        </w:tc>
      </w:tr>
      <w:tr>
        <w:tc>
          <w:tcPr>
            <w:tcW w:type="dxa" w:w="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POST</w:t>
            </w:r>
          </w:p>
        </w:tc>
        <w:tc>
          <w:tcPr>
            <w:tcW w:type="dxa" w:w="2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/api/admin/users</w:t>
            </w:r>
          </w:p>
        </w:tc>
        <w:tc>
          <w:tcPr>
            <w:tcW w:type="dxa" w:w="14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31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Create new user account</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DELETE</w:t>
            </w:r>
          </w:p>
        </w:tc>
        <w:tc>
          <w:tcPr>
            <w:tcW w:type="dxa" w:w="2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/api/admin/users/:id</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w:t>
            </w:r>
          </w:p>
        </w:tc>
        <w:tc>
          <w:tcPr>
            <w:tcW w:type="dxa" w:w="31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Deactivate user account</w:t>
            </w:r>
          </w:p>
        </w:tc>
      </w:tr>
    </w:tbl>
    <w:p>
      <w:pPr>
        <w:spacing w:before="0" w:after="200"/>
      </w:pPr>
      <w:r>
        <w:t xml:space="preserve"/>
      </w:r>
    </w:p>
    <w:p>
      <w:pPr>
        <w:pStyle w:val="Heading1"/>
        <w:pBdr>
          <w:bottom w:val="single" w:color="2E75B6" w:sz="6" w:space="4"/>
        </w:pBdr>
        <w:spacing w:before="400" w:after="160"/>
      </w:pPr>
      <w:r>
        <w:rPr>
          <w:rFonts w:ascii="Arial" w:cs="Arial" w:eastAsia="Arial" w:hAnsi="Arial"/>
          <w:b/>
          <w:bCs/>
          <w:color w:val="1B4F8A"/>
          <w:sz w:val="32"/>
          <w:szCs w:val="32"/>
        </w:rPr>
        <w:t xml:space="preserve">10. Development Roadmap</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2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3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Estimated Duration</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1 — Foundation</w:t>
            </w:r>
          </w:p>
        </w:tc>
        <w:tc>
          <w:tcPr>
            <w:tcW w:type="dxa" w:w="5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schema design, Prisma migrations, PostgreSQL setup, project scaffolding (monorepo), Docker Compose configuration</w:t>
            </w:r>
          </w:p>
        </w:tc>
        <w:tc>
          <w:tcPr>
            <w:tcW w:type="dxa" w:w="2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1–2</w:t>
            </w:r>
          </w:p>
        </w:tc>
      </w:tr>
      <w:tr>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Phase 2 — Authentication</w:t>
            </w:r>
          </w:p>
        </w:tc>
        <w:tc>
          <w:tcPr>
            <w:tcW w:type="dxa" w:w="5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JWT auth system, RBAC middleware, role-based user creation, organization isolation, password hashing, refresh token flow</w:t>
            </w:r>
          </w:p>
        </w:tc>
        <w:tc>
          <w:tcPr>
            <w:tcW w:type="dxa" w:w="2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Week 2–3</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 Device Ingestion</w:t>
            </w:r>
          </w:p>
        </w:tc>
        <w:tc>
          <w:tcPr>
            <w:tcW w:type="dxa" w:w="5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Device registration, API token generation/hashing, POST /api/device/data endpoint, payload validation with Zod</w:t>
            </w:r>
          </w:p>
        </w:tc>
        <w:tc>
          <w:tcPr>
            <w:tcW w:type="dxa" w:w="2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3–4</w:t>
            </w:r>
          </w:p>
        </w:tc>
      </w:tr>
      <w:tr>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Phase 4 — Vitals &amp; Alerts</w:t>
            </w:r>
          </w:p>
        </w:tc>
        <w:tc>
          <w:tcPr>
            <w:tcW w:type="dxa" w:w="5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Vitals storage, alert engine service (threshold evaluation), alert lifecycle management, WebSocket event emission</w:t>
            </w:r>
          </w:p>
        </w:tc>
        <w:tc>
          <w:tcPr>
            <w:tcW w:type="dxa" w:w="2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Week 4–6</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5 — Dashboard Frontend</w:t>
            </w:r>
          </w:p>
        </w:tc>
        <w:tc>
          <w:tcPr>
            <w:tcW w:type="dxa" w:w="5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project setup, auth pages, doctor dashboard, real-time vitals cards, WebSocket integration, live charts</w:t>
            </w:r>
          </w:p>
        </w:tc>
        <w:tc>
          <w:tcPr>
            <w:tcW w:type="dxa" w:w="2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6–9</w:t>
            </w:r>
          </w:p>
        </w:tc>
      </w:tr>
      <w:tr>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Phase 6 — Analytics &amp; Reports</w:t>
            </w:r>
          </w:p>
        </w:tc>
        <w:tc>
          <w:tcPr>
            <w:tcW w:type="dxa" w:w="5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Historical data views, date range filtering, statistical summaries, CSV export, PDF report generation</w:t>
            </w:r>
          </w:p>
        </w:tc>
        <w:tc>
          <w:tcPr>
            <w:tcW w:type="dxa" w:w="2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Week 9–11</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7 — Admin Console</w:t>
            </w:r>
          </w:p>
        </w:tc>
        <w:tc>
          <w:tcPr>
            <w:tcW w:type="dxa" w:w="5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management, device management, patient-doctor assignments, subscription management UI</w:t>
            </w:r>
          </w:p>
        </w:tc>
        <w:tc>
          <w:tcPr>
            <w:tcW w:type="dxa" w:w="2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11–13</w:t>
            </w:r>
          </w:p>
        </w:tc>
      </w:tr>
      <w:tr>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Phase 8 — Security Hardening</w:t>
            </w:r>
          </w:p>
        </w:tc>
        <w:tc>
          <w:tcPr>
            <w:tcW w:type="dxa" w:w="5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Rate limiting, Helmet.js headers, CORS restriction, input sanitization, audit logging, penetration testing</w:t>
            </w:r>
          </w:p>
        </w:tc>
        <w:tc>
          <w:tcPr>
            <w:tcW w:type="dxa" w:w="2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Week 13–14</w:t>
            </w:r>
          </w:p>
        </w:tc>
      </w:tr>
      <w:tr>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9 — Deployment</w:t>
            </w:r>
          </w:p>
        </w:tc>
        <w:tc>
          <w:tcPr>
            <w:tcW w:type="dxa" w:w="5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CI/CD pipeline setup, Docker production build, Vercel frontend deploy, Railway/Render backend deploy, domain + SSL</w:t>
            </w:r>
          </w:p>
        </w:tc>
        <w:tc>
          <w:tcPr>
            <w:tcW w:type="dxa" w:w="2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 14–15</w:t>
            </w:r>
          </w:p>
        </w:tc>
      </w:tr>
      <w:tr>
        <w:tc>
          <w:tcPr>
            <w:tcW w:type="dxa" w:w="18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Phase 10 — Future (v2)</w:t>
            </w:r>
          </w:p>
        </w:tc>
        <w:tc>
          <w:tcPr>
            <w:tcW w:type="dxa" w:w="5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2FA, SMS alerts via Twilio, AI anomaly prediction (LSTM model), mobile app (React Native), ECG waveform, Stripe billing</w:t>
            </w:r>
          </w:p>
        </w:tc>
        <w:tc>
          <w:tcPr>
            <w:tcW w:type="dxa" w:w="2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Post-v1.0</w:t>
            </w:r>
          </w:p>
        </w:tc>
      </w:tr>
    </w:tbl>
    <w:p>
      <w:pPr>
        <w:spacing w:before="0" w:after="200"/>
      </w:pPr>
      <w:r>
        <w:t xml:space="preserve"/>
      </w:r>
    </w:p>
    <w:p>
      <w:pPr>
        <w:pStyle w:val="Heading1"/>
        <w:pBdr>
          <w:bottom w:val="single" w:color="2E75B6" w:sz="6" w:space="4"/>
        </w:pBdr>
        <w:spacing w:before="400" w:after="160"/>
      </w:pPr>
      <w:r>
        <w:rPr>
          <w:rFonts w:ascii="Arial" w:cs="Arial" w:eastAsia="Arial" w:hAnsi="Arial"/>
          <w:b/>
          <w:bCs/>
          <w:color w:val="1B4F8A"/>
          <w:sz w:val="32"/>
          <w:szCs w:val="32"/>
        </w:rPr>
        <w:t xml:space="preserve">11. Business Model</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3600"/>
        <w:gridCol w:w="1760"/>
      </w:tblGrid>
      <w:tr>
        <w:trPr>
          <w:tblHeader/>
        </w:trPr>
        <w:tc>
          <w:tcPr>
            <w:tcW w:type="dxa" w:w="12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12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6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Patients</w:t>
            </w:r>
          </w:p>
        </w:tc>
        <w:tc>
          <w:tcPr>
            <w:tcW w:type="dxa" w:w="36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17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Target Customer</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Tier</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month</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 to 1 patient</w:t>
            </w:r>
          </w:p>
        </w:tc>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Basic real-time monitoring, email alerts, 7-day history, 1 device</w:t>
            </w:r>
          </w:p>
        </w:tc>
        <w:tc>
          <w:tcPr>
            <w:tcW w:type="dxa" w:w="1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Individual developers, student projects</w:t>
            </w:r>
          </w:p>
        </w:tc>
      </w:tr>
      <w:tr>
        <w:tc>
          <w:tcPr>
            <w:tcW w:type="dxa" w:w="1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Pro</w:t>
            </w:r>
          </w:p>
        </w:tc>
        <w:tc>
          <w:tcPr>
            <w:tcW w:type="dxa" w:w="12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₹4,999 / month</w:t>
            </w:r>
          </w:p>
        </w:tc>
        <w:tc>
          <w:tcPr>
            <w:tcW w:type="dxa" w:w="1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Up to 50 patients</w:t>
            </w:r>
          </w:p>
        </w:tc>
        <w:tc>
          <w:tcPr>
            <w:tcW w:type="dxa" w:w="36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All Free features + unlimited history, PDF reports, SMS alerts, priority support, multiple caregivers</w:t>
            </w:r>
          </w:p>
        </w:tc>
        <w:tc>
          <w:tcPr>
            <w:tcW w:type="dxa" w:w="17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Small clinics, independent practitioners</w:t>
            </w:r>
          </w:p>
        </w:tc>
      </w:tr>
      <w:tr>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 pricing</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Unlimited patients</w:t>
            </w:r>
          </w:p>
        </w:tc>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Pro features + dedicated infrastructure, SLA guarantee, HIPAA BAA, multi-department isolation, custom integrations, onboarding</w:t>
            </w:r>
          </w:p>
        </w:tc>
        <w:tc>
          <w:tcPr>
            <w:tcW w:type="dxa" w:w="1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Hospitals, multi-site health systems</w:t>
            </w:r>
          </w:p>
        </w:tc>
      </w:tr>
    </w:tbl>
    <w:p>
      <w:pPr>
        <w:spacing w:before="0" w:after="200"/>
      </w:pPr>
      <w:r>
        <w:t xml:space="preserve"/>
      </w:r>
    </w:p>
    <w:p>
      <w:pPr>
        <w:pStyle w:val="Heading1"/>
        <w:pBdr>
          <w:bottom w:val="single" w:color="2E75B6" w:sz="6" w:space="4"/>
        </w:pBdr>
        <w:spacing w:before="400" w:after="160"/>
      </w:pPr>
      <w:r>
        <w:rPr>
          <w:rFonts w:ascii="Arial" w:cs="Arial" w:eastAsia="Arial" w:hAnsi="Arial"/>
          <w:b/>
          <w:bCs/>
          <w:color w:val="1B4F8A"/>
          <w:sz w:val="32"/>
          <w:szCs w:val="32"/>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5D8EC" w:sz="1"/>
              <w:left w:val="single" w:color="C5D8EC" w:sz="1"/>
              <w:bottom w:val="single" w:color="C5D8EC" w:sz="1"/>
              <w:right w:val="single" w:color="C5D8E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RPM</w:t>
            </w:r>
          </w:p>
        </w:tc>
        <w:tc>
          <w:tcPr>
            <w:tcW w:type="dxa" w:w="7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Remote Patient Monitoring — healthcare delivery model using technology to monitor patients outside clinical settings</w:t>
            </w:r>
          </w:p>
        </w:tc>
      </w:tr>
      <w:tr>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ESP32</w:t>
            </w:r>
          </w:p>
        </w:tc>
        <w:tc>
          <w:tcPr>
            <w:tcW w:type="dxa" w:w="7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A low-cost, Wi-Fi + Bluetooth enabled microcontroller by Espressif Systems, used as the wearable device brain</w:t>
            </w:r>
          </w:p>
        </w:tc>
      </w:tr>
      <w:tr>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w:t>
            </w:r>
          </w:p>
        </w:tc>
        <w:tc>
          <w:tcPr>
            <w:tcW w:type="dxa" w:w="7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JSON Web Token — compact, URL-safe token format for transmitting authentication claims between parties</w:t>
            </w:r>
          </w:p>
        </w:tc>
      </w:tr>
      <w:tr>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RBAC</w:t>
            </w:r>
          </w:p>
        </w:tc>
        <w:tc>
          <w:tcPr>
            <w:tcW w:type="dxa" w:w="7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Role-Based Access Control — access restriction model where permissions are assigned to roles, not individual users</w:t>
            </w:r>
          </w:p>
        </w:tc>
      </w:tr>
      <w:tr>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HIPAA</w:t>
            </w:r>
          </w:p>
        </w:tc>
        <w:tc>
          <w:tcPr>
            <w:tcW w:type="dxa" w:w="7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Health Insurance Portability and Accountability Act — US federal law governing protection of patient health information</w:t>
            </w:r>
          </w:p>
        </w:tc>
      </w:tr>
      <w:tr>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GDPR</w:t>
            </w:r>
          </w:p>
        </w:tc>
        <w:tc>
          <w:tcPr>
            <w:tcW w:type="dxa" w:w="7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General Data Protection Regulation — EU regulation governing personal data processing and privacy rights</w:t>
            </w:r>
          </w:p>
        </w:tc>
      </w:tr>
      <w:tr>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PHI</w:t>
            </w:r>
          </w:p>
        </w:tc>
        <w:tc>
          <w:tcPr>
            <w:tcW w:type="dxa" w:w="7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Protected Health Information — any health data that can identify an individual patient</w:t>
            </w:r>
          </w:p>
        </w:tc>
      </w:tr>
      <w:tr>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WebSocket</w:t>
            </w:r>
          </w:p>
        </w:tc>
        <w:tc>
          <w:tcPr>
            <w:tcW w:type="dxa" w:w="7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Full-duplex communication protocol enabling real-time bidirectional data transfer between client and server</w:t>
            </w:r>
          </w:p>
        </w:tc>
      </w:tr>
      <w:tr>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Prisma</w:t>
            </w:r>
          </w:p>
        </w:tc>
        <w:tc>
          <w:tcPr>
            <w:tcW w:type="dxa" w:w="7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Open-source ORM (Object-Relational Mapper) for Node.js and TypeScript with type-safe database access</w:t>
            </w:r>
          </w:p>
        </w:tc>
      </w:tr>
      <w:tr>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SaaS</w:t>
            </w:r>
          </w:p>
        </w:tc>
        <w:tc>
          <w:tcPr>
            <w:tcW w:type="dxa" w:w="7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Software as a Service — cloud-hosted software delivered to customers via subscription model</w:t>
            </w:r>
          </w:p>
        </w:tc>
      </w:tr>
      <w:tr>
        <w:tc>
          <w:tcPr>
            <w:tcW w:type="dxa" w:w="2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Multi-tenant</w:t>
            </w:r>
          </w:p>
        </w:tc>
        <w:tc>
          <w:tcPr>
            <w:tcW w:type="dxa" w:w="7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Software architecture where a single instance of the application serves multiple isolated customer organizations</w:t>
            </w:r>
          </w:p>
        </w:tc>
      </w:tr>
      <w:tr>
        <w:tc>
          <w:tcPr>
            <w:tcW w:type="dxa" w:w="200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SpO2</w:t>
            </w:r>
          </w:p>
        </w:tc>
        <w:tc>
          <w:tcPr>
            <w:tcW w:type="dxa" w:w="7360"/>
            <w:tcBorders>
              <w:top w:val="single" w:color="C5D8EC" w:sz="1"/>
              <w:left w:val="single" w:color="C5D8EC" w:sz="1"/>
              <w:bottom w:val="single" w:color="C5D8EC" w:sz="1"/>
              <w:right w:val="single" w:color="C5D8EC" w:sz="1"/>
            </w:tcBorders>
            <w:shd w:fill="EAF3FB" w:val="clear"/>
            <w:tcMar>
              <w:top w:type="dxa" w:w="80"/>
              <w:left w:type="dxa" w:w="120"/>
              <w:bottom w:type="dxa" w:w="80"/>
              <w:right w:type="dxa" w:w="120"/>
            </w:tcMar>
          </w:tcPr>
          <w:p>
            <w:r>
              <w:rPr>
                <w:rFonts w:ascii="Arial" w:cs="Arial" w:eastAsia="Arial" w:hAnsi="Arial"/>
                <w:color w:val="1A1A2E"/>
                <w:sz w:val="20"/>
                <w:szCs w:val="20"/>
              </w:rPr>
              <w:t xml:space="preserve">Peripheral oxygen saturation — measure of oxygen-carrying hemoglobin in blood as a percentage</w:t>
            </w:r>
          </w:p>
        </w:tc>
      </w:tr>
    </w:tbl>
    <w:p>
      <w:pPr>
        <w:spacing w:before="0" w:after="100"/>
      </w:pPr>
      <w:r>
        <w:t xml:space="preserve"/>
      </w:r>
    </w:p>
    <w:p>
      <w:r>
        <w:br w:type="page"/>
      </w:r>
    </w:p>
    <w:p>
      <w:pPr>
        <w:spacing w:before="0" w:after="100"/>
      </w:pPr>
      <w:r>
        <w:t xml:space="preserve"/>
      </w:r>
    </w:p>
    <w:p>
      <w:pPr>
        <w:pStyle w:val="Heading1"/>
        <w:pBdr>
          <w:bottom w:val="single" w:sz="6" w:space="4" w:color="2E75B6"/>
        </w:pBdr>
        <w:spacing w:before="400" w:after="160"/>
      </w:pPr>
      <w:r>
        <w:rPr>
          <w:rFonts w:ascii="Arial" w:cs="Arial" w:eastAsia="Arial" w:hAnsi="Arial"/>
          <w:b/>
          <w:bCs/>
          <w:color w:val="1B4F8A"/>
          <w:sz w:val="32"/>
          <w:szCs w:val="32"/>
        </w:rPr>
        <w:t xml:space="preserve">13. Project Architecture &amp; Folder Structure</w:t>
      </w:r>
    </w:p>
    <w:p>
      <w:pPr>
        <w:spacing w:before="60" w:after="100"/>
      </w:pPr>
      <w:r>
        <w:rPr>
          <w:rFonts w:ascii="Arial" w:cs="Arial" w:eastAsia="Arial" w:hAnsi="Arial"/>
          <w:color w:val="1A1A2E"/>
          <w:sz w:val="22"/>
          <w:szCs w:val="22"/>
        </w:rPr>
        <w:t xml:space="preserve">A well-engineered codebase architecture is the single most important structural decision made before writing a line of production code. Poor architecture creates compounding technical debt — a monolith that cannot be separated, modules that cannot be tested in isolation, and a frontend tightly coupled to backend internals. This section defines the corrected, production-hardened folder structure for MedWatch Cloud, built as a Turborepo-managed monorepo with strict separation of concerns at every layer.</w:t>
      </w:r>
    </w:p>
    <w:p>
      <w:pPr>
        <w:spacing w:before="0" w:after="100"/>
      </w:pPr>
      <w:r>
        <w:t xml:space="preserve"/>
      </w:r>
    </w:p>
    <w:p>
      <w:pPr>
        <w:pStyle w:val="Heading2"/>
        <w:spacing w:before="300" w:after="120"/>
      </w:pPr>
      <w:r>
        <w:rPr>
          <w:rFonts w:ascii="Arial" w:cs="Arial" w:eastAsia="Arial" w:hAnsi="Arial"/>
          <w:b/>
          <w:bCs/>
          <w:color w:val="2E75B6"/>
          <w:sz w:val="26"/>
          <w:szCs w:val="26"/>
        </w:rPr>
        <w:t xml:space="preserve">13.1  Architecture Analysis: Original vs. Corrected Design</w:t>
      </w:r>
    </w:p>
    <w:p>
      <w:pPr>
        <w:spacing w:before="60" w:after="100"/>
      </w:pPr>
      <w:r>
        <w:rPr>
          <w:rFonts w:ascii="Arial" w:cs="Arial" w:eastAsia="Arial" w:hAnsi="Arial"/>
          <w:color w:val="1A1A2E"/>
          <w:sz w:val="22"/>
          <w:szCs w:val="22"/>
        </w:rPr>
        <w:t xml:space="preserve">The original architecture proposed a valid monorepo structure. After deep analysis against production engineering standards — including Turborepo best practices, Next.js 14 App Router patterns, and healthcare SaaS security requirements — the following critical gaps were identified and corrected:</w:t>
      </w:r>
    </w:p>
    <w:p>
      <w:pPr>
        <w:spacing w:before="0" w:after="100"/>
      </w:pPr>
      <w:r>
        <w:t xml:space="preserve"/>
      </w:r>
    </w:p>
    <w:tbl>
      <w:tblPr>
        <w:tblW w:w="9360" w:type="dxa"/>
        <w:tblBorders>
          <w:top w:val="single" w:sz="1" w:space="0" w:color="C5D8EC"/>
          <w:left w:val="single" w:sz="1" w:space="0" w:color="C5D8EC"/>
          <w:bottom w:val="single" w:sz="1" w:space="0" w:color="C5D8EC"/>
          <w:right w:val="single" w:sz="1" w:space="0" w:color="C5D8EC"/>
          <w:insideH w:val="single" w:sz="1" w:space="0" w:color="C5D8EC"/>
          <w:insideV w:val="single" w:sz="1" w:space="0" w:color="C5D8EC"/>
        </w:tblBorders>
      </w:tblPr>
      <w:tblGrid>
        <w:gridCol w:w="400"/>
        <w:gridCol w:w="3000"/>
        <w:gridCol w:w="1200"/>
        <w:gridCol w:w="4760"/>
      </w:tblGrid>
      <w:tr>
        <w:trPr>
          <w:tblHeader/>
        </w:trPr>
        <w:tc>
          <w:tcPr>
            <w:tcW w:w="4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w:t>
            </w:r>
          </w:p>
        </w:tc>
        <w:tc>
          <w:tcPr>
            <w:tcW w:w="30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Original Design Gap</w:t>
            </w:r>
          </w:p>
        </w:tc>
        <w:tc>
          <w:tcPr>
            <w:tcW w:w="12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Risk</w:t>
            </w:r>
          </w:p>
        </w:tc>
        <w:tc>
          <w:tcPr>
            <w:tcW w:w="476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Corrected Approach</w:t>
            </w:r>
          </w:p>
        </w:tc>
      </w:tr>
      <w:tr>
        <w:tc>
          <w:tcPr>
            <w:tcW w:w="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1</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Missing pnpm-workspace.yaml — workspace packages not declared</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Medium</w:t>
            </w:r>
          </w:p>
        </w:tc>
        <w:tc>
          <w:tcPr>
            <w:tcW w:w="4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Added pnpm-workspace.yaml with explicit package paths</w:t>
            </w:r>
          </w:p>
        </w:tc>
      </w:tr>
      <w:tr>
        <w:tc>
          <w:tcPr>
            <w:tcW w:w="4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2</w:t>
            </w:r>
          </w:p>
        </w:tc>
        <w:tc>
          <w:tcPr>
            <w:tcW w:w="30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No testing directory structure defined in any module</w:t>
            </w:r>
          </w:p>
        </w:tc>
        <w:tc>
          <w:tcPr>
            <w:tcW w:w="12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High</w:t>
            </w:r>
          </w:p>
        </w:tc>
        <w:tc>
          <w:tcPr>
            <w:tcW w:w="47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Added __tests__/ per module + jest.config.ts at root</w:t>
            </w:r>
          </w:p>
        </w:tc>
      </w:tr>
      <w:tr>
        <w:tc>
          <w:tcPr>
            <w:tcW w:w="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3</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Frontend missing middleware.ts for route-level auth protection</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Critical</w:t>
            </w:r>
          </w:p>
        </w:tc>
        <w:tc>
          <w:tcPr>
            <w:tcW w:w="4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Added apps/web/src/middleware.ts with JWT validation via Next-Auth</w:t>
            </w:r>
          </w:p>
        </w:tc>
      </w:tr>
      <w:tr>
        <w:tc>
          <w:tcPr>
            <w:tcW w:w="4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4</w:t>
            </w:r>
          </w:p>
        </w:tc>
        <w:tc>
          <w:tcPr>
            <w:tcW w:w="30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No packages/validators/ — Zod schemas duplicated in frontend and backend</w:t>
            </w:r>
          </w:p>
        </w:tc>
        <w:tc>
          <w:tcPr>
            <w:tcW w:w="12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Medium</w:t>
            </w:r>
          </w:p>
        </w:tc>
        <w:tc>
          <w:tcPr>
            <w:tcW w:w="47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Added packages/validators/ for shared schema definitions</w:t>
            </w:r>
          </w:p>
        </w:tc>
      </w:tr>
      <w:tr>
        <w:tc>
          <w:tcPr>
            <w:tcW w:w="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5</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No packages/emails/ — email templates scattered in backend services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Low</w:t>
            </w:r>
          </w:p>
        </w:tc>
        <w:tc>
          <w:tcPr>
            <w:tcW w:w="4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Added packages/emails/ using React Email for typed templates</w:t>
            </w:r>
          </w:p>
        </w:tc>
      </w:tr>
      <w:tr>
        <w:tc>
          <w:tcPr>
            <w:tcW w:w="4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6</w:t>
            </w:r>
          </w:p>
        </w:tc>
        <w:tc>
          <w:tcPr>
            <w:tcW w:w="30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Missing .env.example files — onboarding friction and secret leak risk</w:t>
            </w:r>
          </w:p>
        </w:tc>
        <w:tc>
          <w:tcPr>
            <w:tcW w:w="12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High</w:t>
            </w:r>
          </w:p>
        </w:tc>
        <w:tc>
          <w:tcPr>
            <w:tcW w:w="47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Added .env.example per app and at monorepo root</w:t>
            </w:r>
          </w:p>
        </w:tc>
      </w:tr>
      <w:tr>
        <w:tc>
          <w:tcPr>
            <w:tcW w:w="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7</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No .dockerignore — node_modules may be included in Docker builds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Medium</w:t>
            </w:r>
          </w:p>
        </w:tc>
        <w:tc>
          <w:tcPr>
            <w:tcW w:w="4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Added .dockerignore in each app and at root</w:t>
            </w:r>
          </w:p>
        </w:tc>
      </w:tr>
      <w:tr>
        <w:tc>
          <w:tcPr>
            <w:tcW w:w="4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8</w:t>
            </w:r>
          </w:p>
        </w:tc>
        <w:tc>
          <w:tcPr>
            <w:tcW w:w="30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Alert engine directly in services/ without queue isolation</w:t>
            </w:r>
          </w:p>
        </w:tc>
        <w:tc>
          <w:tcPr>
            <w:tcW w:w="12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High</w:t>
            </w:r>
          </w:p>
        </w:tc>
        <w:tc>
          <w:tcPr>
            <w:tcW w:w="47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Introduced BullMQ worker pattern: alerts processed via job queue not inline</w:t>
            </w:r>
          </w:p>
        </w:tc>
      </w:tr>
      <w:tr>
        <w:tc>
          <w:tcPr>
            <w:tcW w:w="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9</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No index.ts barrel exports on modules — imports become brittle paths</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Medium</w:t>
            </w:r>
          </w:p>
        </w:tc>
        <w:tc>
          <w:tcPr>
            <w:tcW w:w="4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Each module exports via index.ts; consumers import from @modules/patients</w:t>
            </w:r>
          </w:p>
        </w:tc>
      </w:tr>
      <w:tr>
        <w:tc>
          <w:tcPr>
            <w:tcW w:w="4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10</w:t>
            </w:r>
          </w:p>
        </w:tc>
        <w:tc>
          <w:tcPr>
            <w:tcW w:w="30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CI/CD pipeline absent from folder structure</w:t>
            </w:r>
          </w:p>
        </w:tc>
        <w:tc>
          <w:tcPr>
            <w:tcW w:w="12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High</w:t>
            </w:r>
          </w:p>
        </w:tc>
        <w:tc>
          <w:tcPr>
            <w:tcW w:w="47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Added .github/workflows/ with lint, type-check, test, and deploy pipelines</w:t>
            </w:r>
          </w:p>
        </w:tc>
      </w:tr>
      <w:tr>
        <w:tc>
          <w:tcPr>
            <w:tcW w:w="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11</w:t>
            </w:r>
          </w:p>
        </w:tc>
        <w:tc>
          <w:tcPr>
            <w:tcW w:w="3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packages/ui/ defined but no Storybook for component isolation</w:t>
            </w:r>
          </w:p>
        </w:tc>
        <w:tc>
          <w:tcPr>
            <w:tcW w:w="1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Low</w:t>
            </w:r>
          </w:p>
        </w:tc>
        <w:tc>
          <w:tcPr>
            <w:tcW w:w="47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Added packages/ui/.storybook/ for component development and review</w:t>
            </w:r>
          </w:p>
        </w:tc>
      </w:tr>
      <w:tr>
        <w:tc>
          <w:tcPr>
            <w:tcW w:w="4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12</w:t>
            </w:r>
          </w:p>
        </w:tc>
        <w:tc>
          <w:tcPr>
            <w:tcW w:w="30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No database seed file for development environment setup</w:t>
            </w:r>
          </w:p>
        </w:tc>
        <w:tc>
          <w:tcPr>
            <w:tcW w:w="12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Medium</w:t>
            </w:r>
          </w:p>
        </w:tc>
        <w:tc>
          <w:tcPr>
            <w:tcW w:w="47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Added prisma/seed.ts with sample org, users, patient, and device data</w:t>
            </w:r>
          </w:p>
        </w:tc>
      </w:tr>
    </w:tbl>
    <w:p>
      <w:pPr>
        <w:spacing w:before="0" w:after="200"/>
      </w:pPr>
      <w:r>
        <w:t xml:space="preserve"/>
      </w:r>
    </w:p>
    <w:p>
      <w:pPr>
        <w:pStyle w:val="Heading2"/>
        <w:spacing w:before="300" w:after="120"/>
      </w:pPr>
      <w:r>
        <w:rPr>
          <w:rFonts w:ascii="Arial" w:cs="Arial" w:eastAsia="Arial" w:hAnsi="Arial"/>
          <w:b/>
          <w:bCs/>
          <w:color w:val="2E75B6"/>
          <w:sz w:val="26"/>
          <w:szCs w:val="26"/>
        </w:rPr>
        <w:t xml:space="preserve">13.2  Complete Corrected Monorepo Structure</w:t>
      </w:r>
    </w:p>
    <w:p>
      <w:pPr>
        <w:spacing w:before="60" w:after="100"/>
      </w:pPr>
      <w:r>
        <w:rPr>
          <w:rFonts w:ascii="Arial" w:cs="Arial" w:eastAsia="Arial" w:hAnsi="Arial"/>
          <w:color w:val="1A1A2E"/>
          <w:sz w:val="22"/>
          <w:szCs w:val="22"/>
        </w:rPr>
        <w:t xml:space="preserve">The following represents the finalized, production-ready directory tree. Every file and folder has a defined purpose — nothing is placed arbitrarily.</w:t>
      </w:r>
    </w:p>
    <w:p>
      <w:pPr>
        <w:spacing w:before="0" w:after="100"/>
      </w:pPr>
      <w:r>
        <w:t xml:space="preserve"/>
      </w:r>
    </w:p>
    <w:tbl>
      <w:tblPr>
        <w:tblW w:w="9360" w:type="dxa"/>
        <w:tblBorders>
          <w:top w:val="single" w:sz="4" w:space="0" w:color="2D3748"/>
          <w:left w:val="single" w:sz="4" w:space="0" w:color="2D3748"/>
          <w:bottom w:val="single" w:sz="4" w:space="0" w:color="2D3748"/>
          <w:right w:val="single" w:sz="4" w:space="0" w:color="2D3748"/>
        </w:tblBorders>
      </w:tblPr>
      <w:tblGrid>
        <w:gridCol w:w="9360"/>
      </w:tblGrid>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medwatch/                          &lt;- Monorepo root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.github/</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workflows/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ci.yml                 &lt;- Lint + type-check + test on every PR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deploy-web.yml         &lt;- Deploy frontend to Vercel on main merge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deploy-api.yml         &lt;- Deploy backend to Railway on main merge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apps/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web/                       &lt;- Next.js 14 Frontend (App Router)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api/                       &lt;- Express.js Backend (Node.js)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packages/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database/                  &lt;- Prisma schema + generated client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types/                     &lt;- Shared TypeScript interfaces &amp; enums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validators/                &lt;- Shared Zod schemas (NEW)</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emails/                    &lt;- React Email templates (NEW)</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ui/                        &lt;- Shared React component library</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config/                    &lt;- Shared ESLint, tsconfig, Tailwind configs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docker/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Dockerfile.web</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Dockerfile.api</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.dockerignore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docker-compose.yml</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.env                           &lt;- Root env (shared vars: DB_URL, REDIS_URL)</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.env.example                   &lt;- Committed template — never commit .env</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.gitignore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.eslintrc.js                   &lt;- Root ESLint config (extends packages/config)</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turbo.json                     &lt;- Turborepo pipeline definitions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pnpm-workspace.yaml            &lt;- pnpm monorepo workspace declaration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package.json                   &lt;- Root scripts (turbo run build, dev, test)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README.md</w:t>
            </w:r>
          </w:p>
        </w:tc>
      </w:tr>
    </w:tbl>
    <w:p>
      <w:pPr>
        <w:spacing w:before="0" w:after="200"/>
      </w:pPr>
      <w:r>
        <w:t xml:space="preserve"/>
      </w:r>
    </w:p>
    <w:p>
      <w:pPr>
        <w:pStyle w:val="Heading2"/>
        <w:spacing w:before="300" w:after="120"/>
      </w:pPr>
      <w:r>
        <w:rPr>
          <w:rFonts w:ascii="Arial" w:cs="Arial" w:eastAsia="Arial" w:hAnsi="Arial"/>
          <w:b/>
          <w:bCs/>
          <w:color w:val="2E75B6"/>
          <w:sz w:val="26"/>
          <w:szCs w:val="26"/>
        </w:rPr>
        <w:t xml:space="preserve">13.3  Backend Architecture — apps/api/</w:t>
      </w:r>
    </w:p>
    <w:p>
      <w:pPr>
        <w:spacing w:before="60" w:after="100"/>
      </w:pPr>
      <w:r>
        <w:rPr>
          <w:rFonts w:ascii="Arial" w:cs="Arial" w:eastAsia="Arial" w:hAnsi="Arial"/>
          <w:color w:val="1A1A2E"/>
          <w:sz w:val="22"/>
          <w:szCs w:val="22"/>
        </w:rPr>
        <w:t xml:space="preserve">The Express backend follows a strict Domain-Driven module structure. No controller touches the database directly. Every external input is validated before it reaches business logic. Alert processing is decoupled into an async job queue to prevent inline blocking.</w:t>
      </w:r>
    </w:p>
    <w:p>
      <w:pPr>
        <w:spacing w:before="0" w:after="100"/>
      </w:pPr>
      <w:r>
        <w:t xml:space="preserve"/>
      </w:r>
    </w:p>
    <w:tbl>
      <w:tblPr>
        <w:tblW w:w="9360" w:type="dxa"/>
        <w:tblBorders>
          <w:top w:val="single" w:sz="4" w:space="0" w:color="2D3748"/>
          <w:left w:val="single" w:sz="4" w:space="0" w:color="2D3748"/>
          <w:bottom w:val="single" w:sz="4" w:space="0" w:color="2D3748"/>
          <w:right w:val="single" w:sz="4" w:space="0" w:color="2D3748"/>
        </w:tblBorders>
      </w:tblPr>
      <w:tblGrid>
        <w:gridCol w:w="9360"/>
      </w:tblGrid>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apps/api/</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src/</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server.ts                  &lt;- HTTP server entry point (port binding)</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app.ts                     &lt;- Express app factory (middleware chain)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config/</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env.ts                 &lt;- Zod-validated env vars (fails fast on missing)</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database.ts            &lt;- Prisma client singleton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redis.ts               &lt;- Redis client (ioredis) — NEW</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socket.ts              &lt;- Socket.io server setup + room logic</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queue.ts               &lt;- BullMQ queue definitions — NEW</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modules/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auth/</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auth.controller.ts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auth.service.ts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auth.routes.ts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auth.schema.ts     &lt;- Zod: LoginDto, RegisterDto</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auth.types.ts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index.ts           &lt;- Barrel: export { authRouter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organizations/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organizations.controller.ts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organizations.service.ts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organizations.routes.ts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organizations.schema.ts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index.ts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users/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&lt;- Same pattern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patients/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patients.controller.ts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patients.service.ts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patients.routes.ts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patients.schema.ts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patients.types.ts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__tests__/         &lt;- Unit tests (Jest + Supertest) — NEW</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patients.service.test.ts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patients.routes.test.ts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index.ts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devices/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&lt;- Same pattern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vitals/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&lt;- Includes vitals.consumer.ts for queue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alerts/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alerts.controller.ts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alerts.service.ts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alerts.routes.ts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alerts.schema.ts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alerts.worker.ts   &lt;- BullMQ worker for async alert processing</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index.ts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audit/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&lt;- audit.service.ts called by all other services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middlewares/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auth.middleware.ts     &lt;- Validates JWT access token on every request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role.middleware.ts     &lt;- requireRole('doctor') factory function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error.middleware.ts    &lt;- Global Express error handler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rateLimit.middleware.ts &lt;- express-rate-limit + Redis store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validate.middleware.ts &lt;- Zod schema runner as Express middleware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services/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jwt.service.ts         &lt;- signToken(), verifyToken(), refreshToken()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hash.service.ts        &lt;- hashPassword(), comparePassword()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alert-engine.service.ts &lt;- Threshold rules; enqueues alerts to BullMQ</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device-auth.service.ts &lt;- Validates device bearer token hash</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workers/                   &lt;- BullMQ background job processors — NEW</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alert.worker.ts        &lt;- Processes alert queue: DB write + WS emit + email</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report.worker.ts       &lt;- Processes async PDF report generation jobs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utils/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logger.ts              &lt;- Winston logger (JSON format for prod)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response.ts            &lt;- Standardized ApiResponse wrapper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asyncHandler.ts        &lt;- Wraps async controllers to catch errors — NEW</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prisma/</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schema.prisma</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seed.ts                    &lt;- Dev seed: org + admin + doctor + patient — NEW</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migrations/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jest.config.ts                 &lt;- Jest config for module path aliases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.env.example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package.json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tsconfig.json</w:t>
            </w:r>
          </w:p>
        </w:tc>
      </w:tr>
    </w:tbl>
    <w:p>
      <w:pPr>
        <w:spacing w:before="0" w:after="200"/>
      </w:pPr>
      <w:r>
        <w:t xml:space="preserve"/>
      </w:r>
    </w:p>
    <w:p>
      <w:pPr>
        <w:pStyle w:val="Heading2"/>
        <w:spacing w:before="300" w:after="120"/>
      </w:pPr>
      <w:r>
        <w:rPr>
          <w:rFonts w:ascii="Arial" w:cs="Arial" w:eastAsia="Arial" w:hAnsi="Arial"/>
          <w:b/>
          <w:bCs/>
          <w:color w:val="2E75B6"/>
          <w:sz w:val="26"/>
          <w:szCs w:val="26"/>
        </w:rPr>
        <w:t xml:space="preserve">13.4  Backend Module Internal Pattern</w:t>
      </w:r>
    </w:p>
    <w:p>
      <w:pPr>
        <w:spacing w:before="60" w:after="100"/>
      </w:pPr>
      <w:r>
        <w:rPr>
          <w:rFonts w:ascii="Arial" w:cs="Arial" w:eastAsia="Arial" w:hAnsi="Arial"/>
          <w:color w:val="1A1A2E"/>
          <w:sz w:val="22"/>
          <w:szCs w:val="22"/>
        </w:rPr>
        <w:t xml:space="preserve">Every domain module follows the same five-file pattern. This consistency means any developer can navigate an unfamiliar module in under 30 seconds.</w:t>
      </w:r>
    </w:p>
    <w:p>
      <w:pPr>
        <w:spacing w:before="0" w:after="100"/>
      </w:pPr>
      <w:r>
        <w:t xml:space="preserve"/>
      </w:r>
    </w:p>
    <w:tbl>
      <w:tblPr>
        <w:tblW w:w="9360" w:type="dxa"/>
        <w:tblBorders>
          <w:top w:val="single" w:sz="1" w:space="0" w:color="C5D8EC"/>
          <w:left w:val="single" w:sz="1" w:space="0" w:color="C5D8EC"/>
          <w:bottom w:val="single" w:sz="1" w:space="0" w:color="C5D8EC"/>
          <w:right w:val="single" w:sz="1" w:space="0" w:color="C5D8EC"/>
          <w:insideH w:val="single" w:sz="1" w:space="0" w:color="C5D8EC"/>
          <w:insideV w:val="single" w:sz="1" w:space="0" w:color="C5D8EC"/>
        </w:tblBorders>
      </w:tblPr>
      <w:tblGrid>
        <w:gridCol w:w="1800"/>
        <w:gridCol w:w="2400"/>
        <w:gridCol w:w="2000"/>
        <w:gridCol w:w="3160"/>
      </w:tblGrid>
      <w:tr>
        <w:trPr>
          <w:tblHeader/>
        </w:trPr>
        <w:tc>
          <w:tcPr>
            <w:tcW w:w="18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File</w:t>
            </w:r>
          </w:p>
        </w:tc>
        <w:tc>
          <w:tcPr>
            <w:tcW w:w="24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Responsibility</w:t>
            </w:r>
          </w:p>
        </w:tc>
        <w:tc>
          <w:tcPr>
            <w:tcW w:w="20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Imports From</w:t>
            </w:r>
          </w:p>
        </w:tc>
        <w:tc>
          <w:tcPr>
            <w:tcW w:w="316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Anti-Patterns to Avoid</w:t>
            </w:r>
          </w:p>
        </w:tc>
      </w:tr>
      <w:tr>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*.routes.ts</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Route definitions; maps HTTP verbs to controller methods; attaches middleware chain</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middlewares/, *.controller.ts</w:t>
            </w:r>
          </w:p>
        </w:tc>
        <w:tc>
          <w:tcPr>
            <w:tcW w:w="3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Never place business logic here. Never call Prisma directly.</w:t>
            </w:r>
          </w:p>
        </w:tc>
      </w:tr>
      <w:tr>
        <w:tc>
          <w:tcPr>
            <w:tcW w:w="1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*.controller.ts</w:t>
            </w:r>
          </w:p>
        </w:tc>
        <w:tc>
          <w:tcPr>
            <w:tcW w:w="24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Extracts request params/body; calls service; formats HTTP response using response.ts wrapper</w:t>
            </w:r>
          </w:p>
        </w:tc>
        <w:tc>
          <w:tcPr>
            <w:tcW w:w="20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*.service.ts, utils/response.ts</w:t>
            </w:r>
          </w:p>
        </w:tc>
        <w:tc>
          <w:tcPr>
            <w:tcW w:w="31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Never call Prisma. Never contain if/else business logic.</w:t>
            </w:r>
          </w:p>
        </w:tc>
      </w:tr>
      <w:tr>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*.service.ts</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Pure business logic; orchestrates Prisma calls; calls audit service; enqueues jobs</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Prisma client, other services, workers</w:t>
            </w:r>
          </w:p>
        </w:tc>
        <w:tc>
          <w:tcPr>
            <w:tcW w:w="3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Never import Express Request/Response. Must be unit-testable without HTTP.</w:t>
            </w:r>
          </w:p>
        </w:tc>
      </w:tr>
      <w:tr>
        <w:tc>
          <w:tcPr>
            <w:tcW w:w="1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*.schema.ts</w:t>
            </w:r>
          </w:p>
        </w:tc>
        <w:tc>
          <w:tcPr>
            <w:tcW w:w="24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Zod schema definitions for all incoming DTOs; re-exports from packages/validators where shared</w:t>
            </w:r>
          </w:p>
        </w:tc>
        <w:tc>
          <w:tcPr>
            <w:tcW w:w="20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packages/validators, zod</w:t>
            </w:r>
          </w:p>
        </w:tc>
        <w:tc>
          <w:tcPr>
            <w:tcW w:w="31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Never import from service or controller. Schemas are data contracts only.</w:t>
            </w:r>
          </w:p>
        </w:tc>
      </w:tr>
      <w:tr>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index.ts</w:t>
            </w:r>
          </w:p>
        </w:tc>
        <w:tc>
          <w:tcPr>
            <w:tcW w:w="24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Barrel export — exposes only what consumers need (router, service, types)</w:t>
            </w:r>
          </w:p>
        </w:tc>
        <w:tc>
          <w:tcPr>
            <w:tcW w:w="20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All sibling files</w:t>
            </w:r>
          </w:p>
        </w:tc>
        <w:tc>
          <w:tcPr>
            <w:tcW w:w="31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Never export internal implementation details (Prisma types, raw DB queries).</w:t>
            </w:r>
          </w:p>
        </w:tc>
      </w:tr>
    </w:tbl>
    <w:p>
      <w:pPr>
        <w:spacing w:before="0" w:after="100"/>
      </w:pPr>
      <w:r>
        <w:t xml:space="preserve"/>
      </w:r>
    </w:p>
    <w:p>
      <w:pPr>
        <w:spacing w:before="60" w:after="100"/>
      </w:pPr>
      <w:r>
        <w:rPr>
          <w:rFonts w:ascii="Arial" w:cs="Arial" w:eastAsia="Arial" w:hAnsi="Arial"/>
          <w:b/>
          <w:bCs/>
          <w:color w:val="1A1A2E"/>
          <w:sz w:val="22"/>
          <w:szCs w:val="22"/>
        </w:rPr>
        <w:t xml:space="preserve">Critical Engineering Rule: Alert Engine Decoupled via BullMQ</w:t>
      </w:r>
    </w:p>
    <w:p>
      <w:pPr>
        <w:spacing w:before="60" w:after="100"/>
      </w:pPr>
      <w:r>
        <w:rPr>
          <w:rFonts w:ascii="Arial" w:cs="Arial" w:eastAsia="Arial" w:hAnsi="Arial"/>
          <w:color w:val="1A1A2E"/>
          <w:sz w:val="22"/>
          <w:szCs w:val="22"/>
        </w:rPr>
        <w:t xml:space="preserve">In the original design, the alert engine ran inline — synchronously after every vitals write. Under load (500 device pushes/second), this blocks the ingestion endpoint. The corrected pattern:</w:t>
      </w:r>
    </w:p>
    <w:p>
      <w:pPr>
        <w:spacing w:before="0" w:after="100"/>
      </w:pPr>
      <w:r>
        <w:t xml:space="preserve"/>
      </w:r>
    </w:p>
    <w:tbl>
      <w:tblPr>
        <w:tblW w:w="9360" w:type="dxa"/>
        <w:tblBorders>
          <w:top w:val="single" w:sz="4" w:space="0" w:color="2D3748"/>
          <w:left w:val="single" w:sz="4" w:space="0" w:color="2D3748"/>
          <w:bottom w:val="single" w:sz="4" w:space="0" w:color="2D3748"/>
          <w:right w:val="single" w:sz="4" w:space="0" w:color="2D3748"/>
        </w:tblBorders>
      </w:tblPr>
      <w:tblGrid>
        <w:gridCol w:w="9360"/>
      </w:tblGrid>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vitals.service.ts (corrected pattern)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async function ingestVitals(payload: VitalsPayload)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const vital = await prisma.vitals.create({ data: payload });   // 1. Write to DB</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await alertQueue.add('evaluate', { vitalId: vital.id });       // 2. Enqueue (non-blocking)</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io.to(payload.organizationId).emit('vitals:update', vital);    // 3. Emit WebSocket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return vital;                                                    // 4. Return immediately</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alert.worker.ts (runs in separate process)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worker.process('evaluate', async (job) =&gt;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const vital = await prisma.vitals.findUnique({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const alerts = evaluateThresholds(vital);                      // CPU-safe in worker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for (const alert of alerts)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await prisma.alerts.create({ data: alert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await sendAlertEmail(alert);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io.emit('alert:new', alert);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bl>
    <w:p>
      <w:pPr>
        <w:spacing w:before="0" w:after="200"/>
      </w:pPr>
      <w:r>
        <w:t xml:space="preserve"/>
      </w:r>
    </w:p>
    <w:p>
      <w:pPr>
        <w:pStyle w:val="Heading2"/>
        <w:spacing w:before="300" w:after="120"/>
      </w:pPr>
      <w:r>
        <w:rPr>
          <w:rFonts w:ascii="Arial" w:cs="Arial" w:eastAsia="Arial" w:hAnsi="Arial"/>
          <w:b/>
          <w:bCs/>
          <w:color w:val="2E75B6"/>
          <w:sz w:val="26"/>
          <w:szCs w:val="26"/>
        </w:rPr>
        <w:t xml:space="preserve">13.5  Frontend Architecture — apps/web/</w:t>
      </w:r>
    </w:p>
    <w:p>
      <w:pPr>
        <w:spacing w:before="60" w:after="100"/>
      </w:pPr>
      <w:r>
        <w:rPr>
          <w:rFonts w:ascii="Arial" w:cs="Arial" w:eastAsia="Arial" w:hAnsi="Arial"/>
          <w:color w:val="1A1A2E"/>
          <w:sz w:val="22"/>
          <w:szCs w:val="22"/>
        </w:rPr>
        <w:t xml:space="preserve">The Next.js 14 frontend uses the App Router exclusively. Each route segment owns its loading, error, and page states. The critical addition over the original design is middleware.ts — a route-level authentication guard that prevents unauthenticated users from accessing any /dashboard/** route without a round-trip to the backend.</w:t>
      </w:r>
    </w:p>
    <w:p>
      <w:pPr>
        <w:spacing w:before="0" w:after="100"/>
      </w:pPr>
      <w:r>
        <w:t xml:space="preserve"/>
      </w:r>
    </w:p>
    <w:tbl>
      <w:tblPr>
        <w:tblW w:w="9360" w:type="dxa"/>
        <w:tblBorders>
          <w:top w:val="single" w:sz="4" w:space="0" w:color="2D3748"/>
          <w:left w:val="single" w:sz="4" w:space="0" w:color="2D3748"/>
          <w:bottom w:val="single" w:sz="4" w:space="0" w:color="2D3748"/>
          <w:right w:val="single" w:sz="4" w:space="0" w:color="2D3748"/>
        </w:tblBorders>
      </w:tblPr>
      <w:tblGrid>
        <w:gridCol w:w="9360"/>
      </w:tblGrid>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apps/web/</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src/</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app/</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layout.tsx             &lt;- Root layout: fonts, providers, global CSS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page.tsx               &lt;- Landing page (public)</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not-found.tsx          &lt;- Custom 404 page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(auth)/                &lt;- Route group: no shared layout with dashboard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login/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page.tsx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register/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page.tsx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(dashboard)/           &lt;- Route group: shared DashboardLayout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layout.tsx         &lt;- Sidebar + top nav + WebSocket provider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dashboard/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page.tsx       &lt;- Doctor main overview</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loading.tsx    &lt;- Skeleton loader (Suspense boundary)</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patients/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page.tsx       &lt;- Patient list with search/filter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[id]/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page.tsx   &lt;- Patient detail: live vitals + history tabs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loading.tsx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alerts/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page.tsx       &lt;- Alert console with lifecycle management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reports/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 page.tsx       &lt;- Report generation with date range picker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settings/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page.tsx       &lt;- User profile + notification preferences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(admin)/               &lt;- Route group: admin-only pages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admin/users/page.tsx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admin/devices/page.tsx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admin/subscriptions/page.tsx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(patient)/             &lt;- Route group: patient self-service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my-health/page.tsx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profile/page.tsx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middleware.ts               &lt;- CRITICAL — JWT route protection — ADDED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Runs at Edge before any page renders.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Redirects unauthenticated → /login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Redirects wrong role → /unauthorized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components/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layout/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Sidebar.tsx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TopNav.tsx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MobileNav.tsx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dashboard/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VitalsCard.tsx     &lt;- Reusable: accepts metric name + value + status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VitalsGrid.tsx     &lt;- Grid of 5 VitalsCard components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PatientSelector.tsx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AlertBanner.tsx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charts/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LiveChart.tsx      &lt;- Recharts LineChart with WebSocket feed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HistoryChart.tsx   &lt;- Recharts with date range + zoom</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ActivityTimeline.tsx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alerts/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AlertTable.tsx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AlertDetail.tsx    &lt;- Modal: vitals snapshot + resolution form</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 AlertBadge.tsx     &lt;- Status chip: Pending / Acknowledged / Resolved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shared/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DataTable.tsx      &lt;- Generic paginated table component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LoadingSkeleton.tsx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ErrorBoundary.tsx</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StatusDot.tsx      &lt;- Online / Offline indicator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hooks/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useAuth.ts             &lt;- Returns user session + role from Zustand store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useSocket.ts           &lt;- Socket.io connection + event subscription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useVitals.ts           &lt;- React Query + WebSocket merged vitals state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useAlerts.ts           &lt;- Alert fetching + real-time subscription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usePatients.ts         &lt;- Paginated patient list with search</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services/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api.ts                 &lt;- Axios instance: baseURL + JWT interceptor + refresh</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auth.service.ts        &lt;- login(), logout(), refreshToken()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patients.service.ts    &lt;- CRUD + getVitalsHistory()</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alerts.service.ts      &lt;- getAlerts(), acknowledgeAlert(), resolveAlert()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reports.service.ts     &lt;- generateReport(), downloadCSV()</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store/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auth.store.ts          &lt;- Zustand: accessToken (in-memory), user, role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alerts.store.ts        &lt;- Zustand: live unread alert count + list — NEW</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lib/                       &lt;- Pure utility functions — NEW</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formatVital.ts         &lt;- '98.2' -&gt; '98.2 %' + color class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vitalStatus.ts         &lt;- Threshold evaluation for UI coloring</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dateUtils.ts           &lt;- Date formatting, range helpers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cn.ts                  &lt;- Tailwind class merge utility</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constants/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vitals.constants.ts    &lt;- Threshold values (shared with packages/validators)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 routes.constants.ts    &lt;- Typed route strings to avoid string literals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types/                     &lt;- Frontend-specific types (extends packages/types)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public/</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favicon.ico</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 icons/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.env.local                     &lt;- Frontend env (NEXT_PUBLIC_API_URL, etc.)</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.env.example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tailwind.config.ts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next.config.js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package.json</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tsconfig.json</w:t>
            </w:r>
          </w:p>
        </w:tc>
      </w:tr>
    </w:tbl>
    <w:p>
      <w:pPr>
        <w:spacing w:before="0" w:after="200"/>
      </w:pPr>
      <w:r>
        <w:t xml:space="preserve"/>
      </w:r>
    </w:p>
    <w:p>
      <w:pPr>
        <w:pStyle w:val="Heading2"/>
        <w:spacing w:before="300" w:after="120"/>
      </w:pPr>
      <w:r>
        <w:rPr>
          <w:rFonts w:ascii="Arial" w:cs="Arial" w:eastAsia="Arial" w:hAnsi="Arial"/>
          <w:b/>
          <w:bCs/>
          <w:color w:val="2E75B6"/>
          <w:sz w:val="26"/>
          <w:szCs w:val="26"/>
        </w:rPr>
        <w:t xml:space="preserve">13.6  Shared Packages — packages/</w:t>
      </w:r>
    </w:p>
    <w:p>
      <w:pPr>
        <w:spacing w:before="60" w:after="100"/>
      </w:pPr>
      <w:r>
        <w:rPr>
          <w:rFonts w:ascii="Arial" w:cs="Arial" w:eastAsia="Arial" w:hAnsi="Arial"/>
          <w:color w:val="1A1A2E"/>
          <w:sz w:val="22"/>
          <w:szCs w:val="22"/>
        </w:rPr>
        <w:t xml:space="preserve">The packages layer is what differentiates a genuine monorepo from a co-located pair of apps. Shared packages eliminate duplication, enforce type consistency, and enable independent versioning if the project ever graduates to a microservice architecture.</w:t>
      </w:r>
    </w:p>
    <w:p>
      <w:pPr>
        <w:spacing w:before="0" w:after="100"/>
      </w:pPr>
      <w:r>
        <w:t xml:space="preserve"/>
      </w:r>
    </w:p>
    <w:tbl>
      <w:tblPr>
        <w:tblW w:w="9360" w:type="dxa"/>
        <w:tblBorders>
          <w:top w:val="single" w:sz="1" w:space="0" w:color="C5D8EC"/>
          <w:left w:val="single" w:sz="1" w:space="0" w:color="C5D8EC"/>
          <w:bottom w:val="single" w:sz="1" w:space="0" w:color="C5D8EC"/>
          <w:right w:val="single" w:sz="1" w:space="0" w:color="C5D8EC"/>
          <w:insideH w:val="single" w:sz="1" w:space="0" w:color="C5D8EC"/>
          <w:insideV w:val="single" w:sz="1" w:space="0" w:color="C5D8EC"/>
        </w:tblBorders>
      </w:tblPr>
      <w:tblGrid>
        <w:gridCol w:w="1800"/>
        <w:gridCol w:w="3200"/>
        <w:gridCol w:w="1700"/>
        <w:gridCol w:w="2660"/>
      </w:tblGrid>
      <w:tr>
        <w:trPr>
          <w:tblHeader/>
        </w:trPr>
        <w:tc>
          <w:tcPr>
            <w:tcW w:w="18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Package</w:t>
            </w:r>
          </w:p>
        </w:tc>
        <w:tc>
          <w:tcPr>
            <w:tcW w:w="32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Contents</w:t>
            </w:r>
          </w:p>
        </w:tc>
        <w:tc>
          <w:tcPr>
            <w:tcW w:w="17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Consumed By</w:t>
            </w:r>
          </w:p>
        </w:tc>
        <w:tc>
          <w:tcPr>
            <w:tcW w:w="266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Key Benefit</w:t>
            </w:r>
          </w:p>
        </w:tc>
      </w:tr>
      <w:tr>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packages/database</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prisma/schema.prisma, generated Prisma client, prisma/seed.ts, migrations/</w:t>
            </w:r>
          </w:p>
        </w:tc>
        <w:tc>
          <w:tcPr>
            <w:tcW w:w="17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api only</w:t>
            </w:r>
          </w:p>
        </w:tc>
        <w:tc>
          <w:tcPr>
            <w:tcW w:w="26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Single source of truth for the data model. Frontend never imports Prisma directly.</w:t>
            </w:r>
          </w:p>
        </w:tc>
      </w:tr>
      <w:tr>
        <w:tc>
          <w:tcPr>
            <w:tcW w:w="1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packages/types</w:t>
            </w:r>
          </w:p>
        </w:tc>
        <w:tc>
          <w:tcPr>
            <w:tcW w:w="32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Patient, Vital, Alert, Device, User TypeScript interfaces and enums (e.g. UserRole, AlertType)</w:t>
            </w:r>
          </w:p>
        </w:tc>
        <w:tc>
          <w:tcPr>
            <w:tcW w:w="17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api, web</w:t>
            </w:r>
          </w:p>
        </w:tc>
        <w:tc>
          <w:tcPr>
            <w:tcW w:w="26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Prevents frontend and backend from drifting out of sync on shared data shapes.</w:t>
            </w:r>
          </w:p>
        </w:tc>
      </w:tr>
      <w:tr>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packages/validators</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Zod schemas for shared DTOs: CreatePatientDto, VitalPayload, AlertUpdateDto</w:t>
            </w:r>
          </w:p>
        </w:tc>
        <w:tc>
          <w:tcPr>
            <w:tcW w:w="17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api (backend validation), web (form validation)</w:t>
            </w:r>
          </w:p>
        </w:tc>
        <w:tc>
          <w:tcPr>
            <w:tcW w:w="26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Write once, validate everywhere. Eliminates duplicate Zod schemas across apps.</w:t>
            </w:r>
          </w:p>
        </w:tc>
      </w:tr>
      <w:tr>
        <w:tc>
          <w:tcPr>
            <w:tcW w:w="1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packages/emails</w:t>
            </w:r>
          </w:p>
        </w:tc>
        <w:tc>
          <w:tcPr>
            <w:tcW w:w="32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React Email components: AlertNotificationEmail, PasswordResetEmail, WelcomeEmail</w:t>
            </w:r>
          </w:p>
        </w:tc>
        <w:tc>
          <w:tcPr>
            <w:tcW w:w="17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api only (Nodemailer render)</w:t>
            </w:r>
          </w:p>
        </w:tc>
        <w:tc>
          <w:tcPr>
            <w:tcW w:w="26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Type-safe, testable, version-controlled email templates. Preview in browser during development.</w:t>
            </w:r>
          </w:p>
        </w:tc>
      </w:tr>
      <w:tr>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packages/ui</w:t>
            </w:r>
          </w:p>
        </w:tc>
        <w:tc>
          <w:tcPr>
            <w:tcW w:w="32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ShadCN-based shared components: Button, Card, Badge, Modal, DataTable; Storybook setup</w:t>
            </w:r>
          </w:p>
        </w:tc>
        <w:tc>
          <w:tcPr>
            <w:tcW w:w="17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web, future mobile</w:t>
            </w:r>
          </w:p>
        </w:tc>
        <w:tc>
          <w:tcPr>
            <w:tcW w:w="26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Design system consistency. Components tested in isolation before use in pages.</w:t>
            </w:r>
          </w:p>
        </w:tc>
      </w:tr>
      <w:tr>
        <w:tc>
          <w:tcPr>
            <w:tcW w:w="1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packages/config</w:t>
            </w:r>
          </w:p>
        </w:tc>
        <w:tc>
          <w:tcPr>
            <w:tcW w:w="32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Shared tsconfig.base.json, eslint.base.js, tailwind.config.base.ts, prettier.config.js</w:t>
            </w:r>
          </w:p>
        </w:tc>
        <w:tc>
          <w:tcPr>
            <w:tcW w:w="17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all packages and apps</w:t>
            </w:r>
          </w:p>
        </w:tc>
        <w:tc>
          <w:tcPr>
            <w:tcW w:w="26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Single source for code style and TS compiler settings. Change once, applies everywhere.</w:t>
            </w:r>
          </w:p>
        </w:tc>
      </w:tr>
    </w:tbl>
    <w:p>
      <w:pPr>
        <w:spacing w:before="0" w:after="200"/>
      </w:pPr>
      <w:r>
        <w:t xml:space="preserve"/>
      </w:r>
    </w:p>
    <w:p>
      <w:pPr>
        <w:pStyle w:val="Heading2"/>
        <w:spacing w:before="300" w:after="120"/>
      </w:pPr>
      <w:r>
        <w:rPr>
          <w:rFonts w:ascii="Arial" w:cs="Arial" w:eastAsia="Arial" w:hAnsi="Arial"/>
          <w:b/>
          <w:bCs/>
          <w:color w:val="2E75B6"/>
          <w:sz w:val="26"/>
          <w:szCs w:val="26"/>
        </w:rPr>
        <w:t xml:space="preserve">13.7  DevOps &amp; CI/CD Pipeline</w:t>
      </w:r>
    </w:p>
    <w:p>
      <w:pPr>
        <w:spacing w:before="60" w:after="100"/>
      </w:pPr>
      <w:r>
        <w:rPr>
          <w:rFonts w:ascii="Arial" w:cs="Arial" w:eastAsia="Arial" w:hAnsi="Arial"/>
          <w:color w:val="1A1A2E"/>
          <w:sz w:val="22"/>
          <w:szCs w:val="22"/>
        </w:rPr>
        <w:t xml:space="preserve">Production deployments must never be manual. The following GitHub Actions pipeline is defined in .github/workflows/ and runs on every pull request and merge to the main branch.</w:t>
      </w:r>
    </w:p>
    <w:p>
      <w:pPr>
        <w:spacing w:before="0" w:after="100"/>
      </w:pPr>
      <w:r>
        <w:t xml:space="preserve"/>
      </w:r>
    </w:p>
    <w:tbl>
      <w:tblPr>
        <w:tblW w:w="9360" w:type="dxa"/>
        <w:tblBorders>
          <w:top w:val="single" w:sz="1" w:space="0" w:color="C5D8EC"/>
          <w:left w:val="single" w:sz="1" w:space="0" w:color="C5D8EC"/>
          <w:bottom w:val="single" w:sz="1" w:space="0" w:color="C5D8EC"/>
          <w:right w:val="single" w:sz="1" w:space="0" w:color="C5D8EC"/>
          <w:insideH w:val="single" w:sz="1" w:space="0" w:color="C5D8EC"/>
          <w:insideV w:val="single" w:sz="1" w:space="0" w:color="C5D8EC"/>
        </w:tblBorders>
      </w:tblPr>
      <w:tblGrid>
        <w:gridCol w:w="1600"/>
        <w:gridCol w:w="1600"/>
        <w:gridCol w:w="3500"/>
        <w:gridCol w:w="2660"/>
      </w:tblGrid>
      <w:tr>
        <w:trPr>
          <w:tblHeader/>
        </w:trPr>
        <w:tc>
          <w:tcPr>
            <w:tcW w:w="16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Pipeline</w:t>
            </w:r>
          </w:p>
        </w:tc>
        <w:tc>
          <w:tcPr>
            <w:tcW w:w="16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Trigger</w:t>
            </w:r>
          </w:p>
        </w:tc>
        <w:tc>
          <w:tcPr>
            <w:tcW w:w="35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Steps</w:t>
            </w:r>
          </w:p>
        </w:tc>
        <w:tc>
          <w:tcPr>
            <w:tcW w:w="266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Failure Behavior</w:t>
            </w:r>
          </w:p>
        </w:tc>
      </w:tr>
      <w:tr>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ci.yml</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Every push + PR</w:t>
            </w:r>
          </w:p>
        </w:tc>
        <w:tc>
          <w:tcPr>
            <w:tcW w:w="35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1. pnpm install
2. turbo run type-check
3. turbo run lint
4. turbo run test
5. turbo run build</w:t>
            </w:r>
          </w:p>
        </w:tc>
        <w:tc>
          <w:tcPr>
            <w:tcW w:w="26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PR cannot be merged if any step fails. Protects main from broken builds.</w:t>
            </w:r>
          </w:p>
        </w:tc>
      </w:tr>
      <w:tr>
        <w:tc>
          <w:tcPr>
            <w:tcW w:w="16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deploy-web.yml</w:t>
            </w:r>
          </w:p>
        </w:tc>
        <w:tc>
          <w:tcPr>
            <w:tcW w:w="16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Merge to main (apps/web changed)</w:t>
            </w:r>
          </w:p>
        </w:tc>
        <w:tc>
          <w:tcPr>
            <w:tcW w:w="35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1. CI passes
2. Vercel CLI deploy to production
3. Smoke test: curl /api/health</w:t>
            </w:r>
          </w:p>
        </w:tc>
        <w:tc>
          <w:tcPr>
            <w:tcW w:w="26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Automatic rollback on failed smoke test via Vercel instant rollback.</w:t>
            </w:r>
          </w:p>
        </w:tc>
      </w:tr>
      <w:tr>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deploy-api.yml</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Merge to main (apps/api changed)</w:t>
            </w:r>
          </w:p>
        </w:tc>
        <w:tc>
          <w:tcPr>
            <w:tcW w:w="35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1. CI passes
2. Docker build + push to registry
3. Railway redeploy trigger
4. Prisma migrate deploy</w:t>
            </w:r>
          </w:p>
        </w:tc>
        <w:tc>
          <w:tcPr>
            <w:tcW w:w="26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Migration failure halts deployment. Previous container remains live.</w:t>
            </w:r>
          </w:p>
        </w:tc>
      </w:tr>
    </w:tbl>
    <w:p>
      <w:pPr>
        <w:spacing w:before="0" w:after="100"/>
      </w:pPr>
      <w:r>
        <w:t xml:space="preserve"/>
      </w:r>
    </w:p>
    <w:tbl>
      <w:tblPr>
        <w:tblW w:w="9360" w:type="dxa"/>
      </w:tblPr>
      <w:tblGrid>
        <w:gridCol w:w="1800"/>
        <w:gridCol w:w="7560"/>
      </w:tblGrid>
      <w:tr>
        <w:tc>
          <w:tcPr>
            <w:tcW w:w="1800" w:type="dxa"/>
            <w:tcBorders>
              <w:top w:val="single" w:sz="1" w:space="0" w:color="C5D8EC"/>
              <w:left w:val="single" w:sz="1" w:space="0" w:color="C5D8EC"/>
              <w:bottom w:val="single" w:sz="1" w:space="0" w:color="C5D8EC"/>
              <w:right w:val="single" w:sz="1" w:space="0" w:color="C5D8EC"/>
            </w:tcBorders>
            <w:shd w:val="clear" w:color="auto" w:fill="1B4F8A"/>
            <w:tcMar>
              <w:top w:w="100" w:type="dxa"/>
              <w:left w:w="140" w:type="dxa"/>
              <w:bottom w:w="100" w:type="dxa"/>
              <w:right w:w="140" w:type="dxa"/>
            </w:tcMar>
          </w:tcPr>
          <w:p>
            <w:r>
              <w:rPr>
                <w:rFonts w:ascii="Arial" w:cs="Arial" w:eastAsia="Arial" w:hAnsi="Arial"/>
                <w:b/>
                <w:bCs/>
                <w:color w:val="FFFFFF"/>
                <w:sz w:val="20"/>
                <w:szCs w:val="20"/>
              </w:rPr>
              <w:t xml:space="preserve">Turborepo Caching</w:t>
            </w:r>
          </w:p>
        </w:tc>
        <w:tc>
          <w:tcPr>
            <w:tcW w:w="7560" w:type="dxa"/>
            <w:tcBorders>
              <w:top w:val="single" w:sz="1" w:space="0" w:color="C5D8EC"/>
              <w:left w:val="single" w:sz="1" w:space="0" w:color="C5D8EC"/>
              <w:bottom w:val="single" w:sz="1" w:space="0" w:color="C5D8EC"/>
              <w:right w:val="single" w:sz="1" w:space="0" w:color="C5D8EC"/>
            </w:tcBorders>
            <w:shd w:val="clear" w:color="auto" w:fill="D6E8F5"/>
            <w:tcMar>
              <w:top w:w="100" w:type="dxa"/>
              <w:left w:w="140" w:type="dxa"/>
              <w:bottom w:w="100" w:type="dxa"/>
              <w:right w:w="140" w:type="dxa"/>
            </w:tcMar>
          </w:tcPr>
          <w:p>
            <w:r>
              <w:rPr>
                <w:rFonts w:ascii="Arial" w:cs="Arial" w:eastAsia="Arial" w:hAnsi="Arial"/>
                <w:color w:val="1A1A2E"/>
                <w:sz w:val="20"/>
                <w:szCs w:val="20"/>
              </w:rPr>
              <w:t xml:space="preserve">turbo.json defines pipeline task dependencies and remote cache configuration. A build that hasn't changed (same inputs) will restore from Vercel Remote Cache in &lt;5 seconds instead of rebuilding. This is critical for a monorepo with multiple packages — without caching, every CI run rebuilds all packages regardless of what changed.</w:t>
            </w:r>
          </w:p>
        </w:tc>
      </w:tr>
    </w:tbl>
    <w:p>
      <w:pPr>
        <w:spacing w:before="0" w:after="200"/>
      </w:pPr>
      <w:r>
        <w:t xml:space="preserve"/>
      </w:r>
    </w:p>
    <w:p>
      <w:pPr>
        <w:pStyle w:val="Heading2"/>
        <w:spacing w:before="300" w:after="120"/>
      </w:pPr>
      <w:r>
        <w:rPr>
          <w:rFonts w:ascii="Arial" w:cs="Arial" w:eastAsia="Arial" w:hAnsi="Arial"/>
          <w:b/>
          <w:bCs/>
          <w:color w:val="2E75B6"/>
          <w:sz w:val="26"/>
          <w:szCs w:val="26"/>
        </w:rPr>
        <w:t xml:space="preserve">13.8  Docker Architecture</w:t>
      </w:r>
    </w:p>
    <w:p>
      <w:pPr>
        <w:spacing w:before="60" w:after="100"/>
      </w:pPr>
      <w:r>
        <w:rPr>
          <w:rFonts w:ascii="Arial" w:cs="Arial" w:eastAsia="Arial" w:hAnsi="Arial"/>
          <w:color w:val="1A1A2E"/>
          <w:sz w:val="22"/>
          <w:szCs w:val="22"/>
        </w:rPr>
        <w:t xml:space="preserve">All services are containerized for development and production environment parity. The docker-compose.yml orchestrates four services locally:</w:t>
      </w:r>
    </w:p>
    <w:p>
      <w:pPr>
        <w:spacing w:before="0" w:after="100"/>
      </w:pPr>
      <w:r>
        <w:t xml:space="preserve"/>
      </w:r>
    </w:p>
    <w:tbl>
      <w:tblPr>
        <w:tblW w:w="9360" w:type="dxa"/>
        <w:tblBorders>
          <w:top w:val="single" w:sz="4" w:space="0" w:color="2D3748"/>
          <w:left w:val="single" w:sz="4" w:space="0" w:color="2D3748"/>
          <w:bottom w:val="single" w:sz="4" w:space="0" w:color="2D3748"/>
          <w:right w:val="single" w:sz="4" w:space="0" w:color="2D3748"/>
        </w:tblBorders>
      </w:tblPr>
      <w:tblGrid>
        <w:gridCol w:w="9360"/>
      </w:tblGrid>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docker/docker-compose.yml services: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postgres: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image: postgres:16-alpine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environment: POSTGRES_DB, POSTGRES_USER, POSTGRES_PASSWORD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volumes: postgres_data:/var/lib/postgresql/data</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ports: 5432:5432</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healthcheck: pg_isready -U postgres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redis: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image: redis:7-alpine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ports: 6379:6379</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command: redis-server --appendonly yes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api:</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build: ./docker/Dockerfile.api</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depends_on: postgres (healthy), redis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environment: (all from .env)</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ports: 3001:3001</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volumes: ./apps/api/src:/app/src (hot reload in dev)</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web:</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build: ./docker/Dockerfile.web</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depends_on: api</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environment: NEXT_PUBLIC_API_URL=http://api:3001</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ports: 3000:3000</w:t>
            </w:r>
          </w:p>
        </w:tc>
      </w:tr>
    </w:tbl>
    <w:p>
      <w:pPr>
        <w:spacing w:before="0" w:after="100"/>
      </w:pPr>
      <w:r>
        <w:t xml:space="preserve"/>
      </w:r>
    </w:p>
    <w:p>
      <w:pPr>
        <w:spacing w:before="60" w:after="100"/>
      </w:pPr>
      <w:r>
        <w:rPr>
          <w:rFonts w:ascii="Arial" w:cs="Arial" w:eastAsia="Arial" w:hAnsi="Arial"/>
          <w:b/>
          <w:bCs/>
          <w:color w:val="1A1A2E"/>
          <w:sz w:val="22"/>
          <w:szCs w:val="22"/>
        </w:rPr>
        <w:t xml:space="preserve">Multi-stage Dockerfile pattern for production images (Dockerfile.api example):</w:t>
      </w:r>
    </w:p>
    <w:tbl>
      <w:tblPr>
        <w:tblW w:w="9360" w:type="dxa"/>
        <w:tblBorders>
          <w:top w:val="single" w:sz="4" w:space="0" w:color="2D3748"/>
          <w:left w:val="single" w:sz="4" w:space="0" w:color="2D3748"/>
          <w:bottom w:val="single" w:sz="4" w:space="0" w:color="2D3748"/>
          <w:right w:val="single" w:sz="4" w:space="0" w:color="2D3748"/>
        </w:tblBorders>
      </w:tblPr>
      <w:tblGrid>
        <w:gridCol w:w="9360"/>
      </w:tblGrid>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Stage 1: Dependencies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FROM node:20-alpine AS deps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WORKDIR /app</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COPY package.json pnpm-lock.yaml pnpm-workspace.yaml ./</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COPY packages/ ./packages/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RUN corepack enable &amp;&amp; pnpm install --frozen-lockfile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Stage 2: Build</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FROM deps AS builder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COPY apps/api/ ./apps/api/</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RUN pnpm turbo run build --filter=api</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 Stage 3: Production runner (minimal image)</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FROM node:20-alpine AS runner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WORKDIR /app</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RUN addgroup --system --gid 1001 nodejs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RUN adduser --system --uid 1001 apiuser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COPY --from=builder /app/apps/api/dist ./dist</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COPY --from=builder /app/node_modules ./node_modules</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USER apiuser</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EXPOSE 3001</w:t>
            </w:r>
          </w:p>
        </w:tc>
      </w:tr>
      <w:tr>
        <w:tc>
          <w:tcPr>
            <w:tcBorders>
              <w:top w:val="single" w:sz="1" w:space="0" w:color="2D3748"/>
              <w:left w:val="single" w:sz="1" w:space="0" w:color="2D3748"/>
              <w:bottom w:val="single" w:sz="1" w:space="0" w:color="2D3748"/>
              <w:right w:val="single" w:sz="1" w:space="0" w:color="2D3748"/>
            </w:tcBorders>
            <w:shd w:val="clear" w:color="auto" w:fill="1E2A3A"/>
            <w:tcMar>
              <w:top w:w="60" w:type="dxa"/>
              <w:left w:w="160" w:type="dxa"/>
              <w:bottom w:w="60" w:type="dxa"/>
              <w:right w:w="160" w:type="dxa"/>
            </w:tcMar>
          </w:tcPr>
          <w:p>
            <w:pPr>
              <w:spacing w:before="20" w:after="20"/>
            </w:pPr>
            <w:r>
              <w:rPr>
                <w:rFonts w:ascii="Courier New" w:cs="Courier New" w:eastAsia="Courier New" w:hAnsi="Courier New"/>
                <w:color w:val="A8D8A8"/>
                <w:sz w:val="18"/>
                <w:szCs w:val="18"/>
              </w:rPr>
              <w:t xml:space="preserve">CMD ["node", "dist/server.js"]</w:t>
            </w:r>
          </w:p>
        </w:tc>
      </w:tr>
    </w:tbl>
    <w:p>
      <w:pPr>
        <w:spacing w:before="0" w:after="200"/>
      </w:pPr>
      <w:r>
        <w:t xml:space="preserve"/>
      </w:r>
    </w:p>
    <w:p>
      <w:pPr>
        <w:pStyle w:val="Heading2"/>
        <w:spacing w:before="300" w:after="120"/>
      </w:pPr>
      <w:r>
        <w:rPr>
          <w:rFonts w:ascii="Arial" w:cs="Arial" w:eastAsia="Arial" w:hAnsi="Arial"/>
          <w:b/>
          <w:bCs/>
          <w:color w:val="2E75B6"/>
          <w:sz w:val="26"/>
          <w:szCs w:val="26"/>
        </w:rPr>
        <w:t xml:space="preserve">13.9  Engineering Rules &amp; Anti-Patterns</w:t>
      </w:r>
    </w:p>
    <w:p>
      <w:pPr>
        <w:spacing w:before="60" w:after="100"/>
      </w:pPr>
      <w:r>
        <w:rPr>
          <w:rFonts w:ascii="Arial" w:cs="Arial" w:eastAsia="Arial" w:hAnsi="Arial"/>
          <w:color w:val="1A1A2E"/>
          <w:sz w:val="22"/>
          <w:szCs w:val="22"/>
        </w:rPr>
        <w:t xml:space="preserve">The following rules are non-negotiable for all contributors to the MedWatch Cloud codebase. Violations must be flagged in code review and cannot be merged to main.</w:t>
      </w:r>
    </w:p>
    <w:p>
      <w:pPr>
        <w:spacing w:before="0" w:after="100"/>
      </w:pPr>
      <w:r>
        <w:t xml:space="preserve"/>
      </w:r>
    </w:p>
    <w:tbl>
      <w:tblPr>
        <w:tblW w:w="9360" w:type="dxa"/>
        <w:tblBorders>
          <w:top w:val="single" w:sz="1" w:space="0" w:color="C5D8EC"/>
          <w:left w:val="single" w:sz="1" w:space="0" w:color="C5D8EC"/>
          <w:bottom w:val="single" w:sz="1" w:space="0" w:color="C5D8EC"/>
          <w:right w:val="single" w:sz="1" w:space="0" w:color="C5D8EC"/>
          <w:insideH w:val="single" w:sz="1" w:space="0" w:color="C5D8EC"/>
          <w:insideV w:val="single" w:sz="1" w:space="0" w:color="C5D8EC"/>
        </w:tblBorders>
      </w:tblPr>
      <w:tblGrid>
        <w:gridCol w:w="1800"/>
        <w:gridCol w:w="3300"/>
        <w:gridCol w:w="4260"/>
      </w:tblGrid>
      <w:tr>
        <w:trPr>
          <w:tblHeader/>
        </w:trPr>
        <w:tc>
          <w:tcPr>
            <w:tcW w:w="18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Rule</w:t>
            </w:r>
          </w:p>
        </w:tc>
        <w:tc>
          <w:tcPr>
            <w:tcW w:w="33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Required Pattern</w:t>
            </w:r>
          </w:p>
        </w:tc>
        <w:tc>
          <w:tcPr>
            <w:tcW w:w="426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Forbidden Anti-Pattern</w:t>
            </w:r>
          </w:p>
        </w:tc>
      </w:tr>
      <w:tr>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DB Access</w:t>
            </w:r>
          </w:p>
        </w:tc>
        <w:tc>
          <w:tcPr>
            <w:tcW w:w="33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Controller -&gt; Service -&gt; Prisma (3 layers)</w:t>
            </w:r>
          </w:p>
        </w:tc>
        <w:tc>
          <w:tcPr>
            <w:tcW w:w="42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Direct prisma.patient.findMany() inside a controller or route handler</w:t>
            </w:r>
          </w:p>
        </w:tc>
      </w:tr>
      <w:tr>
        <w:tc>
          <w:tcPr>
            <w:tcW w:w="1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Auth Validation</w:t>
            </w:r>
          </w:p>
        </w:tc>
        <w:tc>
          <w:tcPr>
            <w:tcW w:w="33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auth.middleware.ts checks JWT on every protected route</w:t>
            </w:r>
          </w:p>
        </w:tc>
        <w:tc>
          <w:tcPr>
            <w:tcW w:w="42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Checking req.user manually inside individual controllers</w:t>
            </w:r>
          </w:p>
        </w:tc>
      </w:tr>
      <w:tr>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Input Validation</w:t>
            </w:r>
          </w:p>
        </w:tc>
        <w:tc>
          <w:tcPr>
            <w:tcW w:w="33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validate.middleware.ts runs Zod schema before handler executes</w:t>
            </w:r>
          </w:p>
        </w:tc>
        <w:tc>
          <w:tcPr>
            <w:tcW w:w="42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Accessing req.body properties without schema validation</w:t>
            </w:r>
          </w:p>
        </w:tc>
      </w:tr>
      <w:tr>
        <w:tc>
          <w:tcPr>
            <w:tcW w:w="1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Error Handling</w:t>
            </w:r>
          </w:p>
        </w:tc>
        <w:tc>
          <w:tcPr>
            <w:tcW w:w="33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All async controllers wrapped in asyncHandler(). Global error.middleware.ts catches all errors.</w:t>
            </w:r>
          </w:p>
        </w:tc>
        <w:tc>
          <w:tcPr>
            <w:tcW w:w="42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try/catch in every controller; res.status(500).send('error')</w:t>
            </w:r>
          </w:p>
        </w:tc>
      </w:tr>
      <w:tr>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Environment Variables</w:t>
            </w:r>
          </w:p>
        </w:tc>
        <w:tc>
          <w:tcPr>
            <w:tcW w:w="33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All vars read through config/env.ts (Zod-validated at startup)</w:t>
            </w:r>
          </w:p>
        </w:tc>
        <w:tc>
          <w:tcPr>
            <w:tcW w:w="42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process.env.SECRET_KEY directly in business logic files</w:t>
            </w:r>
          </w:p>
        </w:tc>
      </w:tr>
      <w:tr>
        <w:tc>
          <w:tcPr>
            <w:tcW w:w="1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Logging</w:t>
            </w:r>
          </w:p>
        </w:tc>
        <w:tc>
          <w:tcPr>
            <w:tcW w:w="33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winston logger via utils/logger.ts with structured JSON</w:t>
            </w:r>
          </w:p>
        </w:tc>
        <w:tc>
          <w:tcPr>
            <w:tcW w:w="42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console.log() in production code</w:t>
            </w:r>
          </w:p>
        </w:tc>
      </w:tr>
      <w:tr>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Type Safety</w:t>
            </w:r>
          </w:p>
        </w:tc>
        <w:tc>
          <w:tcPr>
            <w:tcW w:w="33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All function signatures typed; no 'any' allowed</w:t>
            </w:r>
          </w:p>
        </w:tc>
        <w:tc>
          <w:tcPr>
            <w:tcW w:w="42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TypeScript 'any' or casting with 'as unknown as X'</w:t>
            </w:r>
          </w:p>
        </w:tc>
      </w:tr>
      <w:tr>
        <w:tc>
          <w:tcPr>
            <w:tcW w:w="1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Alert Processing</w:t>
            </w:r>
          </w:p>
        </w:tc>
        <w:tc>
          <w:tcPr>
            <w:tcW w:w="33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Alert evaluation enqueued to BullMQ after vitals write</w:t>
            </w:r>
          </w:p>
        </w:tc>
        <w:tc>
          <w:tcPr>
            <w:tcW w:w="42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Inline alert processing blocking the device ingestion endpoint</w:t>
            </w:r>
          </w:p>
        </w:tc>
      </w:tr>
      <w:tr>
        <w:tc>
          <w:tcPr>
            <w:tcW w:w="1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Secrets in Code</w:t>
            </w:r>
          </w:p>
        </w:tc>
        <w:tc>
          <w:tcPr>
            <w:tcW w:w="33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.env only; validated at startup; never committed</w:t>
            </w:r>
          </w:p>
        </w:tc>
        <w:tc>
          <w:tcPr>
            <w:tcW w:w="42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Hardcoded API keys, JWT secrets, or DB URLs anywhere in code</w:t>
            </w:r>
          </w:p>
        </w:tc>
      </w:tr>
      <w:tr>
        <w:tc>
          <w:tcPr>
            <w:tcW w:w="1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Module Imports</w:t>
            </w:r>
          </w:p>
        </w:tc>
        <w:tc>
          <w:tcPr>
            <w:tcW w:w="33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Import from module barrel: import { patientsRouter } from '@modules/patients'</w:t>
            </w:r>
          </w:p>
        </w:tc>
        <w:tc>
          <w:tcPr>
            <w:tcW w:w="42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Deep imports: import { createPatient } from '../../../modules/patients/patients.service'</w:t>
            </w:r>
          </w:p>
        </w:tc>
      </w:tr>
    </w:tbl>
    <w:p>
      <w:pPr>
        <w:spacing w:before="0" w:after="200"/>
      </w:pPr>
      <w:r>
        <w:t xml:space="preserve"/>
      </w:r>
    </w:p>
    <w:p>
      <w:pPr>
        <w:pStyle w:val="Heading2"/>
        <w:spacing w:before="300" w:after="120"/>
      </w:pPr>
      <w:r>
        <w:rPr>
          <w:rFonts w:ascii="Arial" w:cs="Arial" w:eastAsia="Arial" w:hAnsi="Arial"/>
          <w:b/>
          <w:bCs/>
          <w:color w:val="2E75B6"/>
          <w:sz w:val="26"/>
          <w:szCs w:val="26"/>
        </w:rPr>
        <w:t xml:space="preserve">13.10  End-to-End Data Flow Architecture</w:t>
      </w:r>
    </w:p>
    <w:p>
      <w:pPr>
        <w:spacing w:before="60" w:after="100"/>
      </w:pPr>
      <w:r>
        <w:rPr>
          <w:rFonts w:ascii="Arial" w:cs="Arial" w:eastAsia="Arial" w:hAnsi="Arial"/>
          <w:color w:val="1A1A2E"/>
          <w:sz w:val="22"/>
          <w:szCs w:val="22"/>
        </w:rPr>
        <w:t xml:space="preserve">The following describes the complete journey of a single biometric data point from ESP32 sensor to physician dashboard — tracing every layer of the architecture.</w:t>
      </w:r>
    </w:p>
    <w:p>
      <w:pPr>
        <w:spacing w:before="0" w:after="100"/>
      </w:pPr>
      <w:r>
        <w:t xml:space="preserve"/>
      </w:r>
    </w:p>
    <w:tbl>
      <w:tblPr>
        <w:tblW w:w="9360" w:type="dxa"/>
        <w:tblBorders>
          <w:top w:val="single" w:sz="1" w:space="0" w:color="C5D8EC"/>
          <w:left w:val="single" w:sz="1" w:space="0" w:color="C5D8EC"/>
          <w:bottom w:val="single" w:sz="1" w:space="0" w:color="C5D8EC"/>
          <w:right w:val="single" w:sz="1" w:space="0" w:color="C5D8EC"/>
          <w:insideH w:val="single" w:sz="1" w:space="0" w:color="C5D8EC"/>
          <w:insideV w:val="single" w:sz="1" w:space="0" w:color="C5D8EC"/>
        </w:tblBorders>
      </w:tblPr>
      <w:tblGrid>
        <w:gridCol w:w="500"/>
        <w:gridCol w:w="1600"/>
        <w:gridCol w:w="3800"/>
        <w:gridCol w:w="3460"/>
      </w:tblGrid>
      <w:tr>
        <w:trPr>
          <w:tblHeader/>
        </w:trPr>
        <w:tc>
          <w:tcPr>
            <w:tcW w:w="5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Step</w:t>
            </w:r>
          </w:p>
        </w:tc>
        <w:tc>
          <w:tcPr>
            <w:tcW w:w="16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Actor</w:t>
            </w:r>
          </w:p>
        </w:tc>
        <w:tc>
          <w:tcPr>
            <w:tcW w:w="380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Action</w:t>
            </w:r>
          </w:p>
        </w:tc>
        <w:tc>
          <w:tcPr>
            <w:tcW w:w="3460" w:type="dxa"/>
            <w:tcBorders>
              <w:top w:val="single" w:sz="1" w:space="0" w:color="C5D8EC"/>
              <w:left w:val="single" w:sz="1" w:space="0" w:color="C5D8EC"/>
              <w:bottom w:val="single" w:sz="1" w:space="0" w:color="C5D8EC"/>
              <w:right w:val="single" w:sz="1" w:space="0" w:color="C5D8EC"/>
            </w:tcBorders>
            <w:shd w:val="clear" w:color="auto" w:fill="1B4F8A"/>
            <w:tcMar>
              <w:top w:w="80" w:type="dxa"/>
              <w:left w:w="120" w:type="dxa"/>
              <w:bottom w:w="80" w:type="dxa"/>
              <w:right w:w="120" w:type="dxa"/>
            </w:tcMar>
          </w:tcPr>
          <w:p>
            <w:r>
              <w:rPr>
                <w:rFonts w:ascii="Arial" w:cs="Arial" w:eastAsia="Arial" w:hAnsi="Arial"/>
                <w:b/>
                <w:bCs/>
                <w:color w:val="FFFFFF"/>
                <w:sz w:val="20"/>
                <w:szCs w:val="20"/>
              </w:rPr>
              <w:t xml:space="preserve">Layer / File</w:t>
            </w:r>
          </w:p>
        </w:tc>
      </w:tr>
      <w:tr>
        <w:tc>
          <w:tcPr>
            <w:tcW w:w="5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1</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ESP32 Device</w:t>
            </w:r>
          </w:p>
        </w:tc>
        <w:tc>
          <w:tcPr>
            <w:tcW w:w="3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Reads MAX30102 sensor every 5 seconds; averages 3 samples; serializes to JSON payload</w:t>
            </w:r>
          </w:p>
        </w:tc>
        <w:tc>
          <w:tcPr>
            <w:tcW w:w="3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Firmware: vitals_reader.cpp</w:t>
            </w:r>
          </w:p>
        </w:tc>
      </w:tr>
      <w:tr>
        <w:tc>
          <w:tcPr>
            <w:tcW w:w="5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2</w:t>
            </w:r>
          </w:p>
        </w:tc>
        <w:tc>
          <w:tcPr>
            <w:tcW w:w="16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ESP32 Device</w:t>
            </w:r>
          </w:p>
        </w:tc>
        <w:tc>
          <w:tcPr>
            <w:tcW w:w="3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HTTPS POST to /api/device/data with Authorization: Bearer &lt;device_token&gt;</w:t>
            </w:r>
          </w:p>
        </w:tc>
        <w:tc>
          <w:tcPr>
            <w:tcW w:w="34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Firmware: http_client.cpp</w:t>
            </w:r>
          </w:p>
        </w:tc>
      </w:tr>
      <w:tr>
        <w:tc>
          <w:tcPr>
            <w:tcW w:w="5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3</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API Gateway</w:t>
            </w:r>
          </w:p>
        </w:tc>
        <w:tc>
          <w:tcPr>
            <w:tcW w:w="3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TLS termination; rate limiting (5 req/sec/device via Redis)</w:t>
            </w:r>
          </w:p>
        </w:tc>
        <w:tc>
          <w:tcPr>
            <w:tcW w:w="3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rateLimit.middleware.ts</w:t>
            </w:r>
          </w:p>
        </w:tc>
      </w:tr>
      <w:tr>
        <w:tc>
          <w:tcPr>
            <w:tcW w:w="5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4</w:t>
            </w:r>
          </w:p>
        </w:tc>
        <w:tc>
          <w:tcPr>
            <w:tcW w:w="16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Backend</w:t>
            </w:r>
          </w:p>
        </w:tc>
        <w:tc>
          <w:tcPr>
            <w:tcW w:w="3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device-auth.service.ts validates bearer token hash against devices table</w:t>
            </w:r>
          </w:p>
        </w:tc>
        <w:tc>
          <w:tcPr>
            <w:tcW w:w="34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device-auth.service.ts</w:t>
            </w:r>
          </w:p>
        </w:tc>
      </w:tr>
      <w:tr>
        <w:tc>
          <w:tcPr>
            <w:tcW w:w="5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5</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Backend</w:t>
            </w:r>
          </w:p>
        </w:tc>
        <w:tc>
          <w:tcPr>
            <w:tcW w:w="3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Zod schema validates payload: heart_rate (int), spo2 (int), body_temp (decimal), etc.</w:t>
            </w:r>
          </w:p>
        </w:tc>
        <w:tc>
          <w:tcPr>
            <w:tcW w:w="3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validate.middleware.ts + vitals.schema.ts</w:t>
            </w:r>
          </w:p>
        </w:tc>
      </w:tr>
      <w:tr>
        <w:tc>
          <w:tcPr>
            <w:tcW w:w="5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6</w:t>
            </w:r>
          </w:p>
        </w:tc>
        <w:tc>
          <w:tcPr>
            <w:tcW w:w="16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Backend</w:t>
            </w:r>
          </w:p>
        </w:tc>
        <w:tc>
          <w:tcPr>
            <w:tcW w:w="3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vitals.service.ts writes record to vitals table via Prisma</w:t>
            </w:r>
          </w:p>
        </w:tc>
        <w:tc>
          <w:tcPr>
            <w:tcW w:w="34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vitals.service.ts -&gt; Prisma</w:t>
            </w:r>
          </w:p>
        </w:tc>
      </w:tr>
      <w:tr>
        <w:tc>
          <w:tcPr>
            <w:tcW w:w="5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7</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Backend</w:t>
            </w:r>
          </w:p>
        </w:tc>
        <w:tc>
          <w:tcPr>
            <w:tcW w:w="3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alertQueue.add('evaluate', { vitalId }) — non-blocking BullMQ enqueue</w:t>
            </w:r>
          </w:p>
        </w:tc>
        <w:tc>
          <w:tcPr>
            <w:tcW w:w="3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alert-engine.service.ts</w:t>
            </w:r>
          </w:p>
        </w:tc>
      </w:tr>
      <w:tr>
        <w:tc>
          <w:tcPr>
            <w:tcW w:w="5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8</w:t>
            </w:r>
          </w:p>
        </w:tc>
        <w:tc>
          <w:tcPr>
            <w:tcW w:w="16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Backend</w:t>
            </w:r>
          </w:p>
        </w:tc>
        <w:tc>
          <w:tcPr>
            <w:tcW w:w="3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io.to(orgId).emit('vitals:update', vital) — immediate WebSocket broadcast</w:t>
            </w:r>
          </w:p>
        </w:tc>
        <w:tc>
          <w:tcPr>
            <w:tcW w:w="34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config/socket.ts</w:t>
            </w:r>
          </w:p>
        </w:tc>
      </w:tr>
      <w:tr>
        <w:tc>
          <w:tcPr>
            <w:tcW w:w="5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9</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BullMQ Worker</w:t>
            </w:r>
          </w:p>
        </w:tc>
        <w:tc>
          <w:tcPr>
            <w:tcW w:w="3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Retrieves job; fetches vital; evaluates thresholds; creates alert record if breached</w:t>
            </w:r>
          </w:p>
        </w:tc>
        <w:tc>
          <w:tcPr>
            <w:tcW w:w="3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workers/alert.worker.ts</w:t>
            </w:r>
          </w:p>
        </w:tc>
      </w:tr>
      <w:tr>
        <w:tc>
          <w:tcPr>
            <w:tcW w:w="5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10</w:t>
            </w:r>
          </w:p>
        </w:tc>
        <w:tc>
          <w:tcPr>
            <w:tcW w:w="16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BullMQ Worker</w:t>
            </w:r>
          </w:p>
        </w:tc>
        <w:tc>
          <w:tcPr>
            <w:tcW w:w="3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If alert created: io.emit('alert:new', alert) + Nodemailer sends email to doctor</w:t>
            </w:r>
          </w:p>
        </w:tc>
        <w:tc>
          <w:tcPr>
            <w:tcW w:w="34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workers/alert.worker.ts</w:t>
            </w:r>
          </w:p>
        </w:tc>
      </w:tr>
      <w:tr>
        <w:tc>
          <w:tcPr>
            <w:tcW w:w="5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11</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Frontend</w:t>
            </w:r>
          </w:p>
        </w:tc>
        <w:tc>
          <w:tcPr>
            <w:tcW w:w="3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useSocket.ts receives 'vitals:update' event; updates React state</w:t>
            </w:r>
          </w:p>
        </w:tc>
        <w:tc>
          <w:tcPr>
            <w:tcW w:w="3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hooks/useSocket.ts</w:t>
            </w:r>
          </w:p>
        </w:tc>
      </w:tr>
      <w:tr>
        <w:tc>
          <w:tcPr>
            <w:tcW w:w="5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12</w:t>
            </w:r>
          </w:p>
        </w:tc>
        <w:tc>
          <w:tcPr>
            <w:tcW w:w="16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Frontend</w:t>
            </w:r>
          </w:p>
        </w:tc>
        <w:tc>
          <w:tcPr>
            <w:tcW w:w="380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VitalsGrid re-renders in &lt; 2 seconds with new values + color-coded status</w:t>
            </w:r>
          </w:p>
        </w:tc>
        <w:tc>
          <w:tcPr>
            <w:tcW w:w="3460" w:type="dxa"/>
            <w:tcBorders>
              <w:top w:val="single" w:sz="1" w:space="0" w:color="C5D8EC"/>
              <w:left w:val="single" w:sz="1" w:space="0" w:color="C5D8EC"/>
              <w:bottom w:val="single" w:sz="1" w:space="0" w:color="C5D8EC"/>
              <w:right w:val="single" w:sz="1" w:space="0" w:color="C5D8EC"/>
            </w:tcBorders>
            <w:shd w:val="clear" w:color="auto" w:fill="EAF3FB"/>
            <w:tcMar>
              <w:top w:w="80" w:type="dxa"/>
              <w:left w:w="120" w:type="dxa"/>
              <w:bottom w:w="80" w:type="dxa"/>
              <w:right w:w="120" w:type="dxa"/>
            </w:tcMar>
          </w:tcPr>
          <w:p>
            <w:r>
              <w:rPr>
                <w:rFonts w:ascii="Arial" w:cs="Arial" w:eastAsia="Arial" w:hAnsi="Arial"/>
                <w:color w:val="1A1A2E"/>
                <w:sz w:val="20"/>
                <w:szCs w:val="20"/>
              </w:rPr>
              <w:t xml:space="preserve">components/dashboard/VitalsGrid.tsx</w:t>
            </w:r>
          </w:p>
        </w:tc>
      </w:tr>
      <w:tr>
        <w:tc>
          <w:tcPr>
            <w:tcW w:w="5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13</w:t>
            </w:r>
          </w:p>
        </w:tc>
        <w:tc>
          <w:tcPr>
            <w:tcW w:w="16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Frontend</w:t>
            </w:r>
          </w:p>
        </w:tc>
        <w:tc>
          <w:tcPr>
            <w:tcW w:w="380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If alert received: AlertBanner renders; bell icon badge increments; audio plays</w:t>
            </w:r>
          </w:p>
        </w:tc>
        <w:tc>
          <w:tcPr>
            <w:tcW w:w="3460" w:type="dxa"/>
            <w:tcBorders>
              <w:top w:val="single" w:sz="1" w:space="0" w:color="C5D8EC"/>
              <w:left w:val="single" w:sz="1" w:space="0" w:color="C5D8EC"/>
              <w:bottom w:val="single" w:sz="1" w:space="0" w:color="C5D8EC"/>
              <w:right w:val="single" w:sz="1" w:space="0" w:color="C5D8EC"/>
            </w:tcBorders>
            <w:shd w:val="clear" w:color="auto" w:fill="FFFFFF"/>
            <w:tcMar>
              <w:top w:w="80" w:type="dxa"/>
              <w:left w:w="120" w:type="dxa"/>
              <w:bottom w:w="80" w:type="dxa"/>
              <w:right w:w="120" w:type="dxa"/>
            </w:tcMar>
          </w:tcPr>
          <w:p>
            <w:r>
              <w:rPr>
                <w:rFonts w:ascii="Arial" w:cs="Arial" w:eastAsia="Arial" w:hAnsi="Arial"/>
                <w:color w:val="1A1A2E"/>
                <w:sz w:val="20"/>
                <w:szCs w:val="20"/>
              </w:rPr>
              <w:t xml:space="preserve">store/alerts.store.ts + AlertBanner.tsx</w:t>
            </w:r>
          </w:p>
        </w:tc>
      </w:tr>
    </w:tbl>
    <w:p>
      <w:pPr>
        <w:spacing w:before="0" w:after="200"/>
      </w:pPr>
      <w:r>
        <w:t xml:space="preserve"/>
      </w:r>
    </w:p>
    <w:p>
      <w:r>
        <w:br w:type="page"/>
      </w:r>
    </w:p>
    <w:p>
      <w:pPr>
        <w:spacing w:before="0" w:after="200"/>
      </w:pPr>
      <w:r>
        <w:t xml:space="preserve"/>
      </w:r>
    </w:p>
    <w:p>
      <w:pPr>
        <w:jc w:val="center"/>
      </w:pPr>
      <w:r>
        <w:rPr>
          <w:rFonts w:ascii="Arial" w:cs="Arial" w:eastAsia="Arial" w:hAnsi="Arial"/>
          <w:i/>
          <w:iCs/>
          <w:color w:val="555555"/>
          <w:sz w:val="24"/>
          <w:szCs w:val="24"/>
        </w:rPr>
        <w:t xml:space="preserve">— End of Document —</w:t>
      </w:r>
    </w:p>
    <w:p>
      <w:pPr>
        <w:spacing w:before="0" w:after="100"/>
      </w:pPr>
      <w:r>
        <w:t xml:space="preserve"/>
      </w:r>
    </w:p>
    <w:p>
      <w:pPr>
        <w:jc w:val="center"/>
      </w:pPr>
      <w:r>
        <w:rPr>
          <w:rFonts w:ascii="Arial" w:cs="Arial" w:eastAsia="Arial" w:hAnsi="Arial"/>
          <w:color w:val="555555"/>
          <w:sz w:val="18"/>
          <w:szCs w:val="18"/>
        </w:rPr>
        <w:t xml:space="preserve">MedWatch Cloud PRD v1.0  |  CONFIDENTIAL  |  2025</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555555"/>
        <w:sz w:val="18"/>
        <w:szCs w:val="18"/>
      </w:rPr>
      <w:t xml:space="preserve">Page </w:t>
    </w:r>
    <w:fldSimple w:instr="PAGE"/>
    <w:r>
      <w:rPr>
        <w:rFonts w:ascii="Arial" w:cs="Arial" w:eastAsia="Arial" w:hAnsi="Arial"/>
        <w:color w:val="555555"/>
        <w:sz w:val="18"/>
        <w:szCs w:val="18"/>
      </w:rPr>
      <w:t xml:space="preserve">  |  Version 1.0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MedWatch Cloud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4F8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0B4D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2026-03-02T10:03:41.005Z</dcterms:created>
  <dcterms:modified xsi:type="dcterms:W3CDTF">2026-03-02T10:03:41.005Z</dcterms:modified>
</cp:coreProperties>
</file>

<file path=docProps/custom.xml><?xml version="1.0" encoding="utf-8"?>
<Properties xmlns="http://schemas.openxmlformats.org/officeDocument/2006/custom-properties" xmlns:vt="http://schemas.openxmlformats.org/officeDocument/2006/docPropsVTypes"/>
</file>