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p w14:paraId="1C83EF7D" w14:textId="77777777" w:rsidR="00F2683E" w:rsidRPr="00F2683E" w:rsidRDefault="00F2683E" w:rsidP="00A75853">
      <w:pPr>
        <w:pageBreakBefore/>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Alguns materiais referentes a Scout Clinical – empresa que prestará o serviço opcional de gerenciamento de viagens e reembolsos para participantes do estudo foram atualizados.</w:t>
      </w:r>
    </w:p>
    <w:p w14:paraId="0C874962" w14:textId="77777777" w:rsidR="00F2683E" w:rsidRPr="00F2683E" w:rsidRDefault="00F2683E" w:rsidP="00A75853">
      <w:pPr>
        <w:widowControl/>
        <w:spacing w:before="180" w:line="238"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w:t>
      </w:r>
    </w:p>
    <w:p w14:paraId="224A5A8C"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 xml:space="preserve">Também informamos que houve a troca do investigador principal do centro de pesquisa </w:t>
      </w:r>
      <w:r w:rsidRPr="00A75853">
        <w:rPr>
          <w:rFonts w:ascii="Calibri" w:eastAsia="Calibri" w:hAnsi="Calibri" w:cs="Calibri"/>
          <w:b/>
          <w:bCs/>
          <w:i/>
          <w:iCs/>
          <w:color w:val="auto"/>
          <w:sz w:val="22"/>
          <w:szCs w:val="22"/>
          <w:lang w:eastAsia="en-US" w:bidi="ar-SA"/>
        </w:rPr>
        <w:t>Fundação Faculdade Regional de Medicina de São José do Rio Preto</w:t>
      </w:r>
      <w:r w:rsidRPr="00A75853">
        <w:rPr>
          <w:rFonts w:ascii="Calibri" w:eastAsia="Calibri" w:hAnsi="Calibri" w:cs="Calibri"/>
          <w:color w:val="auto"/>
          <w:sz w:val="22"/>
          <w:szCs w:val="22"/>
          <w:lang w:eastAsia="en-US" w:bidi="ar-SA"/>
        </w:rPr>
        <w:t>, antes sob responsabilidade do Dr Bruno Cezar de Mendonça Uchoa Júnior, e agora sob a responsabilidade da Drª Maira Silva Abreu. Os documentos referentes a esta atualização estão inclusos nesta submissão de acordo com o Ofício Circular 062/2011.</w:t>
      </w:r>
    </w:p>
    <w:p w14:paraId="198080DB"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Por fim, informamos que o cronograma do estudo foi atualizado para refletir as mudanças de número de centros no Brasil e número de participantes por país. A Plataforma Brasil também foi atualizada a fim de refletir estas atualizações.</w:t>
      </w:r>
    </w:p>
    <w:p w14:paraId="71DC1CC9" w14:textId="77777777" w:rsidR="00A75853" w:rsidRPr="00A75853" w:rsidRDefault="00A75853" w:rsidP="00A75853">
      <w:pPr>
        <w:widowControl/>
        <w:spacing w:before="380" w:line="344" w:lineRule="auto"/>
        <w:ind w:right="1382" w:firstLine="555"/>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w:t>
      </w:r>
      <w:r w:rsidRPr="00A75853">
        <w:rPr>
          <w:rFonts w:ascii="Calibri" w:eastAsia="Calibri" w:hAnsi="Calibri" w:cs="Calibri"/>
          <w:b/>
          <w:bCs/>
          <w:color w:val="auto"/>
          <w:sz w:val="22"/>
          <w:szCs w:val="22"/>
          <w:u w:val="single"/>
          <w:lang w:eastAsia="en-US" w:bidi="ar-SA"/>
        </w:rPr>
        <w:t>anexados por este centro</w:t>
      </w:r>
      <w:r w:rsidRPr="00A75853">
        <w:rPr>
          <w:rFonts w:ascii="Calibri" w:eastAsia="Calibri" w:hAnsi="Calibri" w:cs="Calibri"/>
          <w:b/>
          <w:bCs/>
          <w:color w:val="auto"/>
          <w:sz w:val="22"/>
          <w:szCs w:val="22"/>
          <w:lang w:eastAsia="en-US" w:bidi="ar-SA"/>
        </w:rPr>
        <w:t xml:space="preserve"> na Plataforma Brasil – </w:t>
      </w:r>
      <w:r w:rsidRPr="00A75853">
        <w:rPr>
          <w:rFonts w:ascii="Calibri" w:eastAsia="Calibri" w:hAnsi="Calibri" w:cs="Calibri"/>
          <w:color w:val="auto"/>
          <w:sz w:val="22"/>
          <w:szCs w:val="22"/>
          <w:lang w:eastAsia="en-US" w:bidi="ar-SA"/>
        </w:rPr>
        <w:t>Encaminhamos para apreciação deste Comitê de Ética, os documentos listados abaixo:</w:t>
      </w:r>
    </w:p>
    <w:p w14:paraId="244932F2" w14:textId="77777777" w:rsidR="00A75853" w:rsidRPr="00A75853" w:rsidRDefault="00A75853" w:rsidP="00A75853">
      <w:pPr>
        <w:widowControl/>
        <w:numPr>
          <w:ilvl w:val="1"/>
          <w:numId w:val="1"/>
        </w:numPr>
        <w:spacing w:before="4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03a_20210033_TCLE_Principal_BRv10_AltAdm_09Abr2026_Reichow_AltDestacadas.pdf</w:t>
      </w:r>
    </w:p>
    <w:p w14:paraId="2734455B" w14:textId="77777777" w:rsidR="00A75853" w:rsidRPr="00A75853" w:rsidRDefault="00A75853" w:rsidP="00A75853">
      <w:pPr>
        <w:widowControl/>
        <w:numPr>
          <w:ilvl w:val="1"/>
          <w:numId w:val="1"/>
        </w:numPr>
        <w:spacing w:before="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03a_20210033_TCLE_Principal_BRv10_AltAdm_09Abr2026_Reichow_Limpo.pdf</w:t>
      </w:r>
    </w:p>
    <w:p w14:paraId="1B558CED" w14:textId="77777777" w:rsidR="00A75853" w:rsidRPr="00A75853" w:rsidRDefault="00A75853" w:rsidP="00A75853">
      <w:pPr>
        <w:widowControl/>
        <w:numPr>
          <w:ilvl w:val="1"/>
          <w:numId w:val="1"/>
        </w:numPr>
        <w:spacing w:before="140"/>
        <w:ind w:left="790" w:right="-1323"/>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03b_20210033_TCLE_ParceiraGravida_BRv3_19Set2025_AltAdm_09Abr2026_Reichow_AltDestacadas.pdf</w:t>
      </w:r>
    </w:p>
    <w:p w14:paraId="3C0C23E9" w14:textId="77777777" w:rsidR="00A75853" w:rsidRPr="00A75853" w:rsidRDefault="00A75853" w:rsidP="00A75853">
      <w:pPr>
        <w:widowControl/>
        <w:numPr>
          <w:ilvl w:val="1"/>
          <w:numId w:val="1"/>
        </w:numPr>
        <w:spacing w:before="140"/>
        <w:ind w:left="790" w:right="-684"/>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03b_20210033_TCLE_ParceiraGravida_BRv3_19Set2025_AltAdm_09Abr2026_Reichow_Limpo.pdf</w:t>
      </w:r>
    </w:p>
    <w:p w14:paraId="38CA63E2" w14:textId="77777777" w:rsidR="00A75853" w:rsidRPr="00A75853" w:rsidRDefault="00A75853" w:rsidP="00A75853">
      <w:pPr>
        <w:widowControl/>
        <w:numPr>
          <w:ilvl w:val="1"/>
          <w:numId w:val="1"/>
        </w:numPr>
        <w:spacing w:before="1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_Emenda_Ep_2_Versao_3_09Jul2026.docx</w:t>
      </w:r>
    </w:p>
    <w:p w14:paraId="47669E75" w14:textId="77777777" w:rsidR="00A75853" w:rsidRPr="00A75853" w:rsidRDefault="00A75853" w:rsidP="00A75853">
      <w:pPr>
        <w:widowControl/>
        <w:numPr>
          <w:ilvl w:val="1"/>
          <w:numId w:val="1"/>
        </w:numPr>
        <w:spacing w:before="14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_Emenda_Ep_2_Versao_3_09Jul2026.pdf</w:t>
      </w:r>
    </w:p>
    <w:p w14:paraId="46D9C1AD" w14:textId="5F04794E" w:rsidR="00A75853" w:rsidRPr="00A75853" w:rsidRDefault="00A75853" w:rsidP="002B0282">
      <w:pPr>
        <w:widowControl/>
        <w:spacing w:before="620" w:line="314" w:lineRule="auto"/>
        <w:ind w:right="1431" w:firstLine="567"/>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já aprovados pela CONEP e </w:t>
      </w:r>
      <w:r w:rsidRPr="00A75853">
        <w:rPr>
          <w:rFonts w:ascii="Calibri" w:eastAsia="Calibri" w:hAnsi="Calibri" w:cs="Calibri"/>
          <w:b/>
          <w:bCs/>
          <w:color w:val="auto"/>
          <w:sz w:val="22"/>
          <w:szCs w:val="22"/>
          <w:u w:val="single"/>
          <w:lang w:eastAsia="en-US" w:bidi="ar-SA"/>
        </w:rPr>
        <w:t>replicados/anexados pelo centro coordenador</w:t>
      </w:r>
      <w:r w:rsidRPr="00A75853">
        <w:rPr>
          <w:rFonts w:ascii="Calibri" w:eastAsia="Calibri" w:hAnsi="Calibri" w:cs="Calibri"/>
          <w:b/>
          <w:bCs/>
          <w:color w:val="auto"/>
          <w:sz w:val="22"/>
          <w:szCs w:val="22"/>
          <w:lang w:eastAsia="en-US" w:bidi="ar-SA"/>
        </w:rPr>
        <w:t xml:space="preserve"> na</w:t>
      </w:r>
      <w:r w:rsidR="002B0282">
        <w:rPr>
          <w:rFonts w:ascii="Calibri" w:eastAsia="Calibri" w:hAnsi="Calibri" w:cs="Calibri"/>
          <w:b/>
          <w:bCs/>
          <w:color w:val="auto"/>
          <w:sz w:val="22"/>
          <w:szCs w:val="22"/>
          <w:lang w:eastAsia="en-US" w:bidi="ar-SA"/>
        </w:rPr>
        <w:t xml:space="preserve"> </w:t>
      </w:r>
      <w:r w:rsidRPr="00A75853">
        <w:rPr>
          <w:rFonts w:ascii="Calibri" w:eastAsia="Calibri" w:hAnsi="Calibri" w:cs="Calibri"/>
          <w:b/>
          <w:bCs/>
          <w:color w:val="auto"/>
          <w:sz w:val="22"/>
          <w:szCs w:val="22"/>
          <w:lang w:eastAsia="en-US" w:bidi="ar-SA"/>
        </w:rPr>
        <w:t xml:space="preserve">Plataforma Brasil - </w:t>
      </w:r>
      <w:r w:rsidRPr="002B0282">
        <w:rPr>
          <w:rFonts w:ascii="Calibri" w:eastAsia="Calibri" w:hAnsi="Calibri" w:cs="Calibri"/>
          <w:color w:val="auto"/>
          <w:sz w:val="21"/>
          <w:szCs w:val="21"/>
          <w:lang w:eastAsia="en-US" w:bidi="ar-SA"/>
        </w:rPr>
        <w:t>Encaminhamos para apreciação deste Comitê de Ética, os documentos listados abaixo:</w:t>
      </w:r>
    </w:p>
    <w:p w14:paraId="2AE7D527" w14:textId="77777777" w:rsidR="00A75853" w:rsidRPr="00A75853" w:rsidRDefault="00A75853" w:rsidP="002B0282">
      <w:pPr>
        <w:widowControl/>
        <w:numPr>
          <w:ilvl w:val="1"/>
          <w:numId w:val="1"/>
        </w:numPr>
        <w:spacing w:before="340"/>
        <w:ind w:left="79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01a_20210033_Protocolo_Versao_6_04Fev2026_Alt_destacadas.pdf</w:t>
      </w:r>
    </w:p>
    <w:p w14:paraId="1AE901B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01a_20210033_Protocolo_Versao_6_04Fev2026_Limpo.pdf</w:t>
      </w:r>
    </w:p>
    <w:p w14:paraId="77F30345" w14:textId="77777777" w:rsidR="00A75853" w:rsidRPr="00EF0324" w:rsidRDefault="00A75853" w:rsidP="002B0282">
      <w:pPr>
        <w:widowControl/>
        <w:numPr>
          <w:ilvl w:val="1"/>
          <w:numId w:val="1"/>
        </w:numPr>
        <w:ind w:left="790" w:right="3294"/>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01b_20210033_Resumo_Alteracoes_Protocolo_Versao_6_04Fev2026.pdf</w:t>
      </w:r>
    </w:p>
    <w:p w14:paraId="40D166B4"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01c_20210033_Sinopse_do_estudo_Versao_6_04Fev2026.pdf</w:t>
      </w:r>
    </w:p>
    <w:p w14:paraId="3C5DCBF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02a_20210033_Brochura_Ed_4_11Fev2026_Alt_destacadas.pdf</w:t>
      </w:r>
    </w:p>
    <w:p w14:paraId="75660AD5"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02a_20210033_Brochura_Ed_4_11Fev2026_Limpo.pdf</w:t>
      </w:r>
    </w:p>
    <w:p w14:paraId="66BA7A3F" w14:textId="77777777" w:rsidR="00A75853" w:rsidRPr="00EF0324" w:rsidRDefault="00A75853" w:rsidP="002B0282">
      <w:pPr>
        <w:widowControl/>
        <w:numPr>
          <w:ilvl w:val="1"/>
          <w:numId w:val="1"/>
        </w:numPr>
        <w:spacing w:before="2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02b_20210033_Resumo_Alteracoes_Brochura_Ed_4_11Fev2026.pdf</w:t>
      </w:r>
    </w:p>
    <w:p w14:paraId="1AF0C03F" w14:textId="77777777" w:rsidR="00A75853" w:rsidRPr="002B0282" w:rsidRDefault="00A75853" w:rsidP="002B0282">
      <w:pPr>
        <w:widowControl/>
        <w:numPr>
          <w:ilvl w:val="1"/>
          <w:numId w:val="1"/>
        </w:numPr>
        <w:ind w:left="790" w:right="3402"/>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t>04a_20210033_Scout_Clinical_Comunicacao_email_v2_18Out2024.pdf</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split_2_4</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