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FEB" w:rsidRDefault="008C5FEB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C5FE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ab/>
      </w:r>
    </w:p>
    <w:p w:rsidR="008C5FEB" w:rsidRPr="008C5FEB" w:rsidRDefault="008C5FEB" w:rsidP="00B472C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8C5FEB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MUTENDE KUCHIMFYA MULENGA</w:t>
      </w:r>
    </w:p>
    <w:p w:rsidR="008C5FEB" w:rsidRPr="008C5FEB" w:rsidRDefault="008C5FEB" w:rsidP="00B472C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8C5FEB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CODE-ALPHA TASK 2</w:t>
      </w:r>
    </w:p>
    <w:p w:rsidR="00B472C3" w:rsidRPr="00B472C3" w:rsidRDefault="008C5FEB" w:rsidP="00B472C3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8C5FEB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 xml:space="preserve">Tesla Stock Analysis </w:t>
      </w:r>
      <w:r w:rsidR="00B472C3" w:rsidRPr="008C5FEB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Data Visualization Report</w:t>
      </w:r>
    </w:p>
    <w:p w:rsidR="00B472C3" w:rsidRPr="00B472C3" w:rsidRDefault="00B472C3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Introduction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 presents a data visualization analysis of Tesla's stock price history from </w:t>
      </w:r>
      <w:r w:rsidR="008C5F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year 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2010 to 2024. The dataset contains 3,920 trading days</w:t>
      </w:r>
      <w:r w:rsidR="008C5F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6 attributes including ope</w:t>
      </w:r>
      <w:r w:rsidR="008C5FEB">
        <w:rPr>
          <w:rFonts w:ascii="Times New Roman" w:eastAsia="Times New Roman" w:hAnsi="Times New Roman" w:cs="Times New Roman"/>
          <w:sz w:val="24"/>
          <w:szCs w:val="24"/>
          <w:lang w:eastAsia="en-IN"/>
        </w:rPr>
        <w:t>ning price, closing price</w:t>
      </w:r>
      <w:proofErr w:type="gramStart"/>
      <w:r w:rsidR="008C5FEB">
        <w:rPr>
          <w:rFonts w:ascii="Times New Roman" w:eastAsia="Times New Roman" w:hAnsi="Times New Roman" w:cs="Times New Roman"/>
          <w:sz w:val="24"/>
          <w:szCs w:val="24"/>
          <w:lang w:eastAsia="en-IN"/>
        </w:rPr>
        <w:t>,  daily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high, daily l</w:t>
      </w:r>
      <w:r w:rsidR="008B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and trading volume. The agenda 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was to transform thi</w:t>
      </w:r>
      <w:r w:rsidR="008B5FFD">
        <w:rPr>
          <w:rFonts w:ascii="Times New Roman" w:eastAsia="Times New Roman" w:hAnsi="Times New Roman" w:cs="Times New Roman"/>
          <w:sz w:val="24"/>
          <w:szCs w:val="24"/>
          <w:lang w:eastAsia="en-IN"/>
        </w:rPr>
        <w:t>s raw data into clear and easy to understand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visuals that tell</w:t>
      </w:r>
      <w:r w:rsidR="008B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story of </w:t>
      </w:r>
      <w:proofErr w:type="gramStart"/>
      <w:r w:rsidR="008B5F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Tesla's 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growth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72C3" w:rsidRPr="00B472C3" w:rsidRDefault="00B472C3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Tools Used</w:t>
      </w:r>
    </w:p>
    <w:p w:rsidR="00B472C3" w:rsidRPr="00B472C3" w:rsidRDefault="00B472C3" w:rsidP="00B47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in Google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</w:p>
    <w:p w:rsidR="00B472C3" w:rsidRPr="00B472C3" w:rsidRDefault="00B472C3" w:rsidP="00B47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for data manipulation</w:t>
      </w:r>
    </w:p>
    <w:p w:rsidR="00B472C3" w:rsidRPr="00B472C3" w:rsidRDefault="00B472C3" w:rsidP="00B47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</w:t>
      </w:r>
    </w:p>
    <w:p w:rsidR="00B472C3" w:rsidRPr="00B472C3" w:rsidRDefault="00B472C3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Visualizations</w:t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1:</w:t>
      </w:r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Price Over Time (Line Chart</w:t>
      </w:r>
      <w:proofErr w:type="gramStart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line chart was used because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stock price changes over time 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making a line chart the most appropriate choice. The chart reveals Tesla's explosive growth from under $5 in 2010 to a peak of over $400 in 2021 before correcting downward.</w:t>
      </w:r>
    </w:p>
    <w:p w:rsidR="008E2F92" w:rsidRPr="00B472C3" w:rsidRDefault="008E2F92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2847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:</w:t>
      </w:r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</w:t>
      </w:r>
      <w:proofErr w:type="gramEnd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Price Per Year (Bar Chart)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bar chart was used to compare average prices across different years. The chart clearly shows 2021 as Tesla's strongest year with the highest average stock price.</w:t>
      </w:r>
    </w:p>
    <w:p w:rsidR="008E2F92" w:rsidRPr="00B472C3" w:rsidRDefault="00766BDC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3348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:</w:t>
      </w:r>
      <w:proofErr w:type="gramEnd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Price Distribution (Histogram)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histogram shows how Tesla's closing prices are distributed across all trading days. The chart reveals that Tesla spent most of its history trading below $100, with higher prices being less frequent.</w:t>
      </w:r>
    </w:p>
    <w:p w:rsidR="00766BDC" w:rsidRPr="00B472C3" w:rsidRDefault="00766BDC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85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:</w:t>
      </w:r>
      <w:proofErr w:type="gramEnd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 Volume by Month (Bar Chart)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chart shows which months see the most trading activity. Higher volume months indicate increased investor interest and market activity.</w:t>
      </w:r>
    </w:p>
    <w:p w:rsidR="008E2F92" w:rsidRPr="00B472C3" w:rsidRDefault="008E2F92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36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:</w:t>
      </w:r>
      <w:proofErr w:type="gramEnd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Correlation </w:t>
      </w:r>
      <w:proofErr w:type="spellStart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proofErr w:type="spellStart"/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 show relationships between all stock variables. Open, Close, High and Low prices all show extremely strong correlations (above 0.99) with each other, while Volume shows a weaker relationship — meaning price movements don't necessarily mean more shares are traded.</w:t>
      </w:r>
    </w:p>
    <w:p w:rsidR="008E2F92" w:rsidRPr="00B472C3" w:rsidRDefault="008E2F92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592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lati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Default="008B5FFD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:</w:t>
      </w:r>
      <w:proofErr w:type="gramEnd"/>
      <w:r w:rsidR="00B472C3"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Moving Averages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Moving averages smooth out daily price noise to reveal the true long term trend. The 50 day </w:t>
      </w:r>
      <w:r w:rsidR="00B472C3"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200 day moving averages clearly show Tesla's upward trajectory over time.</w:t>
      </w:r>
      <w:r w:rsidR="00766BD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660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92" w:rsidRPr="00B472C3" w:rsidRDefault="008E2F92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472C3" w:rsidRDefault="00B472C3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6 visualizations were combined into a single dashboard providing a complete overview of Tesla's stock performance at a glance.</w:t>
      </w:r>
    </w:p>
    <w:p w:rsidR="00402156" w:rsidRPr="00B472C3" w:rsidRDefault="00402156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322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2C3" w:rsidRPr="00B472C3" w:rsidRDefault="00B472C3" w:rsidP="00B4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Conclusion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demonstrates how raw stock data can be transformed into compelling visual stories. Tesla's data tells</w:t>
      </w:r>
      <w:r w:rsidR="00766B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remarkable story of growth </w:t>
      </w:r>
      <w:r w:rsidR="00E7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a small </w:t>
      </w:r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</w:t>
      </w:r>
      <w:r w:rsidR="00E76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</w:t>
      </w:r>
      <w:bookmarkStart w:id="0" w:name="_GoBack"/>
      <w:bookmarkEnd w:id="0"/>
      <w:r w:rsidRPr="00B47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under $2 per share in 2010 to one of the most valuable companies in the world by 2021.</w:t>
      </w:r>
    </w:p>
    <w:p w:rsidR="004A54BD" w:rsidRDefault="004A54BD"/>
    <w:sectPr w:rsidR="004A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1C42C1"/>
    <w:multiLevelType w:val="multilevel"/>
    <w:tmpl w:val="4C4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2C3"/>
    <w:rsid w:val="00115662"/>
    <w:rsid w:val="00402156"/>
    <w:rsid w:val="004A54BD"/>
    <w:rsid w:val="00766BDC"/>
    <w:rsid w:val="008B5FFD"/>
    <w:rsid w:val="008C5FEB"/>
    <w:rsid w:val="008E2F92"/>
    <w:rsid w:val="00B472C3"/>
    <w:rsid w:val="00E7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47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72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1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47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72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1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1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86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RedStone</dc:creator>
  <cp:lastModifiedBy>RedStone</cp:lastModifiedBy>
  <cp:revision>11</cp:revision>
  <dcterms:created xsi:type="dcterms:W3CDTF">2026-07-09T08:15:00Z</dcterms:created>
  <dcterms:modified xsi:type="dcterms:W3CDTF">2026-07-09T09:17:00Z</dcterms:modified>
</cp:coreProperties>
</file>