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8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Cristopher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RankinApp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Cristopher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cri.sanchezn@duocuc.cl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Gerardo Hernandez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ger.hernandez@duocuc.cl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ro.munozs@duocuc.cl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GitHub, dando cierre a su estructura de carpetas e informacion.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1.5 fase de difinicion del proyecto, se da cierre a esta tarea.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934.21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estipula que para la siguiente revision se deje requerimientos listos y carta gant completa con los documentos de la fase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Grupales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para completar los documentos faltantes. 04/09/2025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/wws6ZlylY40/BzYfEFYR3HSnw==">CgMxLjA4AHIhMTVfSHZfenl2bG42a3JaRlZQT1NKcGN0aEsyZ2xCSVpv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