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1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Victor Godoy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21-08-2025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Proyecto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RankinApp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80.0" w:type="dxa"/>
        <w:jc w:val="left"/>
        <w:tblInd w:w="-127.0" w:type="dxa"/>
        <w:tblLayout w:type="fixed"/>
        <w:tblLook w:val="0000"/>
      </w:tblPr>
      <w:tblGrid>
        <w:gridCol w:w="3975"/>
        <w:gridCol w:w="6405"/>
        <w:tblGridChange w:id="0">
          <w:tblGrid>
            <w:gridCol w:w="3975"/>
            <w:gridCol w:w="64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shd w:fill="f8f8f8" w:val="clear"/>
                <w:rtl w:val="0"/>
              </w:rPr>
              <w:t xml:space="preserve">Cristopher Sánchez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cri.sanchezn@duocuc.cl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Gerardo Hernandez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ger.hernandez@duocuc.cl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Rodrigo Muñoz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ro.munozs@duocuc.cl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Godoy (docente)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v.godoyf@profesor.duoc.cl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repositorio en GitHub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estructura del repositorio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Link de acceso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a5e82"/>
                  <w:sz w:val="21"/>
                  <w:szCs w:val="21"/>
                  <w:highlight w:val="white"/>
                  <w:rtl w:val="0"/>
                </w:rPr>
                <w:t xml:space="preserve">github.com/MR-rorro/RakinApp.git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acuerda uso para Carta Gantt</w:t>
            </w:r>
          </w:p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Enviar a profesor el documento 1.5 para revisión de V.B.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Completar documentos individuales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Falta completar documento de Cristopher, para el 23 de agosto.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Revisar documento 1.5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Profesor revisar avance de documento.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en la planilla de Requerimientos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28-Ago-2025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grupo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en la carta gantt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28-Ago-2025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grupo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5082</wp:posOffset>
              </wp:positionH>
              <wp:positionV relativeFrom="paragraph">
                <wp:posOffset>-43812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5082</wp:posOffset>
              </wp:positionH>
              <wp:positionV relativeFrom="paragraph">
                <wp:posOffset>-43812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C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D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R-rorro/RakinApp.gi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YeZsM36o7shEcUCFXwkQeAdhBw==">CgMxLjA4AHIhMWpGQThrdm5BelBuc1p6S3dKa1ZrV1RDQ0dJOXREckp5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