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bknm1xmra6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CRISTOPHER HERNAN SANCHEZ NOVOA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9"/>
        <w:gridCol w:w="937"/>
        <w:gridCol w:w="922"/>
        <w:gridCol w:w="1050"/>
        <w:gridCol w:w="1182"/>
        <w:gridCol w:w="1229"/>
        <w:gridCol w:w="2514"/>
        <w:tblGridChange w:id="0">
          <w:tblGrid>
            <w:gridCol w:w="2089"/>
            <w:gridCol w:w="937"/>
            <w:gridCol w:w="922"/>
            <w:gridCol w:w="1050"/>
            <w:gridCol w:w="1182"/>
            <w:gridCol w:w="1229"/>
            <w:gridCol w:w="251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Diseñar y desarrollar soluciones de software seguras y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Construir y administrar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requerimientos y proponer soluciones tecnológicas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Integrar y mantener sistemas de información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medidas de seguridad informática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 bajo estándares internacionales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recursos tecnológicos y humanos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Evaluar y controlar la calidad de proyectos y servicios TI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i.sanchezn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3HgARPJTopx2NqIiLlv1OZFYyA==">CgMxLjAyDmgub2Jrbm0xeG1yYTZoOAByITE3ajNVN3pNMHNxN01Yd3lVYUczOTEzRFVBYXl1VjFwRQ==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