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FA1F" w14:textId="77777777" w:rsidR="007C5D2B" w:rsidRDefault="00000000">
      <w:pPr>
        <w:pStyle w:val="Heading1"/>
      </w:pPr>
      <w:bookmarkStart w:id="0" w:name="mrc-lecture-2-derivation-guide-2"/>
      <w:r>
        <w:t>MRC Lecture 2 — Derivation Guide 2</w:t>
      </w:r>
    </w:p>
    <w:p w14:paraId="0E05383A" w14:textId="77777777" w:rsidR="007C5D2B" w:rsidRDefault="00000000">
      <w:pPr>
        <w:pStyle w:val="Heading1"/>
      </w:pPr>
      <w:bookmarkStart w:id="1" w:name="X7efd6521b1bb85ebe5a28e0821ee1c0360be8a9"/>
      <w:bookmarkEnd w:id="0"/>
      <w:r>
        <w:t>Scaled Dot-Product Attention: Full Derivation</w:t>
      </w:r>
    </w:p>
    <w:p w14:paraId="794ACF0D" w14:textId="77777777" w:rsidR="007C5D2B" w:rsidRDefault="00000000">
      <w:r>
        <w:t>Sai T. Reddy — ETH Zurich / BIIE</w:t>
      </w:r>
    </w:p>
    <w:p w14:paraId="45F61896" w14:textId="77777777" w:rsidR="007C5D2B" w:rsidRDefault="002D7A15">
      <w:r>
        <w:rPr>
          <w:noProof/>
        </w:rPr>
      </w:r>
      <w:r>
        <w:pict w14:anchorId="793DDE3A">
          <v:rect id="Horizontal Line 1"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1A1DDE" w14:textId="77777777" w:rsidR="007C5D2B" w:rsidRDefault="00000000">
      <w:pPr>
        <w:pStyle w:val="Heading2"/>
      </w:pPr>
      <w:bookmarkStart w:id="2" w:name="motivation"/>
      <w:r>
        <w:t>1. Motivation</w:t>
      </w:r>
    </w:p>
    <w:p w14:paraId="3DF88C4A" w14:textId="77777777" w:rsidR="007C5D2B" w:rsidRDefault="00000000">
      <w:r>
        <w:t xml:space="preserve">This is the central derivation of Lecture 2 and one of the most important in the course. The </w:t>
      </w:r>
      <w:r>
        <w:rPr>
          <w:b/>
          <w:bCs/>
        </w:rPr>
        <w:t>scaled dot-product attention mechanism</w:t>
      </w:r>
      <w:r>
        <w:t xml:space="preserve"> is the mathematical core of the transformer architecture. Every major AI system — GPT, Claude, BERT, AlphaFold2, ESM-2, CLIP, CALM — is built on this operation.</w:t>
      </w:r>
    </w:p>
    <w:p w14:paraId="032AC708" w14:textId="77777777" w:rsidR="007C5D2B" w:rsidRDefault="00000000">
      <w:r>
        <w:t>In this guide, we derive the attention equation step by step from first principles, trace the dimensions at every stage, and work through a complete numerical example. Every operation in the derivation maps to a tool from Lecture 1: the dot product, matrix multiplication, and softmax with temperature scaling.</w:t>
      </w:r>
    </w:p>
    <w:p w14:paraId="1B2230B6" w14:textId="77777777" w:rsidR="007C5D2B" w:rsidRDefault="00000000">
      <w:r>
        <w:t>In Lecture 6, we will prove that this equation is mathematically identical to the Boltzmann distribution governing molecular binding. For now, we derive it as an AI architecture and build the fluency needed to see that identity when it arrives.</w:t>
      </w:r>
    </w:p>
    <w:p w14:paraId="09B36F71" w14:textId="77777777" w:rsidR="007C5D2B" w:rsidRDefault="002D7A15">
      <w:r>
        <w:rPr>
          <w:noProof/>
        </w:rPr>
      </w:r>
      <w:r>
        <w:pict w14:anchorId="33FF1847">
          <v:rect id="Horizontal Line 2"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C70ACE" w14:textId="77777777" w:rsidR="007C5D2B" w:rsidRDefault="00000000">
      <w:pPr>
        <w:pStyle w:val="Heading2"/>
      </w:pPr>
      <w:bookmarkStart w:id="3" w:name="setup-input-embeddings"/>
      <w:bookmarkEnd w:id="2"/>
      <w:r>
        <w:t>2. Setup: Input Embeddings</w:t>
      </w:r>
    </w:p>
    <w:p w14:paraId="45F668FC" w14:textId="77777777" w:rsidR="007C5D2B" w:rsidRDefault="00000000">
      <w:r>
        <w:rPr>
          <w:b/>
          <w:bCs/>
        </w:rPr>
        <w:t>Starting point.</w:t>
      </w:r>
      <w:r>
        <w:t xml:space="preserve"> We have a sequence of </w:t>
      </w:r>
      <m:oMath>
        <m:r>
          <w:rPr>
            <w:rFonts w:ascii="Cambria Math" w:hAnsi="Cambria Math"/>
          </w:rPr>
          <m:t>n</m:t>
        </m:r>
      </m:oMath>
      <w:r>
        <w:t xml:space="preserve"> tokens, each represented as a </w:t>
      </w:r>
      <m:oMath>
        <m:sSub>
          <m:sSubPr>
            <m:ctrlPr>
              <w:rPr>
                <w:rFonts w:ascii="Cambria Math" w:hAnsi="Cambria Math"/>
              </w:rPr>
            </m:ctrlPr>
          </m:sSubPr>
          <m:e>
            <m:r>
              <w:rPr>
                <w:rFonts w:ascii="Cambria Math" w:hAnsi="Cambria Math"/>
              </w:rPr>
              <m:t>d</m:t>
            </m:r>
          </m:e>
          <m:sub>
            <m:r>
              <m:rPr>
                <m:nor/>
              </m:rPr>
              <m:t>model</m:t>
            </m:r>
          </m:sub>
        </m:sSub>
      </m:oMath>
      <w:r>
        <w:t>-dimensional embedding vector. These embeddings come from a learned embedding layer (for text) or a pre-trained language model (for proteins).</w:t>
      </w:r>
    </w:p>
    <w:p w14:paraId="192677D2" w14:textId="77777777" w:rsidR="007C5D2B" w:rsidRDefault="00000000">
      <w:r>
        <w:t xml:space="preserve">Stack the </w:t>
      </w:r>
      <m:oMath>
        <m:r>
          <w:rPr>
            <w:rFonts w:ascii="Cambria Math" w:hAnsi="Cambria Math"/>
          </w:rPr>
          <m:t>n</m:t>
        </m:r>
      </m:oMath>
      <w:r>
        <w:t xml:space="preserve"> embedding vectors as rows of a matrix:</w:t>
      </w:r>
    </w:p>
    <w:p w14:paraId="73CF78D2" w14:textId="77777777" w:rsidR="007C5D2B" w:rsidRDefault="00000000">
      <m:oMathPara>
        <m:oMathParaPr>
          <m:jc m:val="center"/>
        </m:oMathParaP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m:oMathPara>
    </w:p>
    <w:p w14:paraId="795AFFB4" w14:textId="77777777" w:rsidR="007C5D2B" w:rsidRDefault="00000000">
      <w:r>
        <w:t xml:space="preserve">Row </w:t>
      </w:r>
      <m:oMath>
        <m:r>
          <w:rPr>
            <w:rFonts w:ascii="Cambria Math" w:hAnsi="Cambria Math"/>
          </w:rPr>
          <m:t>i</m:t>
        </m:r>
      </m:oMath>
      <w:r>
        <w:t xml:space="preserve"> of </w:t>
      </w:r>
      <m:oMath>
        <m:r>
          <m:rPr>
            <m:sty m:val="b"/>
          </m:rPr>
          <w:rPr>
            <w:rFonts w:ascii="Cambria Math" w:hAnsi="Cambria Math"/>
          </w:rPr>
          <m:t>X</m:t>
        </m:r>
      </m:oMath>
      <w:r>
        <w:t xml:space="preserve"> is the embedding vector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oMath>
      <w:r>
        <w:t xml:space="preserve"> for token </w:t>
      </w:r>
      <m:oMath>
        <m:r>
          <w:rPr>
            <w:rFonts w:ascii="Cambria Math" w:hAnsi="Cambria Math"/>
          </w:rPr>
          <m:t>i</m:t>
        </m:r>
      </m:oMath>
      <w:r>
        <w:t>.</w:t>
      </w:r>
    </w:p>
    <w:p w14:paraId="3310A07E" w14:textId="77777777" w:rsidR="007C5D2B" w:rsidRDefault="00000000">
      <w:r>
        <w:rPr>
          <w:b/>
          <w:bCs/>
        </w:rPr>
        <w:t>Example dimensions.</w:t>
      </w:r>
      <w:r>
        <w:t xml:space="preserve"> For a protein sequence of length </w:t>
      </w:r>
      <m:oMath>
        <m:r>
          <w:rPr>
            <w:rFonts w:ascii="Cambria Math" w:hAnsi="Cambria Math"/>
          </w:rPr>
          <m:t>n</m:t>
        </m:r>
        <m:r>
          <m:rPr>
            <m:sty m:val="p"/>
          </m:rPr>
          <w:rPr>
            <w:rFonts w:ascii="Cambria Math" w:hAnsi="Cambria Math"/>
          </w:rPr>
          <m:t>=</m:t>
        </m:r>
        <m:r>
          <w:rPr>
            <w:rFonts w:ascii="Cambria Math" w:hAnsi="Cambria Math"/>
          </w:rPr>
          <m:t>100</m:t>
        </m:r>
      </m:oMath>
      <w:r>
        <w:t xml:space="preserve"> residues encoded by ESM-2 with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512</m:t>
        </m:r>
      </m:oMath>
      <w:r>
        <w:t xml:space="preserve">: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100</m:t>
            </m:r>
            <m:r>
              <m:rPr>
                <m:sty m:val="p"/>
              </m:rPr>
              <w:rPr>
                <w:rFonts w:ascii="Cambria Math" w:hAnsi="Cambria Math"/>
              </w:rPr>
              <m:t>×</m:t>
            </m:r>
            <m:r>
              <w:rPr>
                <w:rFonts w:ascii="Cambria Math" w:hAnsi="Cambria Math"/>
              </w:rPr>
              <m:t>512</m:t>
            </m:r>
          </m:sup>
        </m:sSup>
      </m:oMath>
      <w:r>
        <w:t>.</w:t>
      </w:r>
    </w:p>
    <w:p w14:paraId="1FE9BE3E" w14:textId="77777777" w:rsidR="007C5D2B" w:rsidRDefault="002D7A15">
      <w:r>
        <w:rPr>
          <w:noProof/>
        </w:rPr>
      </w:r>
      <w:r>
        <w:pict w14:anchorId="268274F9">
          <v:rect id="Horizontal Line 3"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341A67" w14:textId="77777777" w:rsidR="007C5D2B" w:rsidRDefault="00000000">
      <w:pPr>
        <w:pStyle w:val="Heading2"/>
      </w:pPr>
      <w:bookmarkStart w:id="4" w:name="the-three-projections-q-k-v"/>
      <w:bookmarkEnd w:id="3"/>
      <w:r>
        <w:t>3. The Three Projections: Q, K, V</w:t>
      </w:r>
    </w:p>
    <w:p w14:paraId="1AE5BF02" w14:textId="77777777" w:rsidR="007C5D2B" w:rsidRDefault="00000000">
      <w:r>
        <w:t>Each token’s embedding is projected into three separate vector spaces by learned linear transformations.</w:t>
      </w:r>
    </w:p>
    <w:p w14:paraId="7ADD5E2E" w14:textId="77777777" w:rsidR="007C5D2B" w:rsidRDefault="00000000">
      <w:r>
        <w:rPr>
          <w:b/>
          <w:bCs/>
        </w:rPr>
        <w:t>Definitions.</w:t>
      </w:r>
      <w:r>
        <w:t xml:space="preserve"> Three learned weight matrices:</w:t>
      </w:r>
    </w:p>
    <w:p w14:paraId="1972FC3B" w14:textId="77777777" w:rsidR="007C5D2B" w:rsidRDefault="00000000">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6B431E1A" w14:textId="77777777" w:rsidR="007C5D2B" w:rsidRDefault="00000000">
      <w:r>
        <w:t>The projections are:</w:t>
      </w:r>
    </w:p>
    <w:p w14:paraId="08E6ADE8" w14:textId="77777777" w:rsidR="007C5D2B" w:rsidRDefault="00000000">
      <m:oMathPara>
        <m:oMathParaPr>
          <m:jc m:val="center"/>
        </m:oMathParaPr>
        <m:oMath>
          <m:r>
            <m:rPr>
              <m:sty m:val="b"/>
            </m:rPr>
            <w:rPr>
              <w:rFonts w:ascii="Cambria Math" w:hAnsi="Cambria Math"/>
            </w:rPr>
            <m:t>Q</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w:rPr>
              <w:rFonts w:ascii="Cambria Math" w:hAnsi="Cambria Math"/>
            </w:rPr>
            <m:t> </m:t>
          </m:r>
          <m:r>
            <m:rPr>
              <m:nor/>
            </m:rPr>
            <m:t>(queries)</m:t>
          </m:r>
        </m:oMath>
      </m:oMathPara>
    </w:p>
    <w:p w14:paraId="14AA4452" w14:textId="77777777" w:rsidR="007C5D2B" w:rsidRDefault="00000000">
      <m:oMathPara>
        <m:oMathParaPr>
          <m:jc m:val="center"/>
        </m:oMathParaPr>
        <m:oMath>
          <m:r>
            <m:rPr>
              <m:sty m:val="b"/>
            </m:rPr>
            <w:rPr>
              <w:rFonts w:ascii="Cambria Math" w:hAnsi="Cambria Math"/>
            </w:rPr>
            <m:t>K</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w:rPr>
              <w:rFonts w:ascii="Cambria Math" w:hAnsi="Cambria Math"/>
            </w:rPr>
            <m:t> </m:t>
          </m:r>
          <m:r>
            <m:rPr>
              <m:nor/>
            </m:rPr>
            <m:t>(keys)</m:t>
          </m:r>
        </m:oMath>
      </m:oMathPara>
    </w:p>
    <w:p w14:paraId="630BC99D" w14:textId="77777777" w:rsidR="007C5D2B" w:rsidRDefault="00000000">
      <m:oMathPara>
        <m:oMathParaPr>
          <m:jc m:val="center"/>
        </m:oMathParaPr>
        <m:oMath>
          <m:r>
            <m:rPr>
              <m:sty m:val="b"/>
            </m:rPr>
            <w:rPr>
              <w:rFonts w:ascii="Cambria Math" w:hAnsi="Cambria Math"/>
            </w:rPr>
            <m:t>V</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r>
            <w:rPr>
              <w:rFonts w:ascii="Cambria Math" w:hAnsi="Cambria Math"/>
            </w:rPr>
            <m:t> </m:t>
          </m:r>
          <m:r>
            <m:rPr>
              <m:nor/>
            </m:rPr>
            <m:t>(values)</m:t>
          </m:r>
        </m:oMath>
      </m:oMathPara>
    </w:p>
    <w:p w14:paraId="56428558" w14:textId="77777777" w:rsidR="007C5D2B" w:rsidRDefault="00000000">
      <w:r>
        <w:rPr>
          <w:b/>
          <w:bCs/>
        </w:rPr>
        <w:t>Interpretation.</w:t>
      </w:r>
      <w:r>
        <w:t xml:space="preserve"> Each token is asked three questions:</w:t>
      </w:r>
    </w:p>
    <w:p w14:paraId="51025DBB" w14:textId="77777777" w:rsidR="007C5D2B" w:rsidRDefault="00000000">
      <w:pPr>
        <w:numPr>
          <w:ilvl w:val="0"/>
          <w:numId w:val="3"/>
        </w:numPr>
      </w:pPr>
      <w:r>
        <w:rPr>
          <w:b/>
          <w:bCs/>
        </w:rPr>
        <w:t xml:space="preserve">Query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oMath>
      <w:r>
        <w:t xml:space="preserve"> (row </w:t>
      </w:r>
      <m:oMath>
        <m:r>
          <w:rPr>
            <w:rFonts w:ascii="Cambria Math" w:hAnsi="Cambria Math"/>
          </w:rPr>
          <m:t>i</m:t>
        </m:r>
      </m:oMath>
      <w:r>
        <w:t xml:space="preserve"> of </w:t>
      </w:r>
      <m:oMath>
        <m:r>
          <m:rPr>
            <m:sty m:val="b"/>
          </m:rPr>
          <w:rPr>
            <w:rFonts w:ascii="Cambria Math" w:hAnsi="Cambria Math"/>
          </w:rPr>
          <m:t>Q</m:t>
        </m:r>
      </m:oMath>
      <w:r>
        <w:t>): “What am I looking for from other tokens?”</w:t>
      </w:r>
    </w:p>
    <w:p w14:paraId="62D2A3D3" w14:textId="77777777" w:rsidR="007C5D2B" w:rsidRDefault="00000000">
      <w:pPr>
        <w:numPr>
          <w:ilvl w:val="0"/>
          <w:numId w:val="3"/>
        </w:numPr>
      </w:pPr>
      <w:r>
        <w:rPr>
          <w:b/>
          <w:bCs/>
        </w:rPr>
        <w:t xml:space="preserve">Key </w:t>
      </w:r>
      <m:oMath>
        <m:sSub>
          <m:sSubPr>
            <m:ctrlPr>
              <w:rPr>
                <w:rFonts w:ascii="Cambria Math" w:hAnsi="Cambria Math"/>
              </w:rPr>
            </m:ctrlPr>
          </m:sSubPr>
          <m:e>
            <m:r>
              <m:rPr>
                <m:sty m:val="b"/>
              </m:rPr>
              <w:rPr>
                <w:rFonts w:ascii="Cambria Math" w:hAnsi="Cambria Math"/>
              </w:rPr>
              <m:t>k</m:t>
            </m:r>
          </m:e>
          <m:sub>
            <m:r>
              <w:rPr>
                <w:rFonts w:ascii="Cambria Math" w:hAnsi="Cambria Math"/>
              </w:rPr>
              <m:t>i</m:t>
            </m:r>
          </m:sub>
        </m:sSub>
      </m:oMath>
      <w:r>
        <w:t xml:space="preserve"> (row </w:t>
      </w:r>
      <m:oMath>
        <m:r>
          <w:rPr>
            <w:rFonts w:ascii="Cambria Math" w:hAnsi="Cambria Math"/>
          </w:rPr>
          <m:t>i</m:t>
        </m:r>
      </m:oMath>
      <w:r>
        <w:t xml:space="preserve"> of </w:t>
      </w:r>
      <m:oMath>
        <m:r>
          <m:rPr>
            <m:sty m:val="b"/>
          </m:rPr>
          <w:rPr>
            <w:rFonts w:ascii="Cambria Math" w:hAnsi="Cambria Math"/>
          </w:rPr>
          <m:t>K</m:t>
        </m:r>
      </m:oMath>
      <w:r>
        <w:t>): “What do I offer to other tokens?”</w:t>
      </w:r>
    </w:p>
    <w:p w14:paraId="45E3CE23" w14:textId="77777777" w:rsidR="007C5D2B" w:rsidRDefault="00000000">
      <w:pPr>
        <w:numPr>
          <w:ilvl w:val="0"/>
          <w:numId w:val="3"/>
        </w:numPr>
      </w:pPr>
      <w:r>
        <w:rPr>
          <w:b/>
          <w:bCs/>
        </w:rPr>
        <w:t xml:space="preserve">Value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t xml:space="preserve"> (row </w:t>
      </w:r>
      <m:oMath>
        <m:r>
          <w:rPr>
            <w:rFonts w:ascii="Cambria Math" w:hAnsi="Cambria Math"/>
          </w:rPr>
          <m:t>i</m:t>
        </m:r>
      </m:oMath>
      <w:r>
        <w:t xml:space="preserve"> of </w:t>
      </w:r>
      <m:oMath>
        <m:r>
          <m:rPr>
            <m:sty m:val="b"/>
          </m:rPr>
          <w:rPr>
            <w:rFonts w:ascii="Cambria Math" w:hAnsi="Cambria Math"/>
          </w:rPr>
          <m:t>V</m:t>
        </m:r>
      </m:oMath>
      <w:r>
        <w:t>): “What information do I carry to transfer if selected?”</w:t>
      </w:r>
    </w:p>
    <w:p w14:paraId="4F67F18D" w14:textId="77777777" w:rsidR="007C5D2B" w:rsidRDefault="00000000">
      <w:r>
        <w:t xml:space="preserve">The same input embedding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produces three different vectors because </w:t>
      </w:r>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oMath>
      <w:r>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V</m:t>
            </m:r>
          </m:sub>
        </m:sSub>
      </m:oMath>
      <w:r>
        <w:t xml:space="preserve"> are different learned matrices. The projections extract different aspects of the token’s representation for different roles.</w:t>
      </w:r>
    </w:p>
    <w:p w14:paraId="61AA8A15" w14:textId="77777777" w:rsidR="007C5D2B" w:rsidRDefault="00000000">
      <w:r>
        <w:rPr>
          <w:b/>
          <w:bCs/>
        </w:rPr>
        <w:t>Why separate projections?</w:t>
      </w:r>
      <w:r>
        <w:t xml:space="preserve"> Without projections, the compatibility score between two tokens would be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t xml:space="preserve"> — their similarity in the original embedding space, which captures general context but not </w:t>
      </w:r>
      <w:r>
        <w:lastRenderedPageBreak/>
        <w:t>task-specific relevance. The projections transform the embeddings into spaces optimized for the query-key matching task. The model learns to project tokens into a space where the dot product captures the specific type of relationship relevant to the task.</w:t>
      </w:r>
    </w:p>
    <w:p w14:paraId="66803BFE" w14:textId="77777777" w:rsidR="007C5D2B" w:rsidRDefault="00000000">
      <w:r>
        <w:rPr>
          <w:b/>
          <w:bCs/>
        </w:rPr>
        <w:t>Dimension note.</w:t>
      </w:r>
      <w:r>
        <w:t xml:space="preserve"> In the original transformer,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w:r>
        <w:t xml:space="preserve"> where </w:t>
      </w:r>
      <m:oMath>
        <m:r>
          <w:rPr>
            <w:rFonts w:ascii="Cambria Math" w:hAnsi="Cambria Math"/>
          </w:rPr>
          <m:t>H</m:t>
        </m:r>
      </m:oMath>
      <w:r>
        <w:t xml:space="preserve"> is the number of attention heads. For a single head (which we derive first),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a free parameter. Typically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in standard transformers.</w:t>
      </w:r>
    </w:p>
    <w:p w14:paraId="608A5C7C" w14:textId="77777777" w:rsidR="007C5D2B" w:rsidRDefault="002D7A15">
      <w:r>
        <w:rPr>
          <w:noProof/>
        </w:rPr>
      </w:r>
      <w:r>
        <w:pict w14:anchorId="0BAA2BFA">
          <v:rect id="Horizontal Line 4"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70AD963" w14:textId="77777777" w:rsidR="007C5D2B" w:rsidRDefault="00000000">
      <w:pPr>
        <w:pStyle w:val="Heading2"/>
      </w:pPr>
      <w:bookmarkStart w:id="5" w:name="Xc93bbda7b2256155ccbef991fdfb2662592b3aa"/>
      <w:bookmarkEnd w:id="4"/>
      <w:r>
        <w:t>4. Stage 1: Compute All Pairwise Compatibility Scores</w:t>
      </w:r>
    </w:p>
    <w:p w14:paraId="36428AB9" w14:textId="77777777" w:rsidR="007C5D2B" w:rsidRDefault="00000000">
      <w:r>
        <w:rPr>
          <w:b/>
          <w:bCs/>
        </w:rPr>
        <w:t>Computation.</w:t>
      </w:r>
      <w:r>
        <w:t xml:space="preserve"> The compatibility score between query </w:t>
      </w:r>
      <m:oMath>
        <m:r>
          <w:rPr>
            <w:rFonts w:ascii="Cambria Math" w:hAnsi="Cambria Math"/>
          </w:rPr>
          <m:t>i</m:t>
        </m:r>
      </m:oMath>
      <w:r>
        <w:t xml:space="preserve"> and key </w:t>
      </w:r>
      <m:oMath>
        <m:r>
          <w:rPr>
            <w:rFonts w:ascii="Cambria Math" w:hAnsi="Cambria Math"/>
          </w:rPr>
          <m:t>j</m:t>
        </m:r>
      </m:oMath>
      <w:r>
        <w:t xml:space="preserve"> is the dot product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All pairwise scores are computed simultaneously by matrix multiplication:</w:t>
      </w:r>
    </w:p>
    <w:p w14:paraId="31D0BA4B" w14:textId="77777777" w:rsidR="007C5D2B" w:rsidRDefault="00000000">
      <m:oMathPara>
        <m:oMathParaPr>
          <m:jc m:val="center"/>
        </m:oMathParaP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m:oMathPara>
    </w:p>
    <w:p w14:paraId="2F8795FB" w14:textId="77777777" w:rsidR="007C5D2B" w:rsidRDefault="00000000">
      <w:r>
        <w:rPr>
          <w:b/>
          <w:bCs/>
        </w:rPr>
        <w:t xml:space="preserve">Derivation of entry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b/>
          <w:bCs/>
        </w:rPr>
        <w:t>.</w:t>
      </w:r>
      <w:r>
        <w:t xml:space="preserve"> From the definition of matrix multiplication (Lecture 1, Derivation Guide 2):</w:t>
      </w:r>
    </w:p>
    <w:p w14:paraId="7F9183A3" w14:textId="77777777" w:rsidR="007C5D2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e>
              </m:d>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il</m:t>
                  </m:r>
                </m:sub>
              </m:sSub>
            </m:e>
          </m:nary>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T</m:t>
                      </m:r>
                    </m:sup>
                  </m:sSup>
                </m:e>
              </m:d>
            </m:e>
            <m:sub>
              <m:r>
                <w:rPr>
                  <w:rFonts w:ascii="Cambria Math" w:hAnsi="Cambria Math"/>
                </w:rPr>
                <m:t>lj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il</m:t>
                  </m:r>
                </m:sub>
              </m:sSub>
            </m:e>
          </m:nary>
          <m:sSub>
            <m:sSubPr>
              <m:ctrlPr>
                <w:rPr>
                  <w:rFonts w:ascii="Cambria Math" w:hAnsi="Cambria Math"/>
                </w:rPr>
              </m:ctrlPr>
            </m:sSubPr>
            <m:e>
              <m:r>
                <w:rPr>
                  <w:rFonts w:ascii="Cambria Math" w:hAnsi="Cambria Math"/>
                </w:rPr>
                <m:t>K</m:t>
              </m:r>
            </m:e>
            <m:sub>
              <m:r>
                <w:rPr>
                  <w:rFonts w:ascii="Cambria Math" w:hAnsi="Cambria Math"/>
                </w:rPr>
                <m:t>jl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m:oMathPara>
    </w:p>
    <w:p w14:paraId="0C741308" w14:textId="77777777" w:rsidR="007C5D2B" w:rsidRDefault="00000000">
      <w:r>
        <w:t xml:space="preserve">Entry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is the dot product of query </w:t>
      </w:r>
      <m:oMath>
        <m:r>
          <w:rPr>
            <w:rFonts w:ascii="Cambria Math" w:hAnsi="Cambria Math"/>
          </w:rPr>
          <m:t>i</m:t>
        </m:r>
      </m:oMath>
      <w:r>
        <w:t xml:space="preserve"> with key </w:t>
      </w:r>
      <m:oMath>
        <m:r>
          <w:rPr>
            <w:rFonts w:ascii="Cambria Math" w:hAnsi="Cambria Math"/>
          </w:rPr>
          <m:t>j</m:t>
        </m:r>
      </m:oMath>
      <w:r>
        <w:t xml:space="preserve"> — the compatibility of token </w:t>
      </w:r>
      <m:oMath>
        <m:r>
          <w:rPr>
            <w:rFonts w:ascii="Cambria Math" w:hAnsi="Cambria Math"/>
          </w:rPr>
          <m:t>i</m:t>
        </m:r>
      </m:oMath>
      <w:r>
        <w:t xml:space="preserve">’s query with token </w:t>
      </w:r>
      <m:oMath>
        <m:r>
          <w:rPr>
            <w:rFonts w:ascii="Cambria Math" w:hAnsi="Cambria Math"/>
          </w:rPr>
          <m:t>j</m:t>
        </m:r>
      </m:oMath>
      <w:r>
        <w:t>’s key.</w:t>
      </w:r>
    </w:p>
    <w:p w14:paraId="5C0AD553" w14:textId="77777777" w:rsidR="007C5D2B" w:rsidRDefault="00000000">
      <w:r>
        <w:rPr>
          <w:b/>
          <w:bCs/>
        </w:rPr>
        <w:t xml:space="preserve">Structure of </w:t>
      </w:r>
      <m:oMath>
        <m:r>
          <m:rPr>
            <m:sty m:val="b"/>
          </m:rPr>
          <w:rPr>
            <w:rFonts w:ascii="Cambria Math" w:hAnsi="Cambria Math"/>
          </w:rPr>
          <m:t>S</m:t>
        </m:r>
      </m:oMath>
      <w:r>
        <w:rPr>
          <w:b/>
          <w:bCs/>
        </w:rPr>
        <w:t>.</w:t>
      </w:r>
      <w:r>
        <w:t xml:space="preserve"> The matrix </w:t>
      </w:r>
      <m:oMath>
        <m:r>
          <m:rPr>
            <m:sty m:val="b"/>
          </m:rPr>
          <w:rPr>
            <w:rFonts w:ascii="Cambria Math" w:hAnsi="Cambria Math"/>
          </w:rPr>
          <m:t>S</m:t>
        </m:r>
      </m:oMath>
      <w:r>
        <w:t xml:space="preserve"> is </w:t>
      </w:r>
      <m:oMath>
        <m:r>
          <w:rPr>
            <w:rFonts w:ascii="Cambria Math" w:hAnsi="Cambria Math"/>
          </w:rPr>
          <m:t>n</m:t>
        </m:r>
        <m:r>
          <m:rPr>
            <m:sty m:val="p"/>
          </m:rPr>
          <w:rPr>
            <w:rFonts w:ascii="Cambria Math" w:hAnsi="Cambria Math"/>
          </w:rPr>
          <m:t>×</m:t>
        </m:r>
        <m:r>
          <w:rPr>
            <w:rFonts w:ascii="Cambria Math" w:hAnsi="Cambria Math"/>
          </w:rPr>
          <m:t>n</m:t>
        </m:r>
      </m:oMath>
      <w:r>
        <w:t>:</w:t>
      </w:r>
    </w:p>
    <w:p w14:paraId="26A6AC91" w14:textId="77777777" w:rsidR="007C5D2B" w:rsidRDefault="00000000">
      <w:pPr>
        <w:numPr>
          <w:ilvl w:val="0"/>
          <w:numId w:val="4"/>
        </w:numPr>
      </w:pPr>
      <w:r>
        <w:t xml:space="preserve">Row </w:t>
      </w:r>
      <m:oMath>
        <m:r>
          <w:rPr>
            <w:rFonts w:ascii="Cambria Math" w:hAnsi="Cambria Math"/>
          </w:rPr>
          <m:t>i</m:t>
        </m:r>
      </m:oMath>
      <w:r>
        <w:t xml:space="preserve"> contains the compatibility scores of token </w:t>
      </w:r>
      <m:oMath>
        <m:r>
          <w:rPr>
            <w:rFonts w:ascii="Cambria Math" w:hAnsi="Cambria Math"/>
          </w:rPr>
          <m:t>i</m:t>
        </m:r>
      </m:oMath>
      <w:r>
        <w:t>’s query with every key in the sequence.</w:t>
      </w:r>
    </w:p>
    <w:p w14:paraId="6337013A" w14:textId="77777777" w:rsidR="007C5D2B" w:rsidRDefault="00000000">
      <w:pPr>
        <w:numPr>
          <w:ilvl w:val="0"/>
          <w:numId w:val="4"/>
        </w:numPr>
      </w:pPr>
      <w:r>
        <w:t xml:space="preserve">Column </w:t>
      </w:r>
      <m:oMath>
        <m:r>
          <w:rPr>
            <w:rFonts w:ascii="Cambria Math" w:hAnsi="Cambria Math"/>
          </w:rPr>
          <m:t>j</m:t>
        </m:r>
      </m:oMath>
      <w:r>
        <w:t xml:space="preserve"> contains the compatibility scores of every query with token </w:t>
      </w:r>
      <m:oMath>
        <m:r>
          <w:rPr>
            <w:rFonts w:ascii="Cambria Math" w:hAnsi="Cambria Math"/>
          </w:rPr>
          <m:t>j</m:t>
        </m:r>
      </m:oMath>
      <w:r>
        <w:t>’s key.</w:t>
      </w:r>
    </w:p>
    <w:p w14:paraId="50370402" w14:textId="77777777" w:rsidR="007C5D2B" w:rsidRDefault="00000000">
      <w:pPr>
        <w:numPr>
          <w:ilvl w:val="0"/>
          <w:numId w:val="4"/>
        </w:numPr>
      </w:pPr>
      <m:oMath>
        <m:sSub>
          <m:sSubPr>
            <m:ctrlPr>
              <w:rPr>
                <w:rFonts w:ascii="Cambria Math" w:hAnsi="Cambria Math"/>
              </w:rPr>
            </m:ctrlPr>
          </m:sSubPr>
          <m:e>
            <m:r>
              <w:rPr>
                <w:rFonts w:ascii="Cambria Math" w:hAnsi="Cambria Math"/>
              </w:rPr>
              <m:t>S</m:t>
            </m:r>
          </m:e>
          <m:sub>
            <m:r>
              <w:rPr>
                <w:rFonts w:ascii="Cambria Math" w:hAnsi="Cambria Math"/>
              </w:rPr>
              <m:t>ii</m:t>
            </m:r>
          </m:sub>
        </m:sSub>
      </m:oMath>
      <w:r>
        <w:t xml:space="preserve"> is the self-compatibility of token </w:t>
      </w:r>
      <m:oMath>
        <m:r>
          <w:rPr>
            <w:rFonts w:ascii="Cambria Math" w:hAnsi="Cambria Math"/>
          </w:rPr>
          <m:t>i</m:t>
        </m:r>
      </m:oMath>
      <w:r>
        <w:t xml:space="preserve"> (query </w:t>
      </w:r>
      <m:oMath>
        <m:r>
          <w:rPr>
            <w:rFonts w:ascii="Cambria Math" w:hAnsi="Cambria Math"/>
          </w:rPr>
          <m:t>i</m:t>
        </m:r>
      </m:oMath>
      <w:r>
        <w:t xml:space="preserve"> matched with its own key).</w:t>
      </w:r>
    </w:p>
    <w:p w14:paraId="69A196D1" w14:textId="77777777" w:rsidR="007C5D2B" w:rsidRDefault="00000000">
      <w:pPr>
        <w:numPr>
          <w:ilvl w:val="0"/>
          <w:numId w:val="4"/>
        </w:numPr>
      </w:pPr>
      <m:oMath>
        <m:r>
          <m:rPr>
            <m:sty m:val="b"/>
          </m:rPr>
          <w:rPr>
            <w:rFonts w:ascii="Cambria Math" w:hAnsi="Cambria Math"/>
          </w:rPr>
          <m:t>S</m:t>
        </m:r>
      </m:oMath>
      <w:r>
        <w:t xml:space="preserve"> is generally </w:t>
      </w:r>
      <w:r>
        <w:rPr>
          <w:b/>
          <w:bCs/>
        </w:rPr>
        <w:t>not symmetric</w:t>
      </w:r>
      <w:r>
        <w:t xml:space="preserve"> because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i</m:t>
            </m:r>
          </m:sub>
        </m:sSub>
      </m:oMath>
      <w:r>
        <w:t xml:space="preserve"> (the query and key projections are different).</w:t>
      </w:r>
    </w:p>
    <w:p w14:paraId="7723C4D0" w14:textId="77777777" w:rsidR="007C5D2B" w:rsidRDefault="002D7A15">
      <w:r>
        <w:rPr>
          <w:noProof/>
        </w:rPr>
      </w:r>
      <w:r>
        <w:pict w14:anchorId="717D588E">
          <v:rect id="Horizontal Line 5"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2424731" w14:textId="77777777" w:rsidR="007C5D2B" w:rsidRDefault="00000000">
      <w:pPr>
        <w:pStyle w:val="Heading2"/>
      </w:pPr>
      <w:bookmarkStart w:id="6" w:name="X93a19b0d5f2a7a1f0cffc96826c3bb9b5d44cca"/>
      <w:bookmarkEnd w:id="5"/>
      <w:r>
        <w:t>5. Stage 2: Scale and Normalize to Probabilities</w:t>
      </w:r>
    </w:p>
    <w:p w14:paraId="33B1DE5F" w14:textId="77777777" w:rsidR="007C5D2B" w:rsidRDefault="00000000">
      <w:r>
        <w:rPr>
          <w:b/>
          <w:bCs/>
        </w:rPr>
        <w:t>Scaling.</w:t>
      </w:r>
      <w:r>
        <w:t xml:space="preserve"> Divide all scores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49ACA57F" w14:textId="77777777" w:rsidR="007C5D2B" w:rsidRDefault="00000000">
      <m:oMathPara>
        <m:oMathParaPr>
          <m:jc m:val="center"/>
        </m:oMathParaPr>
        <m:oMath>
          <m:acc>
            <m:accPr>
              <m:chr m:val="̃"/>
              <m:ctrlPr>
                <w:rPr>
                  <w:rFonts w:ascii="Cambria Math" w:hAnsi="Cambria Math"/>
                </w:rPr>
              </m:ctrlPr>
            </m:accPr>
            <m:e>
              <m:r>
                <m:rPr>
                  <m:sty m:val="b"/>
                </m:rPr>
                <w:rPr>
                  <w:rFonts w:ascii="Cambria Math" w:hAnsi="Cambria Math"/>
                </w:rPr>
                <m:t>S</m:t>
              </m:r>
            </m:e>
          </m:acc>
          <m:r>
            <m:rPr>
              <m:sty m:val="p"/>
            </m:rPr>
            <w:rPr>
              <w:rFonts w:ascii="Cambria Math" w:hAnsi="Cambria Math"/>
            </w:rPr>
            <m:t>=</m:t>
          </m:r>
          <m:f>
            <m:fPr>
              <m:ctrlPr>
                <w:rPr>
                  <w:rFonts w:ascii="Cambria Math" w:hAnsi="Cambria Math"/>
                </w:rPr>
              </m:ctrlPr>
            </m:fPr>
            <m:num>
              <m:r>
                <m:rPr>
                  <m:sty m:val="b"/>
                </m:rPr>
                <w:rPr>
                  <w:rFonts w:ascii="Cambria Math" w:hAnsi="Cambria Math"/>
                </w:rPr>
                <m:t>S</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oMath>
      </m:oMathPara>
    </w:p>
    <w:p w14:paraId="7F55E1CF" w14:textId="77777777" w:rsidR="007C5D2B" w:rsidRDefault="00000000">
      <w:r>
        <w:t xml:space="preserve">The scaling factor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serves as the temperature parameter </w:t>
      </w:r>
      <m:oMath>
        <m:r>
          <w:rPr>
            <w:rFonts w:ascii="Cambria Math" w:hAnsi="Cambria Math"/>
          </w:rPr>
          <m:t>τ</m:t>
        </m:r>
      </m:oMath>
      <w:r>
        <w:t xml:space="preserve"> (see Derivation Guide 3 of this lecture for the full variance argument). Without scaling, the dot products grow with </w:t>
      </w:r>
      <m:oMath>
        <m:sSub>
          <m:sSubPr>
            <m:ctrlPr>
              <w:rPr>
                <w:rFonts w:ascii="Cambria Math" w:hAnsi="Cambria Math"/>
              </w:rPr>
            </m:ctrlPr>
          </m:sSubPr>
          <m:e>
            <m:r>
              <w:rPr>
                <w:rFonts w:ascii="Cambria Math" w:hAnsi="Cambria Math"/>
              </w:rPr>
              <m:t>d</m:t>
            </m:r>
          </m:e>
          <m:sub>
            <m:r>
              <w:rPr>
                <w:rFonts w:ascii="Cambria Math" w:hAnsi="Cambria Math"/>
              </w:rPr>
              <m:t>k</m:t>
            </m:r>
          </m:sub>
        </m:sSub>
      </m:oMath>
      <w:r>
        <w:t>, causing softmax to saturate.</w:t>
      </w:r>
    </w:p>
    <w:p w14:paraId="1CC4B8E3" w14:textId="77777777" w:rsidR="007C5D2B" w:rsidRDefault="00000000">
      <w:r>
        <w:rPr>
          <w:b/>
          <w:bCs/>
        </w:rPr>
        <w:t>Normalization.</w:t>
      </w:r>
      <w:r>
        <w:t xml:space="preserve"> Apply softmax </w:t>
      </w:r>
      <w:r>
        <w:rPr>
          <w:b/>
          <w:bCs/>
        </w:rPr>
        <w:t>row-wise</w:t>
      </w:r>
      <w:r>
        <w:t xml:space="preserve"> to convert each row of scaled scores into a probability distribution:</w:t>
      </w:r>
    </w:p>
    <w:p w14:paraId="41F5AB84" w14:textId="77777777" w:rsidR="007C5D2B" w:rsidRDefault="00000000">
      <m:oMathPara>
        <m:oMathParaPr>
          <m:jc m:val="center"/>
        </m:oMathParaPr>
        <m:oMath>
          <m:r>
            <m:rPr>
              <m:sty m:val="b"/>
            </m:rPr>
            <w:rPr>
              <w:rFonts w:ascii="Cambria Math" w:hAnsi="Cambria Math"/>
            </w:rPr>
            <m:t>A</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m:oMathPara>
    </w:p>
    <w:p w14:paraId="08C1B2A2" w14:textId="77777777" w:rsidR="007C5D2B" w:rsidRDefault="00000000">
      <w:r>
        <w:t xml:space="preserve">where softmax is applied independently to each row. Specifically, for row </w:t>
      </w:r>
      <m:oMath>
        <m:r>
          <w:rPr>
            <w:rFonts w:ascii="Cambria Math" w:hAnsi="Cambria Math"/>
          </w:rPr>
          <m:t>i</m:t>
        </m:r>
      </m:oMath>
      <w:r>
        <w:t>:</w:t>
      </w:r>
    </w:p>
    <w:p w14:paraId="09EEB5DD" w14:textId="77777777" w:rsidR="007C5D2B"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ij</m:t>
                      </m:r>
                    </m:sub>
                  </m:sSub>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den>
          </m:f>
        </m:oMath>
      </m:oMathPara>
    </w:p>
    <w:p w14:paraId="25C39DED" w14:textId="77777777" w:rsidR="007C5D2B" w:rsidRDefault="00000000">
      <w:r>
        <w:rPr>
          <w:b/>
          <w:bCs/>
        </w:rPr>
        <w:t xml:space="preserve">Properties of </w:t>
      </w:r>
      <m:oMath>
        <m:r>
          <m:rPr>
            <m:sty m:val="b"/>
          </m:rPr>
          <w:rPr>
            <w:rFonts w:ascii="Cambria Math" w:hAnsi="Cambria Math"/>
          </w:rPr>
          <m:t>A</m:t>
        </m:r>
      </m:oMath>
      <w:r>
        <w:rPr>
          <w:b/>
          <w:bCs/>
        </w:rPr>
        <w:t>.</w:t>
      </w:r>
      <w:r>
        <w:t xml:space="preserve"> Each row of </w:t>
      </w:r>
      <m:oMath>
        <m:r>
          <m:rPr>
            <m:sty m:val="b"/>
          </m:rPr>
          <w:rPr>
            <w:rFonts w:ascii="Cambria Math" w:hAnsi="Cambria Math"/>
          </w:rPr>
          <m:t>A</m:t>
        </m:r>
      </m:oMath>
      <w:r>
        <w:t xml:space="preserve"> is a probability distribution:</w:t>
      </w:r>
    </w:p>
    <w:p w14:paraId="5C8E613E" w14:textId="77777777" w:rsidR="007C5D2B" w:rsidRDefault="00000000">
      <w:pPr>
        <w:numPr>
          <w:ilvl w:val="0"/>
          <w:numId w:val="5"/>
        </w:numPr>
      </w:p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i</m:t>
        </m:r>
        <m:r>
          <m:rPr>
            <m:sty m:val="p"/>
          </m:rPr>
          <w:rPr>
            <w:rFonts w:ascii="Cambria Math" w:hAnsi="Cambria Math"/>
          </w:rPr>
          <m:t>,</m:t>
        </m:r>
        <m:r>
          <w:rPr>
            <w:rFonts w:ascii="Cambria Math" w:hAnsi="Cambria Math"/>
          </w:rPr>
          <m:t>j</m:t>
        </m:r>
      </m:oMath>
      <w:r>
        <w:t xml:space="preserve"> (positivity, from softmax)</w:t>
      </w:r>
    </w:p>
    <w:p w14:paraId="5D3560B0" w14:textId="77777777" w:rsidR="007C5D2B" w:rsidRDefault="00000000">
      <w:pPr>
        <w:numPr>
          <w:ilvl w:val="0"/>
          <w:numId w:val="5"/>
        </w:numPr>
      </w:p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rPr>
          <m:t>=</m:t>
        </m:r>
        <m:r>
          <w:rPr>
            <w:rFonts w:ascii="Cambria Math" w:hAnsi="Cambria Math"/>
          </w:rPr>
          <m:t>1</m:t>
        </m:r>
      </m:oMath>
      <w:r>
        <w:t xml:space="preserve"> for each row </w:t>
      </w:r>
      <m:oMath>
        <m:r>
          <w:rPr>
            <w:rFonts w:ascii="Cambria Math" w:hAnsi="Cambria Math"/>
          </w:rPr>
          <m:t>i</m:t>
        </m:r>
      </m:oMath>
      <w:r>
        <w:t xml:space="preserve"> (normalization, from softmax)</w:t>
      </w:r>
    </w:p>
    <w:p w14:paraId="63CB1F9E" w14:textId="77777777" w:rsidR="007C5D2B" w:rsidRDefault="00000000">
      <w:pPr>
        <w:numPr>
          <w:ilvl w:val="0"/>
          <w:numId w:val="5"/>
        </w:numPr>
      </w:pPr>
      <w:r>
        <w:t xml:space="preserve">If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l</m:t>
            </m:r>
          </m:sub>
        </m:sSub>
      </m:oMath>
      <w:r>
        <w:t xml:space="preserve">, then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il</m:t>
            </m:r>
          </m:sub>
        </m:sSub>
      </m:oMath>
      <w:r>
        <w:t xml:space="preserve"> (rank preservation)</w:t>
      </w:r>
    </w:p>
    <w:p w14:paraId="0288EEE2" w14:textId="77777777" w:rsidR="007C5D2B" w:rsidRDefault="00000000">
      <w:r>
        <w:t xml:space="preserve">Row </w:t>
      </w:r>
      <m:oMath>
        <m:r>
          <w:rPr>
            <w:rFonts w:ascii="Cambria Math" w:hAnsi="Cambria Math"/>
          </w:rPr>
          <m:t>i</m:t>
        </m:r>
      </m:oMath>
      <w:r>
        <w:t xml:space="preserve"> of </w:t>
      </w:r>
      <m:oMath>
        <m:r>
          <m:rPr>
            <m:sty m:val="b"/>
          </m:rPr>
          <w:rPr>
            <w:rFonts w:ascii="Cambria Math" w:hAnsi="Cambria Math"/>
          </w:rPr>
          <m:t>A</m:t>
        </m:r>
      </m:oMath>
      <w:r>
        <w:t xml:space="preserve"> tells us: for token </w:t>
      </w:r>
      <m:oMath>
        <m:r>
          <w:rPr>
            <w:rFonts w:ascii="Cambria Math" w:hAnsi="Cambria Math"/>
          </w:rPr>
          <m:t>i</m:t>
        </m:r>
      </m:oMath>
      <w:r>
        <w:t xml:space="preserve">, what is the probability distribution over all other tokens? Which tokens does token </w:t>
      </w:r>
      <m:oMath>
        <m:r>
          <w:rPr>
            <w:rFonts w:ascii="Cambria Math" w:hAnsi="Cambria Math"/>
          </w:rPr>
          <m:t>i</m:t>
        </m:r>
      </m:oMath>
      <w:r>
        <w:t xml:space="preserve"> attend to, and how strongly?</w:t>
      </w:r>
    </w:p>
    <w:p w14:paraId="5A40F897" w14:textId="77777777" w:rsidR="007C5D2B" w:rsidRDefault="00000000">
      <w:r>
        <w:rPr>
          <w:b/>
          <w:bCs/>
        </w:rPr>
        <w:t>Connection to Lecture 1.</w:t>
      </w:r>
      <w:r>
        <w:t xml:space="preserve"> The entry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is softmax of the dot product divided by temperature — exactly the temperature-scaled softmax from Derivation Guide 5 of Lecture 1. In the MRC framework, this will be identified as the Boltzmann selection probability (Lecture 6).</w:t>
      </w:r>
    </w:p>
    <w:p w14:paraId="098DA44F" w14:textId="77777777" w:rsidR="007C5D2B" w:rsidRDefault="002D7A15">
      <w:r>
        <w:rPr>
          <w:noProof/>
        </w:rPr>
      </w:r>
      <w:r>
        <w:pict w14:anchorId="78C0F556">
          <v:rect id="Horizontal Line 6"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9E520F3" w14:textId="77777777" w:rsidR="007C5D2B" w:rsidRDefault="00000000">
      <w:pPr>
        <w:pStyle w:val="Heading2"/>
      </w:pPr>
      <w:bookmarkStart w:id="7" w:name="stage-3-aggregate-information"/>
      <w:bookmarkEnd w:id="6"/>
      <w:r>
        <w:t>6. Stage 3: Aggregate Information</w:t>
      </w:r>
    </w:p>
    <w:p w14:paraId="062DD13D" w14:textId="77777777" w:rsidR="007C5D2B" w:rsidRDefault="00000000">
      <w:r>
        <w:rPr>
          <w:b/>
          <w:bCs/>
        </w:rPr>
        <w:t>Computation.</w:t>
      </w:r>
      <w:r>
        <w:t xml:space="preserve"> The attention output is the attention-weighted sum of value vectors:</w:t>
      </w:r>
    </w:p>
    <w:p w14:paraId="26C0C52A" w14:textId="77777777" w:rsidR="007C5D2B" w:rsidRDefault="00000000">
      <m:oMathPara>
        <m:oMathParaPr>
          <m:jc m:val="center"/>
        </m:oMathParaPr>
        <m:oMath>
          <m:r>
            <m:rPr>
              <m:sty m:val="b"/>
            </m:rPr>
            <w:rPr>
              <w:rFonts w:ascii="Cambria Math" w:hAnsi="Cambria Math"/>
            </w:rPr>
            <m:t>O</m:t>
          </m:r>
          <m:r>
            <m:rPr>
              <m:sty m:val="p"/>
            </m:rPr>
            <w:rPr>
              <w:rFonts w:ascii="Cambria Math" w:hAnsi="Cambria Math"/>
            </w:rPr>
            <m:t>=</m:t>
          </m:r>
          <m:r>
            <m:rPr>
              <m:sty m:val="b"/>
            </m:rPr>
            <w:rPr>
              <w:rFonts w:ascii="Cambria Math" w:hAnsi="Cambria Math"/>
            </w:rPr>
            <m:t>AV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4C5891FB" w14:textId="77777777" w:rsidR="007C5D2B" w:rsidRDefault="00000000">
      <w:r>
        <w:rPr>
          <w:b/>
          <w:bCs/>
        </w:rPr>
        <w:t xml:space="preserve">Derivation of row </w:t>
      </w:r>
      <m:oMath>
        <m:r>
          <w:rPr>
            <w:rFonts w:ascii="Cambria Math" w:hAnsi="Cambria Math"/>
          </w:rPr>
          <m:t>i</m:t>
        </m:r>
      </m:oMath>
      <w:r>
        <w:rPr>
          <w:b/>
          <w:bCs/>
        </w:rPr>
        <w:t>.</w:t>
      </w:r>
      <w:r>
        <w:t xml:space="preserve"> From the definition of matrix multiplication:</w:t>
      </w:r>
    </w:p>
    <w:p w14:paraId="7CE52D16" w14:textId="77777777" w:rsidR="007C5D2B" w:rsidRDefault="00000000">
      <m:oMathPara>
        <m:oMathParaPr>
          <m:jc m:val="center"/>
        </m:oMathParaPr>
        <m:oMath>
          <m:sSub>
            <m:sSubPr>
              <m:ctrlPr>
                <w:rPr>
                  <w:rFonts w:ascii="Cambria Math" w:hAnsi="Cambria Math"/>
                </w:rPr>
              </m:ctrlPr>
            </m:sSubPr>
            <m:e>
              <m:r>
                <m:rPr>
                  <m:sty m:val="b"/>
                </m:rPr>
                <w:rPr>
                  <w:rFonts w:ascii="Cambria Math" w:hAnsi="Cambria Math"/>
                </w:rPr>
                <m:t>o</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ij</m:t>
                  </m:r>
                </m:sub>
              </m:sSub>
            </m:e>
          </m:nary>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oMath>
      </m:oMathPara>
    </w:p>
    <w:p w14:paraId="7EFF9C33" w14:textId="77777777" w:rsidR="007C5D2B" w:rsidRDefault="00000000">
      <w:r>
        <w:t xml:space="preserve">The output for token </w:t>
      </w:r>
      <m:oMath>
        <m:r>
          <w:rPr>
            <w:rFonts w:ascii="Cambria Math" w:hAnsi="Cambria Math"/>
          </w:rPr>
          <m:t>i</m:t>
        </m:r>
      </m:oMath>
      <w:r>
        <w:t xml:space="preserve"> is a weighted average of all value vectors, where the weights are the attention probabilities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w:t>
      </w:r>
    </w:p>
    <w:p w14:paraId="2F18506E" w14:textId="77777777" w:rsidR="007C5D2B" w:rsidRDefault="00000000">
      <w:r>
        <w:rPr>
          <w:b/>
          <w:bCs/>
        </w:rPr>
        <w:t>Interpretation.</w:t>
      </w:r>
      <w:r>
        <w:t xml:space="preserve"> Token </w:t>
      </w:r>
      <m:oMath>
        <m:r>
          <w:rPr>
            <w:rFonts w:ascii="Cambria Math" w:hAnsi="Cambria Math"/>
          </w:rPr>
          <m:t>i</m:t>
        </m:r>
      </m:oMath>
      <w:r>
        <w:t xml:space="preserve"> collects information from all other tokens, but gives more weight to tokens with higher attention scores. If token </w:t>
      </w:r>
      <m:oMath>
        <m:r>
          <w:rPr>
            <w:rFonts w:ascii="Cambria Math" w:hAnsi="Cambria Math"/>
          </w:rPr>
          <m:t>i</m:t>
        </m:r>
      </m:oMath>
      <w:r>
        <w:t xml:space="preserve"> attends strongly to token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is large), then </w:t>
      </w:r>
      <m:oMath>
        <m:sSub>
          <m:sSubPr>
            <m:ctrlPr>
              <w:rPr>
                <w:rFonts w:ascii="Cambria Math" w:hAnsi="Cambria Math"/>
              </w:rPr>
            </m:ctrlPr>
          </m:sSubPr>
          <m:e>
            <m:r>
              <m:rPr>
                <m:sty m:val="b"/>
              </m:rPr>
              <w:rPr>
                <w:rFonts w:ascii="Cambria Math" w:hAnsi="Cambria Math"/>
              </w:rPr>
              <m:t>v</m:t>
            </m:r>
          </m:e>
          <m:sub>
            <m:r>
              <w:rPr>
                <w:rFonts w:ascii="Cambria Math" w:hAnsi="Cambria Math"/>
              </w:rPr>
              <m:t>j</m:t>
            </m:r>
          </m:sub>
        </m:sSub>
      </m:oMath>
      <w:r>
        <w:t xml:space="preserve"> contributes strongly to the output </w:t>
      </w:r>
      <m:oMath>
        <m:sSub>
          <m:sSubPr>
            <m:ctrlPr>
              <w:rPr>
                <w:rFonts w:ascii="Cambria Math" w:hAnsi="Cambria Math"/>
              </w:rPr>
            </m:ctrlPr>
          </m:sSubPr>
          <m:e>
            <m:r>
              <m:rPr>
                <m:sty m:val="b"/>
              </m:rPr>
              <w:rPr>
                <w:rFonts w:ascii="Cambria Math" w:hAnsi="Cambria Math"/>
              </w:rPr>
              <m:t>o</m:t>
            </m:r>
          </m:e>
          <m:sub>
            <m:r>
              <w:rPr>
                <w:rFonts w:ascii="Cambria Math" w:hAnsi="Cambria Math"/>
              </w:rPr>
              <m:t>i</m:t>
            </m:r>
          </m:sub>
        </m:sSub>
      </m:oMath>
      <w:r>
        <w:t xml:space="preserve">. If token </w:t>
      </w:r>
      <m:oMath>
        <m:r>
          <w:rPr>
            <w:rFonts w:ascii="Cambria Math" w:hAnsi="Cambria Math"/>
          </w:rPr>
          <m:t>i</m:t>
        </m:r>
      </m:oMath>
      <w:r>
        <w:t xml:space="preserve"> barely attends to token </w:t>
      </w:r>
      <m:oMath>
        <m:r>
          <w:rPr>
            <w:rFonts w:ascii="Cambria Math" w:hAnsi="Cambria Math"/>
          </w:rPr>
          <m:t>l</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il</m:t>
            </m:r>
          </m:sub>
        </m:sSub>
      </m:oMath>
      <w:r>
        <w:t xml:space="preserve"> is small), then </w:t>
      </w:r>
      <m:oMath>
        <m:sSub>
          <m:sSubPr>
            <m:ctrlPr>
              <w:rPr>
                <w:rFonts w:ascii="Cambria Math" w:hAnsi="Cambria Math"/>
              </w:rPr>
            </m:ctrlPr>
          </m:sSubPr>
          <m:e>
            <m:r>
              <m:rPr>
                <m:sty m:val="b"/>
              </m:rPr>
              <w:rPr>
                <w:rFonts w:ascii="Cambria Math" w:hAnsi="Cambria Math"/>
              </w:rPr>
              <m:t>v</m:t>
            </m:r>
          </m:e>
          <m:sub>
            <m:r>
              <w:rPr>
                <w:rFonts w:ascii="Cambria Math" w:hAnsi="Cambria Math"/>
              </w:rPr>
              <m:t>l</m:t>
            </m:r>
          </m:sub>
        </m:sSub>
      </m:oMath>
      <w:r>
        <w:t xml:space="preserve"> contributes minimally.</w:t>
      </w:r>
    </w:p>
    <w:p w14:paraId="52D26832" w14:textId="77777777" w:rsidR="007C5D2B" w:rsidRDefault="00000000">
      <w:r>
        <w:t xml:space="preserve">In molecular terms (previewing Lectures 6–7): if residue </w:t>
      </w:r>
      <m:oMath>
        <m:r>
          <w:rPr>
            <w:rFonts w:ascii="Cambria Math" w:hAnsi="Cambria Math"/>
          </w:rPr>
          <m:t>i</m:t>
        </m:r>
      </m:oMath>
      <w:r>
        <w:t xml:space="preserve"> of the antibody attends strongly to residue </w:t>
      </w:r>
      <m:oMath>
        <m:r>
          <w:rPr>
            <w:rFonts w:ascii="Cambria Math" w:hAnsi="Cambria Math"/>
          </w:rPr>
          <m:t>j</m:t>
        </m:r>
      </m:oMath>
      <w:r>
        <w:t xml:space="preserve"> of the antigen, it means residue </w:t>
      </w:r>
      <m:oMath>
        <m:r>
          <w:rPr>
            <w:rFonts w:ascii="Cambria Math" w:hAnsi="Cambria Math"/>
          </w:rPr>
          <m:t>i</m:t>
        </m:r>
      </m:oMath>
      <w:r>
        <w:t xml:space="preserve">’s query (binding features) is highly compatible with residue </w:t>
      </w:r>
      <m:oMath>
        <m:r>
          <w:rPr>
            <w:rFonts w:ascii="Cambria Math" w:hAnsi="Cambria Math"/>
          </w:rPr>
          <m:t>j</m:t>
        </m:r>
      </m:oMath>
      <w:r>
        <w:t xml:space="preserve">’s key (surface features), and the information from residue </w:t>
      </w:r>
      <m:oMath>
        <m:r>
          <w:rPr>
            <w:rFonts w:ascii="Cambria Math" w:hAnsi="Cambria Math"/>
          </w:rPr>
          <m:t>j</m:t>
        </m:r>
      </m:oMath>
      <w:r>
        <w:t xml:space="preserve"> (its value vector) is transferred to the output for residue </w:t>
      </w:r>
      <m:oMath>
        <m:r>
          <w:rPr>
            <w:rFonts w:ascii="Cambria Math" w:hAnsi="Cambria Math"/>
          </w:rPr>
          <m:t>i</m:t>
        </m:r>
      </m:oMath>
      <w:r>
        <w:t xml:space="preserve"> in proportion to that compatibility.</w:t>
      </w:r>
    </w:p>
    <w:p w14:paraId="6CF43701" w14:textId="77777777" w:rsidR="007C5D2B" w:rsidRDefault="002D7A15">
      <w:r>
        <w:rPr>
          <w:noProof/>
        </w:rPr>
      </w:r>
      <w:r>
        <w:pict w14:anchorId="275783DE">
          <v:rect id="Horizontal Line 7"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EF1054" w14:textId="77777777" w:rsidR="007C5D2B" w:rsidRDefault="00000000">
      <w:pPr>
        <w:pStyle w:val="Heading2"/>
      </w:pPr>
      <w:bookmarkStart w:id="8" w:name="the-complete-attention-equation"/>
      <w:bookmarkEnd w:id="7"/>
      <w:r>
        <w:t>7. The Complete Attention Equation</w:t>
      </w:r>
    </w:p>
    <w:p w14:paraId="4152672B" w14:textId="77777777" w:rsidR="007C5D2B" w:rsidRDefault="00000000">
      <w:r>
        <w:t>Combining all three stages:</w:t>
      </w:r>
    </w:p>
    <w:p w14:paraId="114CB1D1" w14:textId="77777777" w:rsidR="007C5D2B" w:rsidRDefault="00000000">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464E668F" w14:textId="77777777" w:rsidR="007C5D2B" w:rsidRDefault="00000000">
      <w:r>
        <w:rPr>
          <w:b/>
          <w:bCs/>
        </w:rPr>
        <w:t>Dimension trace: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092"/>
        <w:gridCol w:w="1557"/>
        <w:gridCol w:w="5367"/>
      </w:tblGrid>
      <w:tr w:rsidR="007C5D2B" w14:paraId="28CF540D" w14:textId="77777777">
        <w:tblPrEx>
          <w:tblCellMar>
            <w:top w:w="0" w:type="dxa"/>
            <w:bottom w:w="0" w:type="dxa"/>
          </w:tblCellMar>
        </w:tblPrEx>
        <w:trPr>
          <w:tblHeader/>
        </w:trPr>
        <w:tc>
          <w:tcPr>
            <w:tcW w:w="0" w:type="auto"/>
          </w:tcPr>
          <w:p w14:paraId="48C1484D" w14:textId="77777777" w:rsidR="007C5D2B" w:rsidRDefault="00000000">
            <w:r>
              <w:t>Quantity</w:t>
            </w:r>
          </w:p>
        </w:tc>
        <w:tc>
          <w:tcPr>
            <w:tcW w:w="0" w:type="auto"/>
          </w:tcPr>
          <w:p w14:paraId="39FF8F56" w14:textId="77777777" w:rsidR="007C5D2B" w:rsidRDefault="00000000">
            <w:r>
              <w:t>Shape</w:t>
            </w:r>
          </w:p>
        </w:tc>
        <w:tc>
          <w:tcPr>
            <w:tcW w:w="0" w:type="auto"/>
          </w:tcPr>
          <w:p w14:paraId="1C2A9629" w14:textId="77777777" w:rsidR="007C5D2B" w:rsidRDefault="00000000">
            <w:r>
              <w:t>Computation</w:t>
            </w:r>
          </w:p>
        </w:tc>
      </w:tr>
      <w:tr w:rsidR="007C5D2B" w14:paraId="733FF6D1" w14:textId="77777777">
        <w:tblPrEx>
          <w:tblCellMar>
            <w:top w:w="0" w:type="dxa"/>
            <w:bottom w:w="0" w:type="dxa"/>
          </w:tblCellMar>
        </w:tblPrEx>
        <w:tc>
          <w:tcPr>
            <w:tcW w:w="0" w:type="auto"/>
          </w:tcPr>
          <w:p w14:paraId="34D83032" w14:textId="77777777" w:rsidR="007C5D2B" w:rsidRDefault="00000000">
            <m:oMathPara>
              <m:oMath>
                <m:r>
                  <m:rPr>
                    <m:sty m:val="b"/>
                  </m:rPr>
                  <w:rPr>
                    <w:rFonts w:ascii="Cambria Math" w:hAnsi="Cambria Math"/>
                  </w:rPr>
                  <m:t>X</m:t>
                </m:r>
              </m:oMath>
            </m:oMathPara>
          </w:p>
        </w:tc>
        <w:tc>
          <w:tcPr>
            <w:tcW w:w="0" w:type="auto"/>
          </w:tcPr>
          <w:p w14:paraId="64BDADDA"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m:oMathPara>
          </w:p>
        </w:tc>
        <w:tc>
          <w:tcPr>
            <w:tcW w:w="0" w:type="auto"/>
          </w:tcPr>
          <w:p w14:paraId="5BC36D2B" w14:textId="77777777" w:rsidR="007C5D2B" w:rsidRDefault="00000000">
            <w:r>
              <w:t>Input embeddings</w:t>
            </w:r>
          </w:p>
        </w:tc>
      </w:tr>
      <w:tr w:rsidR="007C5D2B" w14:paraId="0C60B434" w14:textId="77777777">
        <w:tblPrEx>
          <w:tblCellMar>
            <w:top w:w="0" w:type="dxa"/>
            <w:bottom w:w="0" w:type="dxa"/>
          </w:tblCellMar>
        </w:tblPrEx>
        <w:tc>
          <w:tcPr>
            <w:tcW w:w="0" w:type="auto"/>
          </w:tcPr>
          <w:p w14:paraId="77EC94DA" w14:textId="77777777" w:rsidR="007C5D2B" w:rsidRDefault="00000000">
            <m:oMathPara>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m:oMathPara>
          </w:p>
        </w:tc>
        <w:tc>
          <w:tcPr>
            <w:tcW w:w="0" w:type="auto"/>
          </w:tcPr>
          <w:p w14:paraId="4A1762CF" w14:textId="77777777" w:rsidR="007C5D2B" w:rsidRDefault="00000000">
            <m:oMathPara>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7E368386" w14:textId="77777777" w:rsidR="007C5D2B" w:rsidRDefault="00000000">
            <w:r>
              <w:t>Learned projection matrices</w:t>
            </w:r>
          </w:p>
        </w:tc>
      </w:tr>
      <w:tr w:rsidR="007C5D2B" w14:paraId="1D65F22B" w14:textId="77777777">
        <w:tblPrEx>
          <w:tblCellMar>
            <w:top w:w="0" w:type="dxa"/>
            <w:bottom w:w="0" w:type="dxa"/>
          </w:tblCellMar>
        </w:tblPrEx>
        <w:tc>
          <w:tcPr>
            <w:tcW w:w="0" w:type="auto"/>
          </w:tcPr>
          <w:p w14:paraId="74EDE06A" w14:textId="77777777" w:rsidR="007C5D2B" w:rsidRDefault="00000000">
            <m:oMathPara>
              <m:oMath>
                <m:sSub>
                  <m:sSubPr>
                    <m:ctrlPr>
                      <w:rPr>
                        <w:rFonts w:ascii="Cambria Math" w:hAnsi="Cambria Math"/>
                      </w:rPr>
                    </m:ctrlPr>
                  </m:sSubPr>
                  <m:e>
                    <m:r>
                      <m:rPr>
                        <m:sty m:val="b"/>
                      </m:rPr>
                      <w:rPr>
                        <w:rFonts w:ascii="Cambria Math" w:hAnsi="Cambria Math"/>
                      </w:rPr>
                      <m:t>W</m:t>
                    </m:r>
                  </m:e>
                  <m:sub>
                    <m:r>
                      <w:rPr>
                        <w:rFonts w:ascii="Cambria Math" w:hAnsi="Cambria Math"/>
                      </w:rPr>
                      <m:t>V</m:t>
                    </m:r>
                  </m:sub>
                </m:sSub>
              </m:oMath>
            </m:oMathPara>
          </w:p>
        </w:tc>
        <w:tc>
          <w:tcPr>
            <w:tcW w:w="0" w:type="auto"/>
          </w:tcPr>
          <w:p w14:paraId="64C7452E" w14:textId="77777777" w:rsidR="007C5D2B" w:rsidRDefault="00000000">
            <m:oMathPara>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4BB5ED85" w14:textId="77777777" w:rsidR="007C5D2B" w:rsidRDefault="00000000">
            <w:r>
              <w:t>Learned projection matrix</w:t>
            </w:r>
          </w:p>
        </w:tc>
      </w:tr>
      <w:tr w:rsidR="007C5D2B" w14:paraId="77B7311D" w14:textId="77777777">
        <w:tblPrEx>
          <w:tblCellMar>
            <w:top w:w="0" w:type="dxa"/>
            <w:bottom w:w="0" w:type="dxa"/>
          </w:tblCellMar>
        </w:tblPrEx>
        <w:tc>
          <w:tcPr>
            <w:tcW w:w="0" w:type="auto"/>
          </w:tcPr>
          <w:p w14:paraId="6B080FD8" w14:textId="77777777" w:rsidR="007C5D2B" w:rsidRDefault="00000000">
            <m:oMathPara>
              <m:oMath>
                <m:r>
                  <m:rPr>
                    <m:sty m:val="b"/>
                  </m:rPr>
                  <w:rPr>
                    <w:rFonts w:ascii="Cambria Math" w:hAnsi="Cambria Math"/>
                  </w:rPr>
                  <m:t>Q</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Q</m:t>
                    </m:r>
                  </m:sub>
                </m:sSub>
              </m:oMath>
            </m:oMathPara>
          </w:p>
        </w:tc>
        <w:tc>
          <w:tcPr>
            <w:tcW w:w="0" w:type="auto"/>
          </w:tcPr>
          <w:p w14:paraId="2F54C276"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61B4FF68" w14:textId="77777777" w:rsidR="007C5D2B" w:rsidRDefault="00000000">
            <w:r>
              <w:t>Query projections</w:t>
            </w:r>
          </w:p>
        </w:tc>
      </w:tr>
      <w:tr w:rsidR="007C5D2B" w14:paraId="08A54C95" w14:textId="77777777">
        <w:tblPrEx>
          <w:tblCellMar>
            <w:top w:w="0" w:type="dxa"/>
            <w:bottom w:w="0" w:type="dxa"/>
          </w:tblCellMar>
        </w:tblPrEx>
        <w:tc>
          <w:tcPr>
            <w:tcW w:w="0" w:type="auto"/>
          </w:tcPr>
          <w:p w14:paraId="49E41ACC" w14:textId="77777777" w:rsidR="007C5D2B" w:rsidRDefault="00000000">
            <m:oMathPara>
              <m:oMath>
                <m:r>
                  <m:rPr>
                    <m:sty m:val="b"/>
                  </m:rPr>
                  <w:rPr>
                    <w:rFonts w:ascii="Cambria Math" w:hAnsi="Cambria Math"/>
                  </w:rPr>
                  <m:t>K</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m:oMathPara>
          </w:p>
        </w:tc>
        <w:tc>
          <w:tcPr>
            <w:tcW w:w="0" w:type="auto"/>
          </w:tcPr>
          <w:p w14:paraId="4EE4E84A"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3EB0331A" w14:textId="77777777" w:rsidR="007C5D2B" w:rsidRDefault="00000000">
            <w:r>
              <w:t>Key projections</w:t>
            </w:r>
          </w:p>
        </w:tc>
      </w:tr>
      <w:tr w:rsidR="007C5D2B" w14:paraId="20F0BA4B" w14:textId="77777777">
        <w:tblPrEx>
          <w:tblCellMar>
            <w:top w:w="0" w:type="dxa"/>
            <w:bottom w:w="0" w:type="dxa"/>
          </w:tblCellMar>
        </w:tblPrEx>
        <w:tc>
          <w:tcPr>
            <w:tcW w:w="0" w:type="auto"/>
          </w:tcPr>
          <w:p w14:paraId="4877A554" w14:textId="77777777" w:rsidR="007C5D2B" w:rsidRDefault="00000000">
            <m:oMathPara>
              <m:oMath>
                <m:r>
                  <m:rPr>
                    <m:sty m:val="b"/>
                  </m:rPr>
                  <w:rPr>
                    <w:rFonts w:ascii="Cambria Math" w:hAnsi="Cambria Math"/>
                  </w:rPr>
                  <m:t>V</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V</m:t>
                    </m:r>
                  </m:sub>
                </m:sSub>
              </m:oMath>
            </m:oMathPara>
          </w:p>
        </w:tc>
        <w:tc>
          <w:tcPr>
            <w:tcW w:w="0" w:type="auto"/>
          </w:tcPr>
          <w:p w14:paraId="310E6002"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0F85F410" w14:textId="77777777" w:rsidR="007C5D2B" w:rsidRDefault="00000000">
            <w:r>
              <w:t>Value projections</w:t>
            </w:r>
          </w:p>
        </w:tc>
      </w:tr>
      <w:tr w:rsidR="007C5D2B" w14:paraId="1625F75B" w14:textId="77777777">
        <w:tblPrEx>
          <w:tblCellMar>
            <w:top w:w="0" w:type="dxa"/>
            <w:bottom w:w="0" w:type="dxa"/>
          </w:tblCellMar>
        </w:tblPrEx>
        <w:tc>
          <w:tcPr>
            <w:tcW w:w="0" w:type="auto"/>
          </w:tcPr>
          <w:p w14:paraId="4E2796BA" w14:textId="77777777" w:rsidR="007C5D2B" w:rsidRDefault="00000000">
            <m:oMathPara>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m:oMathPara>
          </w:p>
        </w:tc>
        <w:tc>
          <w:tcPr>
            <w:tcW w:w="0" w:type="auto"/>
          </w:tcPr>
          <w:p w14:paraId="5FCE4259"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06D435F0" w14:textId="77777777" w:rsidR="007C5D2B" w:rsidRDefault="00000000">
            <w:r>
              <w:t>All pairwise compatibility scores</w:t>
            </w:r>
          </w:p>
        </w:tc>
      </w:tr>
      <w:tr w:rsidR="007C5D2B" w14:paraId="3B5E580D" w14:textId="77777777">
        <w:tblPrEx>
          <w:tblCellMar>
            <w:top w:w="0" w:type="dxa"/>
            <w:bottom w:w="0" w:type="dxa"/>
          </w:tblCellMar>
        </w:tblPrEx>
        <w:tc>
          <w:tcPr>
            <w:tcW w:w="0" w:type="auto"/>
          </w:tcPr>
          <w:p w14:paraId="498F1641" w14:textId="77777777" w:rsidR="007C5D2B" w:rsidRDefault="00000000">
            <m:oMathPara>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m:oMathPara>
          </w:p>
        </w:tc>
        <w:tc>
          <w:tcPr>
            <w:tcW w:w="0" w:type="auto"/>
          </w:tcPr>
          <w:p w14:paraId="11559E4C"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1CA6858E" w14:textId="77777777" w:rsidR="007C5D2B" w:rsidRDefault="00000000">
            <w:r>
              <w:t>Temperature-scaled scores</w:t>
            </w:r>
          </w:p>
        </w:tc>
      </w:tr>
      <w:tr w:rsidR="007C5D2B" w14:paraId="377172CD" w14:textId="77777777">
        <w:tblPrEx>
          <w:tblCellMar>
            <w:top w:w="0" w:type="dxa"/>
            <w:bottom w:w="0" w:type="dxa"/>
          </w:tblCellMar>
        </w:tblPrEx>
        <w:tc>
          <w:tcPr>
            <w:tcW w:w="0" w:type="auto"/>
          </w:tcPr>
          <w:p w14:paraId="2D64BECB" w14:textId="77777777" w:rsidR="007C5D2B" w:rsidRDefault="00000000">
            <m:oMathPara>
              <m:oMath>
                <m:r>
                  <m:rPr>
                    <m:sty m:val="b"/>
                  </m:rPr>
                  <w:rPr>
                    <w:rFonts w:ascii="Cambria Math" w:hAnsi="Cambria Math"/>
                  </w:rPr>
                  <m:t>A</m:t>
                </m:r>
                <m:r>
                  <m:rPr>
                    <m:sty m:val="p"/>
                  </m:rPr>
                  <w:rPr>
                    <w:rFonts w:ascii="Cambria Math" w:hAnsi="Cambria Math"/>
                  </w:rPr>
                  <m:t>=</m:t>
                </m:r>
                <m:r>
                  <m:rPr>
                    <m:nor/>
                  </m:rPr>
                  <m:t>softmax</m:t>
                </m:r>
                <m:d>
                  <m:dPr>
                    <m:ctrlPr>
                      <w:rPr>
                        <w:rFonts w:ascii="Cambria Math" w:hAnsi="Cambria Math"/>
                      </w:rPr>
                    </m:ctrlPr>
                  </m:dPr>
                  <m:e>
                    <m:r>
                      <m:rPr>
                        <m:sty m:val="p"/>
                      </m:rPr>
                      <w:rPr>
                        <w:rFonts w:ascii="Cambria Math" w:hAnsi="Cambria Math"/>
                      </w:rPr>
                      <m:t>⋅</m:t>
                    </m:r>
                  </m:e>
                </m:d>
              </m:oMath>
            </m:oMathPara>
          </w:p>
        </w:tc>
        <w:tc>
          <w:tcPr>
            <w:tcW w:w="0" w:type="auto"/>
          </w:tcPr>
          <w:p w14:paraId="0CF843F2"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2B53585B" w14:textId="77777777" w:rsidR="007C5D2B" w:rsidRDefault="00000000">
            <w:r>
              <w:t>Attention weight matrix (row-stochastic)</w:t>
            </w:r>
          </w:p>
        </w:tc>
      </w:tr>
      <w:tr w:rsidR="007C5D2B" w14:paraId="7025BA23" w14:textId="77777777">
        <w:tblPrEx>
          <w:tblCellMar>
            <w:top w:w="0" w:type="dxa"/>
            <w:bottom w:w="0" w:type="dxa"/>
          </w:tblCellMar>
        </w:tblPrEx>
        <w:tc>
          <w:tcPr>
            <w:tcW w:w="0" w:type="auto"/>
          </w:tcPr>
          <w:p w14:paraId="164DF0DA" w14:textId="77777777" w:rsidR="007C5D2B" w:rsidRDefault="00000000">
            <m:oMathPara>
              <m:oMath>
                <m:r>
                  <m:rPr>
                    <m:sty m:val="b"/>
                  </m:rPr>
                  <w:rPr>
                    <w:rFonts w:ascii="Cambria Math" w:hAnsi="Cambria Math"/>
                  </w:rPr>
                  <m:t>O</m:t>
                </m:r>
                <m:r>
                  <m:rPr>
                    <m:sty m:val="p"/>
                  </m:rPr>
                  <w:rPr>
                    <w:rFonts w:ascii="Cambria Math" w:hAnsi="Cambria Math"/>
                  </w:rPr>
                  <m:t>=</m:t>
                </m:r>
                <m:r>
                  <m:rPr>
                    <m:sty m:val="b"/>
                  </m:rPr>
                  <w:rPr>
                    <w:rFonts w:ascii="Cambria Math" w:hAnsi="Cambria Math"/>
                  </w:rPr>
                  <m:t>AV</m:t>
                </m:r>
              </m:oMath>
            </m:oMathPara>
          </w:p>
        </w:tc>
        <w:tc>
          <w:tcPr>
            <w:tcW w:w="0" w:type="auto"/>
          </w:tcPr>
          <w:p w14:paraId="471D8E85"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53F16E6A" w14:textId="77777777" w:rsidR="007C5D2B" w:rsidRDefault="00000000">
            <w:r>
              <w:t>Attention output</w:t>
            </w:r>
          </w:p>
        </w:tc>
      </w:tr>
    </w:tbl>
    <w:p w14:paraId="7262C48D" w14:textId="77777777" w:rsidR="007C5D2B" w:rsidRDefault="00000000">
      <w:r>
        <w:rPr>
          <w:b/>
          <w:bCs/>
        </w:rPr>
        <w:t>Lecture 1 operations identified:</w:t>
      </w:r>
    </w:p>
    <w:p w14:paraId="521B4E62" w14:textId="77777777" w:rsidR="007C5D2B" w:rsidRDefault="00000000">
      <w:pPr>
        <w:numPr>
          <w:ilvl w:val="0"/>
          <w:numId w:val="6"/>
        </w:numPr>
      </w:pP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matrix multiplication (Derivation Guide 2, Lecture 1) — all pairwise dot products</w:t>
      </w:r>
    </w:p>
    <w:p w14:paraId="7C9AD47F" w14:textId="77777777" w:rsidR="007C5D2B" w:rsidRDefault="00000000">
      <w:pPr>
        <w:numPr>
          <w:ilvl w:val="0"/>
          <w:numId w:val="6"/>
        </w:numPr>
      </w:pPr>
      <m:oMath>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temperature scaling (Derivation Guide 5, Lecture 1) — controls selection sharpness</w:t>
      </w:r>
    </w:p>
    <w:p w14:paraId="5AD7169A" w14:textId="77777777" w:rsidR="007C5D2B" w:rsidRDefault="00000000">
      <w:pPr>
        <w:numPr>
          <w:ilvl w:val="0"/>
          <w:numId w:val="6"/>
        </w:numPr>
      </w:pPr>
      <w:r>
        <w:t>softmax: score-to-probability conversion (Derivation Guide 4, Lecture 1) — the convergence equation</w:t>
      </w:r>
    </w:p>
    <w:p w14:paraId="088B0590" w14:textId="77777777" w:rsidR="007C5D2B" w:rsidRDefault="00000000">
      <w:pPr>
        <w:numPr>
          <w:ilvl w:val="0"/>
          <w:numId w:val="6"/>
        </w:numPr>
      </w:pPr>
      <m:oMath>
        <m:r>
          <m:rPr>
            <m:sty m:val="b"/>
          </m:rPr>
          <w:rPr>
            <w:rFonts w:ascii="Cambria Math" w:hAnsi="Cambria Math"/>
          </w:rPr>
          <m:t>AV</m:t>
        </m:r>
      </m:oMath>
      <w:r>
        <w:t>: matrix multiplication — weighted information aggregation</w:t>
      </w:r>
    </w:p>
    <w:p w14:paraId="58612334" w14:textId="77777777" w:rsidR="007C5D2B" w:rsidRDefault="002D7A15">
      <w:r>
        <w:rPr>
          <w:noProof/>
        </w:rPr>
      </w:r>
      <w:r>
        <w:pict w14:anchorId="10011D74">
          <v:rect id="Horizontal Line 8"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1905D15" w14:textId="77777777" w:rsidR="007C5D2B" w:rsidRDefault="00000000">
      <w:pPr>
        <w:pStyle w:val="Heading2"/>
      </w:pPr>
      <w:bookmarkStart w:id="9" w:name="Xa2f223d3a35580559cd3062499c24f6cca17d85"/>
      <w:bookmarkEnd w:id="8"/>
      <w:r>
        <w:t>8. Worked Example: Full Numerical Computation</w:t>
      </w:r>
    </w:p>
    <w:p w14:paraId="3A4FA447" w14:textId="77777777" w:rsidR="007C5D2B" w:rsidRDefault="00000000">
      <w:r>
        <w:rPr>
          <w:b/>
          <w:bCs/>
        </w:rPr>
        <w:t>Problem.</w:t>
      </w:r>
      <w:r>
        <w:t xml:space="preserve"> Compute scaled dot-product attention for </w:t>
      </w:r>
      <m:oMath>
        <m:r>
          <w:rPr>
            <w:rFonts w:ascii="Cambria Math" w:hAnsi="Cambria Math"/>
          </w:rPr>
          <m:t>n</m:t>
        </m:r>
        <m:r>
          <m:rPr>
            <m:sty m:val="p"/>
          </m:rPr>
          <w:rPr>
            <w:rFonts w:ascii="Cambria Math" w:hAnsi="Cambria Math"/>
          </w:rPr>
          <m:t>=</m:t>
        </m:r>
        <m:r>
          <w:rPr>
            <w:rFonts w:ascii="Cambria Math" w:hAnsi="Cambria Math"/>
          </w:rPr>
          <m:t>3</m:t>
        </m:r>
      </m:oMath>
      <w:r>
        <w:t xml:space="preserve"> tokens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t>.</w:t>
      </w:r>
    </w:p>
    <w:p w14:paraId="1C5E13BC" w14:textId="77777777" w:rsidR="007C5D2B" w:rsidRDefault="00000000">
      <w:r>
        <w:rPr>
          <w:b/>
          <w:bCs/>
        </w:rPr>
        <w:t>Given.</w:t>
      </w:r>
      <w:r>
        <w:t xml:space="preserve"> Input embeddings (already projected — we skip the projection step for clarity):</w:t>
      </w:r>
    </w:p>
    <w:p w14:paraId="6027C1E7" w14:textId="77777777" w:rsidR="007C5D2B" w:rsidRDefault="00000000">
      <m:oMathPara>
        <m:oMathParaPr>
          <m:jc m:val="center"/>
        </m:oMathParaPr>
        <m:oMath>
          <m:r>
            <m:rPr>
              <m:sty m:val="b"/>
            </m:rPr>
            <w:rPr>
              <w:rFonts w:ascii="Cambria Math" w:hAnsi="Cambria Math"/>
            </w:rPr>
            <m:t>Q</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mr>
              </m:m>
            </m:e>
          </m:d>
          <m:r>
            <m:rPr>
              <m:sty m:val="p"/>
            </m:rPr>
            <w:rPr>
              <w:rFonts w:ascii="Cambria Math" w:hAnsi="Cambria Math"/>
            </w:rPr>
            <m:t>,</m:t>
          </m:r>
          <m:r>
            <w:rPr>
              <w:rFonts w:ascii="Cambria Math" w:hAnsi="Cambria Math"/>
            </w:rPr>
            <m:t> </m:t>
          </m:r>
          <m:r>
            <m:rPr>
              <m:sty m:val="b"/>
            </m:rPr>
            <w:rPr>
              <w:rFonts w:ascii="Cambria Math" w:hAnsi="Cambria Math"/>
            </w:rPr>
            <m:t>K</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r>
            <w:rPr>
              <w:rFonts w:ascii="Cambria Math" w:hAnsi="Cambria Math"/>
            </w:rPr>
            <m:t> </m:t>
          </m:r>
          <m:r>
            <m:rPr>
              <m:sty m:val="b"/>
            </m:rPr>
            <w:rPr>
              <w:rFonts w:ascii="Cambria Math" w:hAnsi="Cambria Math"/>
            </w:rPr>
            <m:t>V</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oMath>
      </m:oMathPara>
    </w:p>
    <w:p w14:paraId="70469401" w14:textId="77777777" w:rsidR="007C5D2B" w:rsidRDefault="00000000">
      <w:r>
        <w:lastRenderedPageBreak/>
        <w:t xml:space="preserve">Token 1 has query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key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value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Token 2 has query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key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value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e>
        </m:d>
      </m:oMath>
      <w:r>
        <w:t xml:space="preserve">. Token 3 has query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key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value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6</m:t>
            </m:r>
          </m:e>
        </m:d>
      </m:oMath>
      <w:r>
        <w:t>.</w:t>
      </w:r>
    </w:p>
    <w:p w14:paraId="5EA8E971" w14:textId="77777777" w:rsidR="007C5D2B" w:rsidRDefault="00000000">
      <w:pPr>
        <w:pStyle w:val="Heading3"/>
      </w:pPr>
      <w:bookmarkStart w:id="10" w:name="step-1-compute-mathbfs-mathbfqmathbfkt."/>
      <w:r>
        <w:t xml:space="preserve">Step 1: Compute </w:t>
      </w:r>
      <m:oMath>
        <m:r>
          <m:rPr>
            <m:sty m:val="b"/>
          </m:rPr>
          <w:rPr>
            <w:rFonts w:ascii="Cambria Math" w:hAnsi="Cambria Math"/>
          </w:rPr>
          <m:t>S=Q</m:t>
        </m:r>
        <m:sSup>
          <m:sSupPr>
            <m:ctrlPr>
              <w:rPr>
                <w:rFonts w:ascii="Cambria Math" w:hAnsi="Cambria Math"/>
              </w:rPr>
            </m:ctrlPr>
          </m:sSupPr>
          <m:e>
            <m:r>
              <m:rPr>
                <m:sty m:val="b"/>
              </m:rPr>
              <w:rPr>
                <w:rFonts w:ascii="Cambria Math" w:hAnsi="Cambria Math"/>
              </w:rPr>
              <m:t>K</m:t>
            </m:r>
          </m:e>
          <m:sup>
            <m:r>
              <m:rPr>
                <m:sty m:val="bi"/>
              </m:rPr>
              <w:rPr>
                <w:rFonts w:ascii="Cambria Math" w:hAnsi="Cambria Math"/>
              </w:rPr>
              <m:t>T</m:t>
            </m:r>
          </m:sup>
        </m:sSup>
      </m:oMath>
      <w:r>
        <w:t>.</w:t>
      </w:r>
    </w:p>
    <w:p w14:paraId="1110704A" w14:textId="77777777" w:rsidR="007C5D2B" w:rsidRDefault="00000000">
      <m:oMathPara>
        <m:oMathParaPr>
          <m:jc m:val="center"/>
        </m:oMathParaP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m:oMathPara>
    </w:p>
    <w:p w14:paraId="3EB0915D" w14:textId="77777777" w:rsidR="007C5D2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13</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m:oMathPara>
    </w:p>
    <w:p w14:paraId="16C56565" w14:textId="77777777" w:rsidR="007C5D2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23</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m:oMathPara>
    </w:p>
    <w:p w14:paraId="2DCF878B" w14:textId="77777777" w:rsidR="007C5D2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31</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32</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33</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m:oMathPara>
    </w:p>
    <w:p w14:paraId="0D8FADA6" w14:textId="77777777" w:rsidR="007C5D2B" w:rsidRDefault="00000000">
      <m:oMathPara>
        <m:oMathParaPr>
          <m:jc m:val="center"/>
        </m:oMathParaPr>
        <m:oMath>
          <m:r>
            <m:rPr>
              <m:sty m:val="b"/>
            </m:rPr>
            <w:rPr>
              <w:rFonts w:ascii="Cambria Math" w:hAnsi="Cambria Math"/>
            </w:rPr>
            <m:t>S</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2</m:t>
                    </m:r>
                  </m:e>
                  <m:e>
                    <m:r>
                      <w:rPr>
                        <w:rFonts w:ascii="Cambria Math" w:hAnsi="Cambria Math"/>
                      </w:rPr>
                      <m:t>1</m:t>
                    </m:r>
                  </m:e>
                  <m:e>
                    <m:r>
                      <w:rPr>
                        <w:rFonts w:ascii="Cambria Math" w:hAnsi="Cambria Math"/>
                      </w:rPr>
                      <m:t>1</m:t>
                    </m:r>
                  </m:e>
                </m:mr>
              </m:m>
            </m:e>
          </m:d>
        </m:oMath>
      </m:oMathPara>
    </w:p>
    <w:p w14:paraId="5C057E16" w14:textId="77777777" w:rsidR="007C5D2B" w:rsidRDefault="00000000">
      <w:r>
        <w:t xml:space="preserve">Note: </w:t>
      </w:r>
      <m:oMath>
        <m:r>
          <m:rPr>
            <m:sty m:val="b"/>
          </m:rPr>
          <w:rPr>
            <w:rFonts w:ascii="Cambria Math" w:hAnsi="Cambria Math"/>
          </w:rPr>
          <m:t>S</m:t>
        </m:r>
      </m:oMath>
      <w:r>
        <w:t xml:space="preserve"> is not symmetric. </w:t>
      </w: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but </w:t>
      </w: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r>
          <w:rPr>
            <w:rFonts w:ascii="Cambria Math" w:hAnsi="Cambria Math"/>
          </w:rPr>
          <m:t>1</m:t>
        </m:r>
      </m:oMath>
      <w:r>
        <w:t>, because query 1 and key 2 interact differently than query 2 and key 1.</w:t>
      </w:r>
    </w:p>
    <w:p w14:paraId="59C30874" w14:textId="77777777" w:rsidR="007C5D2B" w:rsidRDefault="00000000">
      <w:pPr>
        <w:pStyle w:val="Heading3"/>
      </w:pPr>
      <w:bookmarkStart w:id="11" w:name="Xd1ab621e560d9976aff2ef2e0153931a68a63a8"/>
      <w:bookmarkEnd w:id="10"/>
      <w:r>
        <w:t xml:space="preserve">Step 2: Scale by </w:t>
      </w:r>
      <m:oMath>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e>
        </m:rad>
        <m:r>
          <m:rPr>
            <m:sty m:val="b"/>
          </m:rPr>
          <w:rPr>
            <w:rFonts w:ascii="Cambria Math" w:hAnsi="Cambria Math"/>
          </w:rPr>
          <m:t>=</m:t>
        </m:r>
        <m:rad>
          <m:radPr>
            <m:degHide m:val="1"/>
            <m:ctrlPr>
              <w:rPr>
                <w:rFonts w:ascii="Cambria Math" w:hAnsi="Cambria Math"/>
              </w:rPr>
            </m:ctrlPr>
          </m:radPr>
          <m:deg/>
          <m:e>
            <m:r>
              <m:rPr>
                <m:sty m:val="bi"/>
              </m:rPr>
              <w:rPr>
                <w:rFonts w:ascii="Cambria Math" w:hAnsi="Cambria Math"/>
              </w:rPr>
              <m:t>2</m:t>
            </m:r>
          </m:e>
        </m:rad>
        <m:r>
          <m:rPr>
            <m:sty m:val="b"/>
          </m:rPr>
          <w:rPr>
            <w:rFonts w:ascii="Cambria Math" w:hAnsi="Cambria Math"/>
          </w:rPr>
          <m:t>≈</m:t>
        </m:r>
        <m:r>
          <m:rPr>
            <m:sty m:val="bi"/>
          </m:rPr>
          <w:rPr>
            <w:rFonts w:ascii="Cambria Math" w:hAnsi="Cambria Math"/>
          </w:rPr>
          <m:t>1.414</m:t>
        </m:r>
      </m:oMath>
      <w:r>
        <w:t>.</w:t>
      </w:r>
    </w:p>
    <w:p w14:paraId="2A282AA6" w14:textId="77777777" w:rsidR="007C5D2B" w:rsidRDefault="00000000">
      <m:oMathPara>
        <m:oMathParaPr>
          <m:jc m:val="center"/>
        </m:oMathParaPr>
        <m:oMath>
          <m:acc>
            <m:accPr>
              <m:chr m:val="̃"/>
              <m:ctrlPr>
                <w:rPr>
                  <w:rFonts w:ascii="Cambria Math" w:hAnsi="Cambria Math"/>
                </w:rPr>
              </m:ctrlPr>
            </m:accPr>
            <m:e>
              <m:r>
                <m:rPr>
                  <m:sty m:val="b"/>
                </m:rPr>
                <w:rPr>
                  <w:rFonts w:ascii="Cambria Math" w:hAnsi="Cambria Math"/>
                </w:rPr>
                <m:t>S</m:t>
              </m:r>
            </m:e>
          </m:acc>
          <m:r>
            <m:rPr>
              <m:sty m:val="p"/>
            </m:rPr>
            <w:rPr>
              <w:rFonts w:ascii="Cambria Math" w:hAnsi="Cambria Math"/>
            </w:rPr>
            <m:t>=</m:t>
          </m:r>
          <m:f>
            <m:fPr>
              <m:ctrlPr>
                <w:rPr>
                  <w:rFonts w:ascii="Cambria Math" w:hAnsi="Cambria Math"/>
                </w:rPr>
              </m:ctrlPr>
            </m:fPr>
            <m:num>
              <m:r>
                <m:rPr>
                  <m:sty m:val="b"/>
                </m:rPr>
                <w:rPr>
                  <w:rFonts w:ascii="Cambria Math" w:hAnsi="Cambria Math"/>
                </w:rPr>
                <m:t>S</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0.707</m:t>
                    </m:r>
                  </m:e>
                  <m:e>
                    <m:r>
                      <w:rPr>
                        <w:rFonts w:ascii="Cambria Math" w:hAnsi="Cambria Math"/>
                      </w:rPr>
                      <m:t>0</m:t>
                    </m:r>
                  </m:e>
                  <m:e>
                    <m:r>
                      <w:rPr>
                        <w:rFonts w:ascii="Cambria Math" w:hAnsi="Cambria Math"/>
                      </w:rPr>
                      <m:t>0.707</m:t>
                    </m:r>
                  </m:e>
                </m:mr>
                <m:mr>
                  <m:e>
                    <m:r>
                      <w:rPr>
                        <w:rFonts w:ascii="Cambria Math" w:hAnsi="Cambria Math"/>
                      </w:rPr>
                      <m:t>0.707</m:t>
                    </m:r>
                  </m:e>
                  <m:e>
                    <m:r>
                      <w:rPr>
                        <w:rFonts w:ascii="Cambria Math" w:hAnsi="Cambria Math"/>
                      </w:rPr>
                      <m:t>0.707</m:t>
                    </m:r>
                  </m:e>
                  <m:e>
                    <m:r>
                      <w:rPr>
                        <w:rFonts w:ascii="Cambria Math" w:hAnsi="Cambria Math"/>
                      </w:rPr>
                      <m:t>0</m:t>
                    </m:r>
                  </m:e>
                </m:mr>
                <m:mr>
                  <m:e>
                    <m:r>
                      <w:rPr>
                        <w:rFonts w:ascii="Cambria Math" w:hAnsi="Cambria Math"/>
                      </w:rPr>
                      <m:t>1.414</m:t>
                    </m:r>
                  </m:e>
                  <m:e>
                    <m:r>
                      <w:rPr>
                        <w:rFonts w:ascii="Cambria Math" w:hAnsi="Cambria Math"/>
                      </w:rPr>
                      <m:t>0.707</m:t>
                    </m:r>
                  </m:e>
                  <m:e>
                    <m:r>
                      <w:rPr>
                        <w:rFonts w:ascii="Cambria Math" w:hAnsi="Cambria Math"/>
                      </w:rPr>
                      <m:t>0.707</m:t>
                    </m:r>
                  </m:e>
                </m:mr>
              </m:m>
            </m:e>
          </m:d>
        </m:oMath>
      </m:oMathPara>
    </w:p>
    <w:p w14:paraId="61F8FA58" w14:textId="77777777" w:rsidR="007C5D2B" w:rsidRDefault="00000000">
      <w:pPr>
        <w:pStyle w:val="Heading3"/>
      </w:pPr>
      <w:bookmarkStart w:id="12" w:name="step-3-apply-softmax-row-wise."/>
      <w:bookmarkEnd w:id="11"/>
      <w:r>
        <w:t>Step 3: Apply softmax row-wise.</w:t>
      </w:r>
    </w:p>
    <w:p w14:paraId="27A8EC38" w14:textId="77777777" w:rsidR="007C5D2B" w:rsidRDefault="00000000">
      <w:r>
        <w:rPr>
          <w:b/>
          <w:bCs/>
        </w:rPr>
        <w:t>Row 1:</w:t>
      </w:r>
      <w: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s</m:t>
                </m:r>
              </m:e>
            </m:acc>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0.707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0.707</m:t>
            </m:r>
          </m:e>
        </m:d>
      </m:oMath>
      <w:r>
        <w:t>.</w:t>
      </w:r>
    </w:p>
    <w:p w14:paraId="167AE98D" w14:textId="77777777" w:rsidR="007C5D2B"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oMath>
      </m:oMathPara>
    </w:p>
    <w:p w14:paraId="045E8B76" w14:textId="77777777" w:rsidR="007C5D2B"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5.056</m:t>
          </m:r>
        </m:oMath>
      </m:oMathPara>
    </w:p>
    <w:p w14:paraId="3A18DB0D" w14:textId="77777777" w:rsidR="007C5D2B"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f>
            <m:fPr>
              <m:ctrlPr>
                <w:rPr>
                  <w:rFonts w:ascii="Cambria Math" w:hAnsi="Cambria Math"/>
                </w:rPr>
              </m:ctrlPr>
            </m:fPr>
            <m:num>
              <m:r>
                <w:rPr>
                  <w:rFonts w:ascii="Cambria Math" w:hAnsi="Cambria Math"/>
                </w:rPr>
                <m:t>2.028</m:t>
              </m:r>
            </m:num>
            <m:den>
              <m:r>
                <w:rPr>
                  <w:rFonts w:ascii="Cambria Math" w:hAnsi="Cambria Math"/>
                </w:rPr>
                <m:t>5.056</m:t>
              </m:r>
            </m:den>
          </m:f>
          <m:r>
            <m:rPr>
              <m:sty m:val="p"/>
            </m:rPr>
            <w:rPr>
              <w:rFonts w:ascii="Cambria Math" w:hAnsi="Cambria Math"/>
            </w:rPr>
            <m:t>=</m:t>
          </m:r>
          <m:r>
            <w:rPr>
              <w:rFonts w:ascii="Cambria Math" w:hAnsi="Cambria Math"/>
            </w:rPr>
            <m:t>0.401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5.056</m:t>
              </m:r>
            </m:den>
          </m:f>
          <m:r>
            <m:rPr>
              <m:sty m:val="p"/>
            </m:rPr>
            <w:rPr>
              <w:rFonts w:ascii="Cambria Math" w:hAnsi="Cambria Math"/>
            </w:rPr>
            <m:t>=</m:t>
          </m:r>
          <m:r>
            <w:rPr>
              <w:rFonts w:ascii="Cambria Math" w:hAnsi="Cambria Math"/>
            </w:rPr>
            <m:t>0.198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13</m:t>
              </m:r>
            </m:sub>
          </m:sSub>
          <m:r>
            <m:rPr>
              <m:sty m:val="p"/>
            </m:rPr>
            <w:rPr>
              <w:rFonts w:ascii="Cambria Math" w:hAnsi="Cambria Math"/>
            </w:rPr>
            <m:t>=</m:t>
          </m:r>
          <m:f>
            <m:fPr>
              <m:ctrlPr>
                <w:rPr>
                  <w:rFonts w:ascii="Cambria Math" w:hAnsi="Cambria Math"/>
                </w:rPr>
              </m:ctrlPr>
            </m:fPr>
            <m:num>
              <m:r>
                <w:rPr>
                  <w:rFonts w:ascii="Cambria Math" w:hAnsi="Cambria Math"/>
                </w:rPr>
                <m:t>2.028</m:t>
              </m:r>
            </m:num>
            <m:den>
              <m:r>
                <w:rPr>
                  <w:rFonts w:ascii="Cambria Math" w:hAnsi="Cambria Math"/>
                </w:rPr>
                <m:t>5.056</m:t>
              </m:r>
            </m:den>
          </m:f>
          <m:r>
            <m:rPr>
              <m:sty m:val="p"/>
            </m:rPr>
            <w:rPr>
              <w:rFonts w:ascii="Cambria Math" w:hAnsi="Cambria Math"/>
            </w:rPr>
            <m:t>=</m:t>
          </m:r>
          <m:r>
            <w:rPr>
              <w:rFonts w:ascii="Cambria Math" w:hAnsi="Cambria Math"/>
            </w:rPr>
            <m:t>0.401</m:t>
          </m:r>
        </m:oMath>
      </m:oMathPara>
    </w:p>
    <w:p w14:paraId="66984980" w14:textId="77777777" w:rsidR="007C5D2B" w:rsidRDefault="00000000">
      <w:r>
        <w:rPr>
          <w:b/>
          <w:bCs/>
        </w:rPr>
        <w:t>Row 2:</w:t>
      </w:r>
      <w: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s</m:t>
                </m:r>
              </m:e>
            </m:acc>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0.707</m:t>
            </m:r>
            <m:r>
              <m:rPr>
                <m:sty m:val="p"/>
              </m:rPr>
              <w:rPr>
                <w:rFonts w:ascii="Cambria Math" w:hAnsi="Cambria Math"/>
              </w:rPr>
              <m:t>,</m:t>
            </m:r>
            <m:r>
              <w:rPr>
                <w:rFonts w:ascii="Cambria Math" w:hAnsi="Cambria Math"/>
              </w:rPr>
              <m:t>0.707</m:t>
            </m:r>
            <m:r>
              <m:rPr>
                <m:sty m:val="p"/>
              </m:rPr>
              <w:rPr>
                <w:rFonts w:ascii="Cambria Math" w:hAnsi="Cambria Math"/>
              </w:rPr>
              <m:t>,</m:t>
            </m:r>
            <m:r>
              <w:rPr>
                <w:rFonts w:ascii="Cambria Math" w:hAnsi="Cambria Math"/>
              </w:rPr>
              <m:t>0</m:t>
            </m:r>
          </m:e>
        </m:d>
      </m:oMath>
      <w:r>
        <w:t>.</w:t>
      </w:r>
    </w:p>
    <w:p w14:paraId="7B48B426" w14:textId="77777777" w:rsidR="007C5D2B"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oMath>
      </m:oMathPara>
    </w:p>
    <w:p w14:paraId="2F34114A" w14:textId="77777777" w:rsidR="007C5D2B"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5.056</m:t>
          </m:r>
        </m:oMath>
      </m:oMathPara>
    </w:p>
    <w:p w14:paraId="7B88048B" w14:textId="77777777" w:rsidR="007C5D2B"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0.401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0.401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23</m:t>
              </m:r>
            </m:sub>
          </m:sSub>
          <m:r>
            <m:rPr>
              <m:sty m:val="p"/>
            </m:rPr>
            <w:rPr>
              <w:rFonts w:ascii="Cambria Math" w:hAnsi="Cambria Math"/>
            </w:rPr>
            <m:t>=</m:t>
          </m:r>
          <m:r>
            <w:rPr>
              <w:rFonts w:ascii="Cambria Math" w:hAnsi="Cambria Math"/>
            </w:rPr>
            <m:t>0.198</m:t>
          </m:r>
        </m:oMath>
      </m:oMathPara>
    </w:p>
    <w:p w14:paraId="2C233F55" w14:textId="77777777" w:rsidR="007C5D2B" w:rsidRDefault="00000000">
      <w:r>
        <w:rPr>
          <w:b/>
          <w:bCs/>
        </w:rPr>
        <w:t>Row 3:</w:t>
      </w:r>
      <w: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s</m:t>
                </m:r>
              </m:e>
            </m:acc>
          </m:e>
          <m:sub>
            <m:r>
              <w:rPr>
                <w:rFonts w:ascii="Cambria Math" w:hAnsi="Cambria Math"/>
              </w:rPr>
              <m:t>3</m:t>
            </m:r>
          </m:sub>
        </m:sSub>
        <m:r>
          <m:rPr>
            <m:sty m:val="p"/>
          </m:rPr>
          <w:rPr>
            <w:rFonts w:ascii="Cambria Math" w:hAnsi="Cambria Math"/>
          </w:rPr>
          <m:t>=</m:t>
        </m:r>
        <m:d>
          <m:dPr>
            <m:ctrlPr>
              <w:rPr>
                <w:rFonts w:ascii="Cambria Math" w:hAnsi="Cambria Math"/>
              </w:rPr>
            </m:ctrlPr>
          </m:dPr>
          <m:e>
            <m:r>
              <w:rPr>
                <w:rFonts w:ascii="Cambria Math" w:hAnsi="Cambria Math"/>
              </w:rPr>
              <m:t>1.414</m:t>
            </m:r>
            <m:r>
              <m:rPr>
                <m:sty m:val="p"/>
              </m:rPr>
              <w:rPr>
                <w:rFonts w:ascii="Cambria Math" w:hAnsi="Cambria Math"/>
              </w:rPr>
              <m:t>,</m:t>
            </m:r>
            <m:r>
              <w:rPr>
                <w:rFonts w:ascii="Cambria Math" w:hAnsi="Cambria Math"/>
              </w:rPr>
              <m:t>0.707</m:t>
            </m:r>
            <m:r>
              <m:rPr>
                <m:sty m:val="p"/>
              </m:rPr>
              <w:rPr>
                <w:rFonts w:ascii="Cambria Math" w:hAnsi="Cambria Math"/>
              </w:rPr>
              <m:t>,</m:t>
            </m:r>
            <m:r>
              <w:rPr>
                <w:rFonts w:ascii="Cambria Math" w:hAnsi="Cambria Math"/>
              </w:rPr>
              <m:t>0.707</m:t>
            </m:r>
          </m:e>
        </m:d>
      </m:oMath>
      <w:r>
        <w:t>.</w:t>
      </w:r>
    </w:p>
    <w:p w14:paraId="5F417CDD" w14:textId="77777777" w:rsidR="007C5D2B"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1.414</m:t>
              </m:r>
            </m:e>
          </m:d>
          <m:r>
            <m:rPr>
              <m:sty m:val="p"/>
            </m:rPr>
            <w:rPr>
              <w:rFonts w:ascii="Cambria Math" w:hAnsi="Cambria Math"/>
            </w:rPr>
            <m:t>=</m:t>
          </m:r>
          <m:r>
            <w:rPr>
              <w:rFonts w:ascii="Cambria Math" w:hAnsi="Cambria Math"/>
            </w:rPr>
            <m:t>4.113</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2.028</m:t>
          </m:r>
        </m:oMath>
      </m:oMathPara>
    </w:p>
    <w:p w14:paraId="6E601415" w14:textId="77777777" w:rsidR="007C5D2B"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w:rPr>
              <w:rFonts w:ascii="Cambria Math" w:hAnsi="Cambria Math"/>
            </w:rPr>
            <m:t>4.113</m:t>
          </m:r>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2.028</m:t>
          </m:r>
          <m:r>
            <m:rPr>
              <m:sty m:val="p"/>
            </m:rPr>
            <w:rPr>
              <w:rFonts w:ascii="Cambria Math" w:hAnsi="Cambria Math"/>
            </w:rPr>
            <m:t>=</m:t>
          </m:r>
          <m:r>
            <w:rPr>
              <w:rFonts w:ascii="Cambria Math" w:hAnsi="Cambria Math"/>
            </w:rPr>
            <m:t>8.169</m:t>
          </m:r>
        </m:oMath>
      </m:oMathPara>
    </w:p>
    <w:p w14:paraId="76EF55BF" w14:textId="77777777" w:rsidR="007C5D2B"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31</m:t>
              </m:r>
            </m:sub>
          </m:sSub>
          <m:r>
            <m:rPr>
              <m:sty m:val="p"/>
            </m:rPr>
            <w:rPr>
              <w:rFonts w:ascii="Cambria Math" w:hAnsi="Cambria Math"/>
            </w:rPr>
            <m:t>=</m:t>
          </m:r>
          <m:f>
            <m:fPr>
              <m:ctrlPr>
                <w:rPr>
                  <w:rFonts w:ascii="Cambria Math" w:hAnsi="Cambria Math"/>
                </w:rPr>
              </m:ctrlPr>
            </m:fPr>
            <m:num>
              <m:r>
                <w:rPr>
                  <w:rFonts w:ascii="Cambria Math" w:hAnsi="Cambria Math"/>
                </w:rPr>
                <m:t>4.113</m:t>
              </m:r>
            </m:num>
            <m:den>
              <m:r>
                <w:rPr>
                  <w:rFonts w:ascii="Cambria Math" w:hAnsi="Cambria Math"/>
                </w:rPr>
                <m:t>8.169</m:t>
              </m:r>
            </m:den>
          </m:f>
          <m:r>
            <m:rPr>
              <m:sty m:val="p"/>
            </m:rPr>
            <w:rPr>
              <w:rFonts w:ascii="Cambria Math" w:hAnsi="Cambria Math"/>
            </w:rPr>
            <m:t>=</m:t>
          </m:r>
          <m:r>
            <w:rPr>
              <w:rFonts w:ascii="Cambria Math" w:hAnsi="Cambria Math"/>
            </w:rPr>
            <m:t>0.503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32</m:t>
              </m:r>
            </m:sub>
          </m:sSub>
          <m:r>
            <m:rPr>
              <m:sty m:val="p"/>
            </m:rPr>
            <w:rPr>
              <w:rFonts w:ascii="Cambria Math" w:hAnsi="Cambria Math"/>
            </w:rPr>
            <m:t>=</m:t>
          </m:r>
          <m:f>
            <m:fPr>
              <m:ctrlPr>
                <w:rPr>
                  <w:rFonts w:ascii="Cambria Math" w:hAnsi="Cambria Math"/>
                </w:rPr>
              </m:ctrlPr>
            </m:fPr>
            <m:num>
              <m:r>
                <w:rPr>
                  <w:rFonts w:ascii="Cambria Math" w:hAnsi="Cambria Math"/>
                </w:rPr>
                <m:t>2.028</m:t>
              </m:r>
            </m:num>
            <m:den>
              <m:r>
                <w:rPr>
                  <w:rFonts w:ascii="Cambria Math" w:hAnsi="Cambria Math"/>
                </w:rPr>
                <m:t>8.169</m:t>
              </m:r>
            </m:den>
          </m:f>
          <m:r>
            <m:rPr>
              <m:sty m:val="p"/>
            </m:rPr>
            <w:rPr>
              <w:rFonts w:ascii="Cambria Math" w:hAnsi="Cambria Math"/>
            </w:rPr>
            <m:t>=</m:t>
          </m:r>
          <m:r>
            <w:rPr>
              <w:rFonts w:ascii="Cambria Math" w:hAnsi="Cambria Math"/>
            </w:rPr>
            <m:t>0.248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33</m:t>
              </m:r>
            </m:sub>
          </m:sSub>
          <m:r>
            <m:rPr>
              <m:sty m:val="p"/>
            </m:rPr>
            <w:rPr>
              <w:rFonts w:ascii="Cambria Math" w:hAnsi="Cambria Math"/>
            </w:rPr>
            <m:t>=</m:t>
          </m:r>
          <m:f>
            <m:fPr>
              <m:ctrlPr>
                <w:rPr>
                  <w:rFonts w:ascii="Cambria Math" w:hAnsi="Cambria Math"/>
                </w:rPr>
              </m:ctrlPr>
            </m:fPr>
            <m:num>
              <m:r>
                <w:rPr>
                  <w:rFonts w:ascii="Cambria Math" w:hAnsi="Cambria Math"/>
                </w:rPr>
                <m:t>2.028</m:t>
              </m:r>
            </m:num>
            <m:den>
              <m:r>
                <w:rPr>
                  <w:rFonts w:ascii="Cambria Math" w:hAnsi="Cambria Math"/>
                </w:rPr>
                <m:t>8.169</m:t>
              </m:r>
            </m:den>
          </m:f>
          <m:r>
            <m:rPr>
              <m:sty m:val="p"/>
            </m:rPr>
            <w:rPr>
              <w:rFonts w:ascii="Cambria Math" w:hAnsi="Cambria Math"/>
            </w:rPr>
            <m:t>=</m:t>
          </m:r>
          <m:r>
            <w:rPr>
              <w:rFonts w:ascii="Cambria Math" w:hAnsi="Cambria Math"/>
            </w:rPr>
            <m:t>0.248</m:t>
          </m:r>
        </m:oMath>
      </m:oMathPara>
    </w:p>
    <w:p w14:paraId="56B984C9" w14:textId="77777777" w:rsidR="007C5D2B" w:rsidRDefault="00000000">
      <m:oMathPara>
        <m:oMathParaPr>
          <m:jc m:val="center"/>
        </m:oMathParaPr>
        <m:oMath>
          <m:r>
            <m:rPr>
              <m:sty m:val="b"/>
            </m:rP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0.401</m:t>
                    </m:r>
                  </m:e>
                  <m:e>
                    <m:r>
                      <w:rPr>
                        <w:rFonts w:ascii="Cambria Math" w:hAnsi="Cambria Math"/>
                      </w:rPr>
                      <m:t>0.198</m:t>
                    </m:r>
                  </m:e>
                  <m:e>
                    <m:r>
                      <w:rPr>
                        <w:rFonts w:ascii="Cambria Math" w:hAnsi="Cambria Math"/>
                      </w:rPr>
                      <m:t>0.401</m:t>
                    </m:r>
                  </m:e>
                </m:mr>
                <m:mr>
                  <m:e>
                    <m:r>
                      <w:rPr>
                        <w:rFonts w:ascii="Cambria Math" w:hAnsi="Cambria Math"/>
                      </w:rPr>
                      <m:t>0.401</m:t>
                    </m:r>
                  </m:e>
                  <m:e>
                    <m:r>
                      <w:rPr>
                        <w:rFonts w:ascii="Cambria Math" w:hAnsi="Cambria Math"/>
                      </w:rPr>
                      <m:t>0.401</m:t>
                    </m:r>
                  </m:e>
                  <m:e>
                    <m:r>
                      <w:rPr>
                        <w:rFonts w:ascii="Cambria Math" w:hAnsi="Cambria Math"/>
                      </w:rPr>
                      <m:t>0.198</m:t>
                    </m:r>
                  </m:e>
                </m:mr>
                <m:mr>
                  <m:e>
                    <m:r>
                      <w:rPr>
                        <w:rFonts w:ascii="Cambria Math" w:hAnsi="Cambria Math"/>
                      </w:rPr>
                      <m:t>0.503</m:t>
                    </m:r>
                  </m:e>
                  <m:e>
                    <m:r>
                      <w:rPr>
                        <w:rFonts w:ascii="Cambria Math" w:hAnsi="Cambria Math"/>
                      </w:rPr>
                      <m:t>0.248</m:t>
                    </m:r>
                  </m:e>
                  <m:e>
                    <m:r>
                      <w:rPr>
                        <w:rFonts w:ascii="Cambria Math" w:hAnsi="Cambria Math"/>
                      </w:rPr>
                      <m:t>0.248</m:t>
                    </m:r>
                  </m:e>
                </m:mr>
              </m:m>
            </m:e>
          </m:d>
        </m:oMath>
      </m:oMathPara>
    </w:p>
    <w:p w14:paraId="2627EB5D" w14:textId="77777777" w:rsidR="007C5D2B" w:rsidRDefault="00000000">
      <w:r>
        <w:rPr>
          <w:b/>
          <w:bCs/>
        </w:rPr>
        <w:t>Verify:</w:t>
      </w:r>
      <w:r>
        <w:t xml:space="preserve"> Each row sums to 1.000. </w:t>
      </w:r>
      <m:oMath>
        <m:r>
          <m:rPr>
            <m:sty m:val="p"/>
          </m:rPr>
          <w:rPr>
            <w:rFonts w:ascii="Cambria Math" w:hAnsi="Cambria Math"/>
          </w:rPr>
          <m:t>✓</m:t>
        </m:r>
      </m:oMath>
    </w:p>
    <w:p w14:paraId="647D082E" w14:textId="77777777" w:rsidR="007C5D2B" w:rsidRDefault="00000000">
      <w:pPr>
        <w:pStyle w:val="Heading3"/>
      </w:pPr>
      <w:bookmarkStart w:id="13" w:name="step-4-compute-mathbfo-mathbfamathbfv."/>
      <w:bookmarkEnd w:id="12"/>
      <w:r>
        <w:t xml:space="preserve">Step 4: Compute </w:t>
      </w:r>
      <m:oMath>
        <m:r>
          <m:rPr>
            <m:sty m:val="b"/>
          </m:rPr>
          <w:rPr>
            <w:rFonts w:ascii="Cambria Math" w:hAnsi="Cambria Math"/>
          </w:rPr>
          <m:t>O=AV</m:t>
        </m:r>
      </m:oMath>
      <w:r>
        <w:t>.</w:t>
      </w:r>
    </w:p>
    <w:p w14:paraId="2BAFABCC" w14:textId="77777777" w:rsidR="007C5D2B" w:rsidRDefault="00000000">
      <w:r>
        <w:rPr>
          <w:b/>
          <w:bCs/>
        </w:rPr>
        <w:t xml:space="preserve">Row 1 of </w:t>
      </w:r>
      <m:oMath>
        <m:r>
          <m:rPr>
            <m:sty m:val="b"/>
          </m:rPr>
          <w:rPr>
            <w:rFonts w:ascii="Cambria Math" w:hAnsi="Cambria Math"/>
          </w:rPr>
          <m:t>O</m:t>
        </m:r>
      </m:oMath>
      <w:r>
        <w:t xml:space="preserve"> (output for token 1):</w:t>
      </w:r>
    </w:p>
    <w:p w14:paraId="0D5E77D8"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11</m:t>
              </m:r>
            </m:sub>
          </m:sSub>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0.198</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5</m:t>
              </m:r>
            </m:e>
          </m:d>
          <m:r>
            <m:rPr>
              <m:sty m:val="p"/>
            </m:rPr>
            <w:rPr>
              <w:rFonts w:ascii="Cambria Math" w:hAnsi="Cambria Math"/>
            </w:rPr>
            <m:t>=</m:t>
          </m:r>
          <m:r>
            <w:rPr>
              <w:rFonts w:ascii="Cambria Math" w:hAnsi="Cambria Math"/>
            </w:rPr>
            <m:t>0.401</m:t>
          </m:r>
          <m:r>
            <m:rPr>
              <m:sty m:val="p"/>
            </m:rPr>
            <w:rPr>
              <w:rFonts w:ascii="Cambria Math" w:hAnsi="Cambria Math"/>
            </w:rPr>
            <m:t>+</m:t>
          </m:r>
          <m:r>
            <w:rPr>
              <w:rFonts w:ascii="Cambria Math" w:hAnsi="Cambria Math"/>
            </w:rPr>
            <m:t>0.594</m:t>
          </m:r>
          <m:r>
            <m:rPr>
              <m:sty m:val="p"/>
            </m:rPr>
            <w:rPr>
              <w:rFonts w:ascii="Cambria Math" w:hAnsi="Cambria Math"/>
            </w:rPr>
            <m:t>+</m:t>
          </m:r>
          <m:r>
            <w:rPr>
              <w:rFonts w:ascii="Cambria Math" w:hAnsi="Cambria Math"/>
            </w:rPr>
            <m:t>2.005</m:t>
          </m:r>
          <m:r>
            <m:rPr>
              <m:sty m:val="p"/>
            </m:rPr>
            <w:rPr>
              <w:rFonts w:ascii="Cambria Math" w:hAnsi="Cambria Math"/>
            </w:rPr>
            <m:t>=</m:t>
          </m:r>
          <m:r>
            <w:rPr>
              <w:rFonts w:ascii="Cambria Math" w:hAnsi="Cambria Math"/>
            </w:rPr>
            <m:t>3.000</m:t>
          </m:r>
        </m:oMath>
      </m:oMathPara>
    </w:p>
    <w:p w14:paraId="7C285EED"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12</m:t>
              </m:r>
            </m:sub>
          </m:sSub>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0.198</m:t>
          </m:r>
          <m:d>
            <m:dPr>
              <m:ctrlPr>
                <w:rPr>
                  <w:rFonts w:ascii="Cambria Math" w:hAnsi="Cambria Math"/>
                </w:rPr>
              </m:ctrlPr>
            </m:dPr>
            <m:e>
              <m:r>
                <w:rPr>
                  <w:rFonts w:ascii="Cambria Math" w:hAnsi="Cambria Math"/>
                </w:rPr>
                <m:t>4</m:t>
              </m:r>
            </m:e>
          </m:d>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0.802</m:t>
          </m:r>
          <m:r>
            <m:rPr>
              <m:sty m:val="p"/>
            </m:rPr>
            <w:rPr>
              <w:rFonts w:ascii="Cambria Math" w:hAnsi="Cambria Math"/>
            </w:rPr>
            <m:t>+</m:t>
          </m:r>
          <m:r>
            <w:rPr>
              <w:rFonts w:ascii="Cambria Math" w:hAnsi="Cambria Math"/>
            </w:rPr>
            <m:t>0.792</m:t>
          </m:r>
          <m:r>
            <m:rPr>
              <m:sty m:val="p"/>
            </m:rPr>
            <w:rPr>
              <w:rFonts w:ascii="Cambria Math" w:hAnsi="Cambria Math"/>
            </w:rPr>
            <m:t>+</m:t>
          </m:r>
          <m:r>
            <w:rPr>
              <w:rFonts w:ascii="Cambria Math" w:hAnsi="Cambria Math"/>
            </w:rPr>
            <m:t>2.406</m:t>
          </m:r>
          <m:r>
            <m:rPr>
              <m:sty m:val="p"/>
            </m:rPr>
            <w:rPr>
              <w:rFonts w:ascii="Cambria Math" w:hAnsi="Cambria Math"/>
            </w:rPr>
            <m:t>=</m:t>
          </m:r>
          <m:r>
            <w:rPr>
              <w:rFonts w:ascii="Cambria Math" w:hAnsi="Cambria Math"/>
            </w:rPr>
            <m:t>4.000</m:t>
          </m:r>
        </m:oMath>
      </m:oMathPara>
    </w:p>
    <w:p w14:paraId="33CE928C" w14:textId="77777777" w:rsidR="007C5D2B" w:rsidRDefault="00000000">
      <w:r>
        <w:rPr>
          <w:b/>
          <w:bCs/>
        </w:rPr>
        <w:t xml:space="preserve">Row 2 of </w:t>
      </w:r>
      <m:oMath>
        <m:r>
          <m:rPr>
            <m:sty m:val="b"/>
          </m:rPr>
          <w:rPr>
            <w:rFonts w:ascii="Cambria Math" w:hAnsi="Cambria Math"/>
          </w:rPr>
          <m:t>O</m:t>
        </m:r>
      </m:oMath>
      <w:r>
        <w:t xml:space="preserve"> (output for token 2):</w:t>
      </w:r>
    </w:p>
    <w:p w14:paraId="16D8E6A5"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21</m:t>
              </m:r>
            </m:sub>
          </m:sSub>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0.198</m:t>
          </m:r>
          <m:d>
            <m:dPr>
              <m:ctrlPr>
                <w:rPr>
                  <w:rFonts w:ascii="Cambria Math" w:hAnsi="Cambria Math"/>
                </w:rPr>
              </m:ctrlPr>
            </m:dPr>
            <m:e>
              <m:r>
                <w:rPr>
                  <w:rFonts w:ascii="Cambria Math" w:hAnsi="Cambria Math"/>
                </w:rPr>
                <m:t>5</m:t>
              </m:r>
            </m:e>
          </m:d>
          <m:r>
            <m:rPr>
              <m:sty m:val="p"/>
            </m:rPr>
            <w:rPr>
              <w:rFonts w:ascii="Cambria Math" w:hAnsi="Cambria Math"/>
            </w:rPr>
            <m:t>=</m:t>
          </m:r>
          <m:r>
            <w:rPr>
              <w:rFonts w:ascii="Cambria Math" w:hAnsi="Cambria Math"/>
            </w:rPr>
            <m:t>0.401</m:t>
          </m:r>
          <m:r>
            <m:rPr>
              <m:sty m:val="p"/>
            </m:rPr>
            <w:rPr>
              <w:rFonts w:ascii="Cambria Math" w:hAnsi="Cambria Math"/>
            </w:rPr>
            <m:t>+</m:t>
          </m:r>
          <m:r>
            <w:rPr>
              <w:rFonts w:ascii="Cambria Math" w:hAnsi="Cambria Math"/>
            </w:rPr>
            <m:t>1.203</m:t>
          </m:r>
          <m:r>
            <m:rPr>
              <m:sty m:val="p"/>
            </m:rPr>
            <w:rPr>
              <w:rFonts w:ascii="Cambria Math" w:hAnsi="Cambria Math"/>
            </w:rPr>
            <m:t>+</m:t>
          </m:r>
          <m:r>
            <w:rPr>
              <w:rFonts w:ascii="Cambria Math" w:hAnsi="Cambria Math"/>
            </w:rPr>
            <m:t>0.990</m:t>
          </m:r>
          <m:r>
            <m:rPr>
              <m:sty m:val="p"/>
            </m:rPr>
            <w:rPr>
              <w:rFonts w:ascii="Cambria Math" w:hAnsi="Cambria Math"/>
            </w:rPr>
            <m:t>=</m:t>
          </m:r>
          <m:r>
            <w:rPr>
              <w:rFonts w:ascii="Cambria Math" w:hAnsi="Cambria Math"/>
            </w:rPr>
            <m:t>2.594</m:t>
          </m:r>
        </m:oMath>
      </m:oMathPara>
    </w:p>
    <w:p w14:paraId="1A14FCFE"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22</m:t>
              </m:r>
            </m:sub>
          </m:sSub>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0.401</m:t>
          </m:r>
          <m:d>
            <m:dPr>
              <m:ctrlPr>
                <w:rPr>
                  <w:rFonts w:ascii="Cambria Math" w:hAnsi="Cambria Math"/>
                </w:rPr>
              </m:ctrlPr>
            </m:dPr>
            <m:e>
              <m:r>
                <w:rPr>
                  <w:rFonts w:ascii="Cambria Math" w:hAnsi="Cambria Math"/>
                </w:rPr>
                <m:t>4</m:t>
              </m:r>
            </m:e>
          </m:d>
          <m:r>
            <m:rPr>
              <m:sty m:val="p"/>
            </m:rPr>
            <w:rPr>
              <w:rFonts w:ascii="Cambria Math" w:hAnsi="Cambria Math"/>
            </w:rPr>
            <m:t>+</m:t>
          </m:r>
          <m:r>
            <w:rPr>
              <w:rFonts w:ascii="Cambria Math" w:hAnsi="Cambria Math"/>
            </w:rPr>
            <m:t>0.198</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0.802</m:t>
          </m:r>
          <m:r>
            <m:rPr>
              <m:sty m:val="p"/>
            </m:rPr>
            <w:rPr>
              <w:rFonts w:ascii="Cambria Math" w:hAnsi="Cambria Math"/>
            </w:rPr>
            <m:t>+</m:t>
          </m:r>
          <m:r>
            <w:rPr>
              <w:rFonts w:ascii="Cambria Math" w:hAnsi="Cambria Math"/>
            </w:rPr>
            <m:t>1.604</m:t>
          </m:r>
          <m:r>
            <m:rPr>
              <m:sty m:val="p"/>
            </m:rPr>
            <w:rPr>
              <w:rFonts w:ascii="Cambria Math" w:hAnsi="Cambria Math"/>
            </w:rPr>
            <m:t>+</m:t>
          </m:r>
          <m:r>
            <w:rPr>
              <w:rFonts w:ascii="Cambria Math" w:hAnsi="Cambria Math"/>
            </w:rPr>
            <m:t>1.188</m:t>
          </m:r>
          <m:r>
            <m:rPr>
              <m:sty m:val="p"/>
            </m:rPr>
            <w:rPr>
              <w:rFonts w:ascii="Cambria Math" w:hAnsi="Cambria Math"/>
            </w:rPr>
            <m:t>=</m:t>
          </m:r>
          <m:r>
            <w:rPr>
              <w:rFonts w:ascii="Cambria Math" w:hAnsi="Cambria Math"/>
            </w:rPr>
            <m:t>3.594</m:t>
          </m:r>
        </m:oMath>
      </m:oMathPara>
    </w:p>
    <w:p w14:paraId="323A66D4" w14:textId="77777777" w:rsidR="007C5D2B" w:rsidRDefault="00000000">
      <w:r>
        <w:rPr>
          <w:b/>
          <w:bCs/>
        </w:rPr>
        <w:t xml:space="preserve">Row 3 of </w:t>
      </w:r>
      <m:oMath>
        <m:r>
          <m:rPr>
            <m:sty m:val="b"/>
          </m:rPr>
          <w:rPr>
            <w:rFonts w:ascii="Cambria Math" w:hAnsi="Cambria Math"/>
          </w:rPr>
          <m:t>O</m:t>
        </m:r>
      </m:oMath>
      <w:r>
        <w:t xml:space="preserve"> (output for token 3):</w:t>
      </w:r>
    </w:p>
    <w:p w14:paraId="0587A298"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31</m:t>
              </m:r>
            </m:sub>
          </m:sSub>
          <m:r>
            <m:rPr>
              <m:sty m:val="p"/>
            </m:rPr>
            <w:rPr>
              <w:rFonts w:ascii="Cambria Math" w:hAnsi="Cambria Math"/>
            </w:rPr>
            <m:t>=</m:t>
          </m:r>
          <m:r>
            <w:rPr>
              <w:rFonts w:ascii="Cambria Math" w:hAnsi="Cambria Math"/>
            </w:rPr>
            <m:t>0.503</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0.248</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0.248</m:t>
          </m:r>
          <m:d>
            <m:dPr>
              <m:ctrlPr>
                <w:rPr>
                  <w:rFonts w:ascii="Cambria Math" w:hAnsi="Cambria Math"/>
                </w:rPr>
              </m:ctrlPr>
            </m:dPr>
            <m:e>
              <m:r>
                <w:rPr>
                  <w:rFonts w:ascii="Cambria Math" w:hAnsi="Cambria Math"/>
                </w:rPr>
                <m:t>5</m:t>
              </m:r>
            </m:e>
          </m:d>
          <m:r>
            <m:rPr>
              <m:sty m:val="p"/>
            </m:rPr>
            <w:rPr>
              <w:rFonts w:ascii="Cambria Math" w:hAnsi="Cambria Math"/>
            </w:rPr>
            <m:t>=</m:t>
          </m:r>
          <m:r>
            <w:rPr>
              <w:rFonts w:ascii="Cambria Math" w:hAnsi="Cambria Math"/>
            </w:rPr>
            <m:t>0.503</m:t>
          </m:r>
          <m:r>
            <m:rPr>
              <m:sty m:val="p"/>
            </m:rPr>
            <w:rPr>
              <w:rFonts w:ascii="Cambria Math" w:hAnsi="Cambria Math"/>
            </w:rPr>
            <m:t>+</m:t>
          </m:r>
          <m:r>
            <w:rPr>
              <w:rFonts w:ascii="Cambria Math" w:hAnsi="Cambria Math"/>
            </w:rPr>
            <m:t>0.744</m:t>
          </m:r>
          <m:r>
            <m:rPr>
              <m:sty m:val="p"/>
            </m:rPr>
            <w:rPr>
              <w:rFonts w:ascii="Cambria Math" w:hAnsi="Cambria Math"/>
            </w:rPr>
            <m:t>+</m:t>
          </m:r>
          <m:r>
            <w:rPr>
              <w:rFonts w:ascii="Cambria Math" w:hAnsi="Cambria Math"/>
            </w:rPr>
            <m:t>1.240</m:t>
          </m:r>
          <m:r>
            <m:rPr>
              <m:sty m:val="p"/>
            </m:rPr>
            <w:rPr>
              <w:rFonts w:ascii="Cambria Math" w:hAnsi="Cambria Math"/>
            </w:rPr>
            <m:t>=</m:t>
          </m:r>
          <m:r>
            <w:rPr>
              <w:rFonts w:ascii="Cambria Math" w:hAnsi="Cambria Math"/>
            </w:rPr>
            <m:t>2.487</m:t>
          </m:r>
        </m:oMath>
      </m:oMathPara>
    </w:p>
    <w:p w14:paraId="3F7550F3" w14:textId="77777777" w:rsidR="007C5D2B"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32</m:t>
              </m:r>
            </m:sub>
          </m:sSub>
          <m:r>
            <m:rPr>
              <m:sty m:val="p"/>
            </m:rPr>
            <w:rPr>
              <w:rFonts w:ascii="Cambria Math" w:hAnsi="Cambria Math"/>
            </w:rPr>
            <m:t>=</m:t>
          </m:r>
          <m:r>
            <w:rPr>
              <w:rFonts w:ascii="Cambria Math" w:hAnsi="Cambria Math"/>
            </w:rPr>
            <m:t>0.503</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0.248</m:t>
          </m:r>
          <m:d>
            <m:dPr>
              <m:ctrlPr>
                <w:rPr>
                  <w:rFonts w:ascii="Cambria Math" w:hAnsi="Cambria Math"/>
                </w:rPr>
              </m:ctrlPr>
            </m:dPr>
            <m:e>
              <m:r>
                <w:rPr>
                  <w:rFonts w:ascii="Cambria Math" w:hAnsi="Cambria Math"/>
                </w:rPr>
                <m:t>4</m:t>
              </m:r>
            </m:e>
          </m:d>
          <m:r>
            <m:rPr>
              <m:sty m:val="p"/>
            </m:rPr>
            <w:rPr>
              <w:rFonts w:ascii="Cambria Math" w:hAnsi="Cambria Math"/>
            </w:rPr>
            <m:t>+</m:t>
          </m:r>
          <m:r>
            <w:rPr>
              <w:rFonts w:ascii="Cambria Math" w:hAnsi="Cambria Math"/>
            </w:rPr>
            <m:t>0.248</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1.006</m:t>
          </m:r>
          <m:r>
            <m:rPr>
              <m:sty m:val="p"/>
            </m:rPr>
            <w:rPr>
              <w:rFonts w:ascii="Cambria Math" w:hAnsi="Cambria Math"/>
            </w:rPr>
            <m:t>+</m:t>
          </m:r>
          <m:r>
            <w:rPr>
              <w:rFonts w:ascii="Cambria Math" w:hAnsi="Cambria Math"/>
            </w:rPr>
            <m:t>0.992</m:t>
          </m:r>
          <m:r>
            <m:rPr>
              <m:sty m:val="p"/>
            </m:rPr>
            <w:rPr>
              <w:rFonts w:ascii="Cambria Math" w:hAnsi="Cambria Math"/>
            </w:rPr>
            <m:t>+</m:t>
          </m:r>
          <m:r>
            <w:rPr>
              <w:rFonts w:ascii="Cambria Math" w:hAnsi="Cambria Math"/>
            </w:rPr>
            <m:t>1.488</m:t>
          </m:r>
          <m:r>
            <m:rPr>
              <m:sty m:val="p"/>
            </m:rPr>
            <w:rPr>
              <w:rFonts w:ascii="Cambria Math" w:hAnsi="Cambria Math"/>
            </w:rPr>
            <m:t>=</m:t>
          </m:r>
          <m:r>
            <w:rPr>
              <w:rFonts w:ascii="Cambria Math" w:hAnsi="Cambria Math"/>
            </w:rPr>
            <m:t>3.486</m:t>
          </m:r>
        </m:oMath>
      </m:oMathPara>
    </w:p>
    <w:p w14:paraId="12AF48CE" w14:textId="77777777" w:rsidR="007C5D2B" w:rsidRDefault="00000000">
      <m:oMathPara>
        <m:oMathParaPr>
          <m:jc m:val="center"/>
        </m:oMathParaPr>
        <m:oMath>
          <m:r>
            <m:rPr>
              <m:sty m:val="b"/>
            </m:rPr>
            <w:rPr>
              <w:rFonts w:ascii="Cambria Math" w:hAnsi="Cambria Math"/>
            </w:rPr>
            <m:t>O</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3.000</m:t>
                    </m:r>
                  </m:e>
                  <m:e>
                    <m:r>
                      <w:rPr>
                        <w:rFonts w:ascii="Cambria Math" w:hAnsi="Cambria Math"/>
                      </w:rPr>
                      <m:t>4.000</m:t>
                    </m:r>
                  </m:e>
                </m:mr>
                <m:mr>
                  <m:e>
                    <m:r>
                      <w:rPr>
                        <w:rFonts w:ascii="Cambria Math" w:hAnsi="Cambria Math"/>
                      </w:rPr>
                      <m:t>2.594</m:t>
                    </m:r>
                  </m:e>
                  <m:e>
                    <m:r>
                      <w:rPr>
                        <w:rFonts w:ascii="Cambria Math" w:hAnsi="Cambria Math"/>
                      </w:rPr>
                      <m:t>3.594</m:t>
                    </m:r>
                  </m:e>
                </m:mr>
                <m:mr>
                  <m:e>
                    <m:r>
                      <w:rPr>
                        <w:rFonts w:ascii="Cambria Math" w:hAnsi="Cambria Math"/>
                      </w:rPr>
                      <m:t>2.487</m:t>
                    </m:r>
                  </m:e>
                  <m:e>
                    <m:r>
                      <w:rPr>
                        <w:rFonts w:ascii="Cambria Math" w:hAnsi="Cambria Math"/>
                      </w:rPr>
                      <m:t>3.486</m:t>
                    </m:r>
                  </m:e>
                </m:mr>
              </m:m>
            </m:e>
          </m:d>
        </m:oMath>
      </m:oMathPara>
    </w:p>
    <w:p w14:paraId="6988C819" w14:textId="77777777" w:rsidR="007C5D2B" w:rsidRDefault="00000000">
      <w:pPr>
        <w:pStyle w:val="Heading3"/>
      </w:pPr>
      <w:bookmarkStart w:id="14" w:name="step-5-interpret."/>
      <w:bookmarkEnd w:id="13"/>
      <w:r>
        <w:t>Step 5: Interpret.</w:t>
      </w:r>
    </w:p>
    <w:p w14:paraId="3F7148F0" w14:textId="77777777" w:rsidR="007C5D2B" w:rsidRDefault="00000000">
      <w:r>
        <w:rPr>
          <w:b/>
          <w:bCs/>
        </w:rPr>
        <w:lastRenderedPageBreak/>
        <w:t>Token 1</w:t>
      </w:r>
      <w:r>
        <w:t xml:space="preserve"> attends equally to tokens 1 and 3 (weight 0.401 each) and weakly to token 2 (weight 0.198). Its output is a near-equal blend of the value vectors of tokens 1 and 3, with a small contribution from token 2.</w:t>
      </w:r>
    </w:p>
    <w:p w14:paraId="78080191" w14:textId="77777777" w:rsidR="007C5D2B" w:rsidRDefault="00000000">
      <w:r>
        <w:rPr>
          <w:b/>
          <w:bCs/>
        </w:rPr>
        <w:t>Token 2</w:t>
      </w:r>
      <w:r>
        <w:t xml:space="preserve"> attends equally to tokens 1 and 2 (weight 0.401 each) and weakly to token 3 (weight 0.198). It gathers information primarily from itself and token 1.</w:t>
      </w:r>
    </w:p>
    <w:p w14:paraId="66310478" w14:textId="77777777" w:rsidR="007C5D2B" w:rsidRDefault="00000000">
      <w:r>
        <w:rPr>
          <w:b/>
          <w:bCs/>
        </w:rPr>
        <w:t>Token 3</w:t>
      </w:r>
      <w:r>
        <w:t xml:space="preserve"> attends most strongly to token 1 (weight 0.503) and equally to tokens 2 and 3 (weight 0.248 each). Token 1 has the highest compatibility with token 3’s query, so token 3’s output is dominated by token 1’s value vector.</w:t>
      </w:r>
    </w:p>
    <w:p w14:paraId="018565E9" w14:textId="77777777" w:rsidR="007C5D2B" w:rsidRDefault="00000000">
      <w:r>
        <w:t>The output for each token is a personalized, weighted summary of the entire sequence — with weights determined by the compatibility between that token’s query and all keys.</w:t>
      </w:r>
    </w:p>
    <w:p w14:paraId="75A347D9" w14:textId="77777777" w:rsidR="007C5D2B" w:rsidRDefault="002D7A15">
      <w:r>
        <w:rPr>
          <w:noProof/>
        </w:rPr>
      </w:r>
      <w:r>
        <w:pict w14:anchorId="23E22C99">
          <v:rect id="Horizontal Line 9"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408567B" w14:textId="77777777" w:rsidR="007C5D2B" w:rsidRDefault="00000000">
      <w:pPr>
        <w:pStyle w:val="Heading2"/>
      </w:pPr>
      <w:bookmarkStart w:id="15" w:name="self-attention-vs.-cross-attention"/>
      <w:bookmarkEnd w:id="9"/>
      <w:bookmarkEnd w:id="14"/>
      <w:r>
        <w:t>9. Self-Attention vs. Cross-Attention</w:t>
      </w:r>
    </w:p>
    <w:p w14:paraId="1EEA7B49" w14:textId="77777777" w:rsidR="007C5D2B" w:rsidRDefault="00000000">
      <w:r>
        <w:t xml:space="preserve">The derivation above is </w:t>
      </w:r>
      <w:r>
        <w:rPr>
          <w:b/>
          <w:bCs/>
        </w:rPr>
        <w:t>self-attention</w:t>
      </w:r>
      <w:r>
        <w:t>: Q, K, and V all come from the same sequence (</w:t>
      </w:r>
      <m:oMath>
        <m:r>
          <m:rPr>
            <m:sty m:val="b"/>
          </m:rPr>
          <w:rPr>
            <w:rFonts w:ascii="Cambria Math" w:hAnsi="Cambria Math"/>
          </w:rPr>
          <m:t>X</m:t>
        </m:r>
      </m:oMath>
      <w:r>
        <w:t>). Each token in the sequence attends to all other tokens in the same sequence.</w:t>
      </w:r>
    </w:p>
    <w:p w14:paraId="248867C1" w14:textId="77777777" w:rsidR="007C5D2B" w:rsidRDefault="00000000">
      <w:r>
        <w:rPr>
          <w:b/>
          <w:bCs/>
        </w:rPr>
        <w:t>Cross-attention</w:t>
      </w:r>
      <w:r>
        <w:t xml:space="preserve"> arises when Q comes from one sequence and K, V come from a different sequence.</w:t>
      </w:r>
    </w:p>
    <w:p w14:paraId="20010E7D" w14:textId="77777777" w:rsidR="007C5D2B" w:rsidRDefault="00000000">
      <w:r>
        <w:rPr>
          <w:b/>
          <w:bCs/>
        </w:rPr>
        <w:t>Setup.</w:t>
      </w:r>
      <w:r>
        <w:t xml:space="preserve"> Let </w:t>
      </w:r>
      <m:oMath>
        <m:sSub>
          <m:sSubPr>
            <m:ctrlPr>
              <w:rPr>
                <w:rFonts w:ascii="Cambria Math" w:hAnsi="Cambria Math"/>
              </w:rPr>
            </m:ctrlPr>
          </m:sSubPr>
          <m:e>
            <m:r>
              <m:rPr>
                <m:sty m:val="b"/>
              </m:rPr>
              <w:rPr>
                <w:rFonts w:ascii="Cambria Math" w:hAnsi="Cambria Math"/>
              </w:rPr>
              <m:t>X</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be the embeddings of sequence A (e.g., a decoder generating an antibody sequence) and </w:t>
      </w:r>
      <m:oMath>
        <m:sSub>
          <m:sSubPr>
            <m:ctrlPr>
              <w:rPr>
                <w:rFonts w:ascii="Cambria Math" w:hAnsi="Cambria Math"/>
              </w:rPr>
            </m:ctrlPr>
          </m:sSubPr>
          <m:e>
            <m:r>
              <m:rPr>
                <m:sty m:val="b"/>
              </m:rPr>
              <w:rPr>
                <w:rFonts w:ascii="Cambria Math" w:hAnsi="Cambria Math"/>
              </w:rPr>
              <m:t>X</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be the embeddings of sequence B (e.g., an encoded antigen sequence).</w:t>
      </w:r>
    </w:p>
    <w:p w14:paraId="63958DCD" w14:textId="77777777" w:rsidR="007C5D2B" w:rsidRDefault="00000000">
      <m:oMathPara>
        <m:oMathParaPr>
          <m:jc m:val="center"/>
        </m:oMathParaPr>
        <m:oMath>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A</m:t>
              </m:r>
            </m:sub>
          </m:sSub>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m:oMathPara>
    </w:p>
    <w:p w14:paraId="7B6DDABE" w14:textId="77777777" w:rsidR="007C5D2B" w:rsidRDefault="00000000">
      <m:oMathPara>
        <m:oMathParaPr>
          <m:jc m:val="center"/>
        </m:oMathParaPr>
        <m:oMath>
          <m:r>
            <m:rPr>
              <m:sty m:val="b"/>
            </m:rPr>
            <w:rPr>
              <w:rFonts w:ascii="Cambria Math" w:hAnsi="Cambria Math"/>
            </w:rPr>
            <m:t>K</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m:oMathPara>
    </w:p>
    <w:p w14:paraId="406DB318" w14:textId="77777777" w:rsidR="007C5D2B" w:rsidRDefault="00000000">
      <m:oMathPara>
        <m:oMathParaPr>
          <m:jc m:val="center"/>
        </m:oMathParaPr>
        <m:oMath>
          <m:r>
            <m:rPr>
              <m:sty m:val="b"/>
            </m:rPr>
            <w:rPr>
              <w:rFonts w:ascii="Cambria Math" w:hAnsi="Cambria Math"/>
            </w:rPr>
            <m:t>V</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4B7C742A" w14:textId="77777777" w:rsidR="007C5D2B" w:rsidRDefault="00000000">
      <w:r>
        <w:t>The attention computation is identical:</w:t>
      </w:r>
    </w:p>
    <w:p w14:paraId="00813DF0" w14:textId="77777777" w:rsidR="007C5D2B" w:rsidRDefault="00000000">
      <m:oMathPara>
        <m:oMathParaPr>
          <m:jc m:val="center"/>
        </m:oMathParaPr>
        <m:oMath>
          <m:r>
            <m:rPr>
              <m:nor/>
            </m:rPr>
            <m:t>CrossAttention</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7931C905" w14:textId="77777777" w:rsidR="007C5D2B" w:rsidRDefault="00000000">
      <w:r>
        <w:t xml:space="preserve">but now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up>
        </m:sSup>
      </m:oMath>
      <w:r>
        <w:t xml:space="preserve"> — the score matrix has a different shape because the two sequences may have different lengths. Entry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is the compatibility of position </w:t>
      </w:r>
      <m:oMath>
        <m:r>
          <w:rPr>
            <w:rFonts w:ascii="Cambria Math" w:hAnsi="Cambria Math"/>
          </w:rPr>
          <m:t>i</m:t>
        </m:r>
      </m:oMath>
      <w:r>
        <w:t xml:space="preserve"> in sequence A with position </w:t>
      </w:r>
      <m:oMath>
        <m:r>
          <w:rPr>
            <w:rFonts w:ascii="Cambria Math" w:hAnsi="Cambria Math"/>
          </w:rPr>
          <m:t>j</m:t>
        </m:r>
      </m:oMath>
      <w:r>
        <w:t xml:space="preserve"> in sequence B.</w:t>
      </w:r>
    </w:p>
    <w:p w14:paraId="05F9C4CD" w14:textId="77777777" w:rsidR="007C5D2B" w:rsidRDefault="00000000">
      <w:r>
        <w:rPr>
          <w:b/>
          <w:bCs/>
        </w:rPr>
        <w:t>In SFMs (Lecture 7).</w:t>
      </w:r>
      <w:r>
        <w:t xml:space="preserve"> The cross-attention in the SFM decoder implements the convergence equation at the residue-contact level. The cross-attention weight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is the probability that position </w:t>
      </w:r>
      <m:oMath>
        <m:r>
          <w:rPr>
            <w:rFonts w:ascii="Cambria Math" w:hAnsi="Cambria Math"/>
          </w:rPr>
          <m:t>i</m:t>
        </m:r>
      </m:oMath>
      <w:r>
        <w:t xml:space="preserve"> of the generated sequence corresponds to position </w:t>
      </w:r>
      <m:oMath>
        <m:r>
          <w:rPr>
            <w:rFonts w:ascii="Cambria Math" w:hAnsi="Cambria Math"/>
          </w:rPr>
          <m:t>j</m:t>
        </m:r>
      </m:oMath>
      <w:r>
        <w:t xml:space="preserve"> of the partner — exactly the Boltzmann-weighted contact probability.</w:t>
      </w:r>
    </w:p>
    <w:p w14:paraId="59FF8E6A" w14:textId="77777777" w:rsidR="007C5D2B" w:rsidRDefault="002D7A15">
      <w:r>
        <w:rPr>
          <w:noProof/>
        </w:rPr>
      </w:r>
      <w:r>
        <w:pict w14:anchorId="18E90F0A">
          <v:rect id="Horizontal Line 10"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075D36" w14:textId="77777777" w:rsidR="007C5D2B" w:rsidRDefault="00000000">
      <w:pPr>
        <w:pStyle w:val="Heading2"/>
      </w:pPr>
      <w:bookmarkStart w:id="16" w:name="computational-complexity-of-attention"/>
      <w:bookmarkEnd w:id="15"/>
      <w:r>
        <w:t>10. Computational Complexity of Attention</w:t>
      </w:r>
    </w:p>
    <w:p w14:paraId="018FBF41" w14:textId="77777777" w:rsidR="007C5D2B" w:rsidRDefault="00000000">
      <w:r>
        <w:rPr>
          <w:b/>
          <w:bCs/>
        </w:rPr>
        <w:t>Time complexity.</w:t>
      </w:r>
      <w:r>
        <w:t xml:space="preserve"> The dominant cost is the matrix multiplication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which requires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k</m:t>
                </m:r>
              </m:sub>
            </m:sSub>
          </m:e>
        </m:d>
      </m:oMath>
      <w:r>
        <w:t xml:space="preserve"> operations. For self-attention, this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k</m:t>
                </m:r>
              </m:sub>
            </m:sSub>
          </m:e>
        </m:d>
      </m:oMath>
      <w:r>
        <w:t xml:space="preserve"> per layer.</w:t>
      </w:r>
    </w:p>
    <w:p w14:paraId="02A8E3E7" w14:textId="77777777" w:rsidR="007C5D2B" w:rsidRDefault="00000000">
      <w:r>
        <w:rPr>
          <w:b/>
          <w:bCs/>
        </w:rPr>
        <w:t>Memory complexity.</w:t>
      </w:r>
      <w:r>
        <w:t xml:space="preserve"> The attention matrix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must be stored, requiring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memory.</w:t>
      </w:r>
    </w:p>
    <w:p w14:paraId="243BCCBE" w14:textId="77777777" w:rsidR="007C5D2B" w:rsidRDefault="00000000">
      <w:r>
        <w:rPr>
          <w:b/>
          <w:bCs/>
        </w:rPr>
        <w:t>The quadratic bottleneck.</w:t>
      </w:r>
      <w:r>
        <w:t xml:space="preserve"> Both time and memory scale quadratically with sequence length </w:t>
      </w:r>
      <m:oMath>
        <m:r>
          <w:rPr>
            <w:rFonts w:ascii="Cambria Math" w:hAnsi="Cambria Math"/>
          </w:rPr>
          <m:t>n</m:t>
        </m:r>
      </m:oMath>
      <w:r>
        <w:t xml:space="preserve">. For </w:t>
      </w:r>
      <m:oMath>
        <m:r>
          <w:rPr>
            <w:rFonts w:ascii="Cambria Math" w:hAnsi="Cambria Math"/>
          </w:rPr>
          <m:t>n</m:t>
        </m:r>
        <m:r>
          <m:rPr>
            <m:sty m:val="p"/>
          </m:rPr>
          <w:rPr>
            <w:rFonts w:ascii="Cambria Math" w:hAnsi="Cambria Math"/>
          </w:rPr>
          <m:t>=</m:t>
        </m:r>
        <m:r>
          <w:rPr>
            <w:rFonts w:ascii="Cambria Math" w:hAnsi="Cambria Math"/>
          </w:rPr>
          <m:t>100</m:t>
        </m:r>
      </m:oMath>
      <w:r>
        <w:t xml:space="preserve"> (a short protein):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 trivial. For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(a typical protein):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 manageable. For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(a very long protein or a genomic region):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 expensive. This quadratic scaling is the primary computational limitation of standard transformers for very long sequences.</w:t>
      </w:r>
    </w:p>
    <w:p w14:paraId="252A605D" w14:textId="77777777" w:rsidR="007C5D2B" w:rsidRDefault="00000000">
      <w:r>
        <w:rPr>
          <w:b/>
          <w:bCs/>
        </w:rPr>
        <w:t>For SFMs.</w:t>
      </w:r>
      <w:r>
        <w:t xml:space="preserve"> In the discriminative SFM (retrieval), the attention is within each encoder (self-attention over the molecular sequence), so </w:t>
      </w:r>
      <m:oMath>
        <m:r>
          <w:rPr>
            <w:rFonts w:ascii="Cambria Math" w:hAnsi="Cambria Math"/>
          </w:rPr>
          <m:t>n</m:t>
        </m:r>
      </m:oMath>
      <w:r>
        <w:t xml:space="preserve"> is the sequence length of the molecule being encoded. In the decoder (generation), cross-attention has complexity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are the lengths of the two molecular sequences.</w:t>
      </w:r>
    </w:p>
    <w:p w14:paraId="65BF97FA" w14:textId="77777777" w:rsidR="007C5D2B" w:rsidRDefault="002D7A15">
      <w:r>
        <w:rPr>
          <w:noProof/>
        </w:rPr>
      </w:r>
      <w:r>
        <w:pict w14:anchorId="53D98626">
          <v:rect id="Horizontal Line 11"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363F42" w14:textId="77777777" w:rsidR="007C5D2B" w:rsidRDefault="00000000">
      <w:pPr>
        <w:pStyle w:val="Heading2"/>
      </w:pPr>
      <w:bookmarkStart w:id="17" w:name="X5a39a8d33c3c599eea81a16ff9aff9a933abac6"/>
      <w:bookmarkEnd w:id="16"/>
      <w:r>
        <w:t>11. The Attention Equation Written as the Boltzmann Distribution</w:t>
      </w:r>
    </w:p>
    <w:p w14:paraId="76257248" w14:textId="77777777" w:rsidR="007C5D2B" w:rsidRDefault="00000000">
      <w:r>
        <w:t>We can now write the attention weight for a single query-key pair in the form that will be identified with the Boltzmann distribution in Lecture 6:</w:t>
      </w:r>
    </w:p>
    <w:p w14:paraId="159E33EA" w14:textId="77777777" w:rsidR="007C5D2B"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713A56DF" w14:textId="77777777" w:rsidR="007C5D2B" w:rsidRDefault="00000000">
      <w:r>
        <w:t xml:space="preserve">where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6623920F" w14:textId="77777777" w:rsidR="007C5D2B" w:rsidRDefault="00000000">
      <w:r>
        <w:t>Compare to the Boltzmann binding probability:</w:t>
      </w:r>
    </w:p>
    <w:p w14:paraId="7DA73C9C" w14:textId="77777777" w:rsidR="007C5D2B" w:rsidRDefault="00000000">
      <m:oMathPara>
        <m:oMathParaPr>
          <m:jc m:val="center"/>
        </m:oMathParaPr>
        <m:oMath>
          <m:r>
            <w:rPr>
              <w:rFonts w:ascii="Cambria Math" w:hAnsi="Cambria Math"/>
            </w:rPr>
            <m:t>P</m:t>
          </m:r>
          <m:d>
            <m:dPr>
              <m:ctrlPr>
                <w:rPr>
                  <w:rFonts w:ascii="Cambria Math" w:hAnsi="Cambria Math"/>
                </w:rPr>
              </m:ctrlPr>
            </m:dPr>
            <m:e>
              <m:r>
                <m:rPr>
                  <m:nor/>
                </m:rPr>
                <m:t xml:space="preserve">bind </m:t>
              </m:r>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oMath>
      </m:oMathPara>
    </w:p>
    <w:p w14:paraId="13CD33D8" w14:textId="77777777" w:rsidR="007C5D2B" w:rsidRDefault="00000000">
      <w:r>
        <w:t xml:space="preserve">Under the identification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(dot product = dimensionless binding energy) and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(scaling factor = thermal energy), these are the same equation. The attention weight IS the Boltzmann selection probability.</w:t>
      </w:r>
    </w:p>
    <w:p w14:paraId="424AB305" w14:textId="77777777" w:rsidR="007C5D2B" w:rsidRDefault="00000000">
      <w:r>
        <w:t>This identification is stated here without proof. The proof — that this is the unique function satisfying five axioms of competitive selection — is the subject of Lecture 6.</w:t>
      </w:r>
    </w:p>
    <w:p w14:paraId="46C2A095" w14:textId="77777777" w:rsidR="007C5D2B" w:rsidRDefault="002D7A15">
      <w:r>
        <w:rPr>
          <w:noProof/>
        </w:rPr>
      </w:r>
      <w:r>
        <w:pict w14:anchorId="02A63A29">
          <v:rect id="Horizontal Line 12"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973ED5" w14:textId="77777777" w:rsidR="007C5D2B" w:rsidRDefault="00000000">
      <w:pPr>
        <w:pStyle w:val="Heading2"/>
      </w:pPr>
      <w:bookmarkStart w:id="18" w:name="summary"/>
      <w:bookmarkEnd w:id="17"/>
      <w:r>
        <w:t>12.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949"/>
        <w:gridCol w:w="2640"/>
        <w:gridCol w:w="1858"/>
        <w:gridCol w:w="3569"/>
      </w:tblGrid>
      <w:tr w:rsidR="007C5D2B" w14:paraId="13907880" w14:textId="77777777">
        <w:tblPrEx>
          <w:tblCellMar>
            <w:top w:w="0" w:type="dxa"/>
            <w:bottom w:w="0" w:type="dxa"/>
          </w:tblCellMar>
        </w:tblPrEx>
        <w:trPr>
          <w:tblHeader/>
        </w:trPr>
        <w:tc>
          <w:tcPr>
            <w:tcW w:w="0" w:type="auto"/>
          </w:tcPr>
          <w:p w14:paraId="4C524EE4" w14:textId="77777777" w:rsidR="007C5D2B" w:rsidRDefault="00000000">
            <w:r>
              <w:t>Stage</w:t>
            </w:r>
          </w:p>
        </w:tc>
        <w:tc>
          <w:tcPr>
            <w:tcW w:w="0" w:type="auto"/>
          </w:tcPr>
          <w:p w14:paraId="0CA94EAF" w14:textId="77777777" w:rsidR="007C5D2B" w:rsidRDefault="00000000">
            <w:r>
              <w:t>Computation</w:t>
            </w:r>
          </w:p>
        </w:tc>
        <w:tc>
          <w:tcPr>
            <w:tcW w:w="0" w:type="auto"/>
          </w:tcPr>
          <w:p w14:paraId="563C387C" w14:textId="77777777" w:rsidR="007C5D2B" w:rsidRDefault="00000000">
            <w:r>
              <w:t>Shape</w:t>
            </w:r>
          </w:p>
        </w:tc>
        <w:tc>
          <w:tcPr>
            <w:tcW w:w="0" w:type="auto"/>
          </w:tcPr>
          <w:p w14:paraId="5F4FCDA1" w14:textId="77777777" w:rsidR="007C5D2B" w:rsidRDefault="00000000">
            <w:r>
              <w:t>Lecture 1 Operation</w:t>
            </w:r>
          </w:p>
        </w:tc>
      </w:tr>
      <w:tr w:rsidR="007C5D2B" w14:paraId="49707250" w14:textId="77777777">
        <w:tblPrEx>
          <w:tblCellMar>
            <w:top w:w="0" w:type="dxa"/>
            <w:bottom w:w="0" w:type="dxa"/>
          </w:tblCellMar>
        </w:tblPrEx>
        <w:tc>
          <w:tcPr>
            <w:tcW w:w="0" w:type="auto"/>
          </w:tcPr>
          <w:p w14:paraId="286B8644" w14:textId="77777777" w:rsidR="007C5D2B" w:rsidRDefault="00000000">
            <w:r>
              <w:t>Project</w:t>
            </w:r>
          </w:p>
        </w:tc>
        <w:tc>
          <w:tcPr>
            <w:tcW w:w="0" w:type="auto"/>
          </w:tcPr>
          <w:p w14:paraId="400AA848" w14:textId="77777777" w:rsidR="007C5D2B" w:rsidRDefault="00000000">
            <m:oMath>
              <m:r>
                <m:rPr>
                  <m:sty m:val="b"/>
                </m:rPr>
                <w:rPr>
                  <w:rFonts w:ascii="Cambria Math" w:hAnsi="Cambria Math"/>
                </w:rPr>
                <m:t>Q</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Q</m:t>
                  </m:r>
                </m:sub>
              </m:sSub>
            </m:oMath>
            <w:r>
              <w:t xml:space="preserve">, </w:t>
            </w:r>
            <m:oMath>
              <m:r>
                <m:rPr>
                  <m:sty m:val="b"/>
                </m:rPr>
                <w:rPr>
                  <w:rFonts w:ascii="Cambria Math" w:hAnsi="Cambria Math"/>
                </w:rPr>
                <m:t>K</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w:t>
            </w:r>
            <m:oMath>
              <m:r>
                <m:rPr>
                  <m:sty m:val="b"/>
                </m:rPr>
                <w:rPr>
                  <w:rFonts w:ascii="Cambria Math" w:hAnsi="Cambria Math"/>
                </w:rPr>
                <m:t>V</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V</m:t>
                  </m:r>
                </m:sub>
              </m:sSub>
            </m:oMath>
          </w:p>
        </w:tc>
        <w:tc>
          <w:tcPr>
            <w:tcW w:w="0" w:type="auto"/>
          </w:tcPr>
          <w:p w14:paraId="73E6BA3B" w14:textId="77777777" w:rsidR="007C5D2B" w:rsidRDefault="00000000">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p>
        </w:tc>
        <w:tc>
          <w:tcPr>
            <w:tcW w:w="0" w:type="auto"/>
          </w:tcPr>
          <w:p w14:paraId="75834EBC" w14:textId="77777777" w:rsidR="007C5D2B" w:rsidRDefault="00000000">
            <w:r>
              <w:t>Matrix multiplication (forward pass)</w:t>
            </w:r>
          </w:p>
        </w:tc>
      </w:tr>
      <w:tr w:rsidR="007C5D2B" w14:paraId="1DB32916" w14:textId="77777777">
        <w:tblPrEx>
          <w:tblCellMar>
            <w:top w:w="0" w:type="dxa"/>
            <w:bottom w:w="0" w:type="dxa"/>
          </w:tblCellMar>
        </w:tblPrEx>
        <w:tc>
          <w:tcPr>
            <w:tcW w:w="0" w:type="auto"/>
          </w:tcPr>
          <w:p w14:paraId="79DE562E" w14:textId="77777777" w:rsidR="007C5D2B" w:rsidRDefault="00000000">
            <w:r>
              <w:t>Score</w:t>
            </w:r>
          </w:p>
        </w:tc>
        <w:tc>
          <w:tcPr>
            <w:tcW w:w="0" w:type="auto"/>
          </w:tcPr>
          <w:p w14:paraId="619D0ADC" w14:textId="77777777" w:rsidR="007C5D2B" w:rsidRDefault="00000000">
            <m:oMathPara>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m:oMathPara>
          </w:p>
        </w:tc>
        <w:tc>
          <w:tcPr>
            <w:tcW w:w="0" w:type="auto"/>
          </w:tcPr>
          <w:p w14:paraId="60B68631"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5546F1B2" w14:textId="77777777" w:rsidR="007C5D2B" w:rsidRDefault="00000000">
            <w:r>
              <w:t>Matrix multiplication (pairwise dot products)</w:t>
            </w:r>
          </w:p>
        </w:tc>
      </w:tr>
      <w:tr w:rsidR="007C5D2B" w14:paraId="427A4E3F" w14:textId="77777777">
        <w:tblPrEx>
          <w:tblCellMar>
            <w:top w:w="0" w:type="dxa"/>
            <w:bottom w:w="0" w:type="dxa"/>
          </w:tblCellMar>
        </w:tblPrEx>
        <w:tc>
          <w:tcPr>
            <w:tcW w:w="0" w:type="auto"/>
          </w:tcPr>
          <w:p w14:paraId="7D3BE849" w14:textId="77777777" w:rsidR="007C5D2B" w:rsidRDefault="00000000">
            <w:r>
              <w:t>Scale</w:t>
            </w:r>
          </w:p>
        </w:tc>
        <w:tc>
          <w:tcPr>
            <w:tcW w:w="0" w:type="auto"/>
          </w:tcPr>
          <w:p w14:paraId="7E4B3AAB" w14:textId="77777777" w:rsidR="007C5D2B" w:rsidRDefault="00000000">
            <m:oMathPara>
              <m:oMath>
                <m:acc>
                  <m:accPr>
                    <m:chr m:val="̃"/>
                    <m:ctrlPr>
                      <w:rPr>
                        <w:rFonts w:ascii="Cambria Math" w:hAnsi="Cambria Math"/>
                      </w:rPr>
                    </m:ctrlPr>
                  </m:accPr>
                  <m:e>
                    <m:r>
                      <m:rPr>
                        <m:sty m:val="b"/>
                      </m:rPr>
                      <w:rPr>
                        <w:rFonts w:ascii="Cambria Math" w:hAnsi="Cambria Math"/>
                      </w:rPr>
                      <m:t>S</m:t>
                    </m:r>
                  </m:e>
                </m:acc>
                <m:r>
                  <m:rPr>
                    <m:sty m:val="p"/>
                  </m:rPr>
                  <w:rPr>
                    <w:rFonts w:ascii="Cambria Math" w:hAnsi="Cambria Math"/>
                  </w:rPr>
                  <m:t>=</m:t>
                </m:r>
                <m:r>
                  <m:rPr>
                    <m:sty m:val="b"/>
                  </m:rPr>
                  <w:rPr>
                    <w:rFonts w:ascii="Cambria Math" w:hAnsi="Cambria Math"/>
                  </w:rPr>
                  <m:t>S</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m:oMathPara>
          </w:p>
        </w:tc>
        <w:tc>
          <w:tcPr>
            <w:tcW w:w="0" w:type="auto"/>
          </w:tcPr>
          <w:p w14:paraId="27169F98"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29F54C3B" w14:textId="77777777" w:rsidR="007C5D2B" w:rsidRDefault="00000000">
            <w:r>
              <w:t>Temperature scaling</w:t>
            </w:r>
          </w:p>
        </w:tc>
      </w:tr>
      <w:tr w:rsidR="007C5D2B" w14:paraId="321D2C77" w14:textId="77777777">
        <w:tblPrEx>
          <w:tblCellMar>
            <w:top w:w="0" w:type="dxa"/>
            <w:bottom w:w="0" w:type="dxa"/>
          </w:tblCellMar>
        </w:tblPrEx>
        <w:tc>
          <w:tcPr>
            <w:tcW w:w="0" w:type="auto"/>
          </w:tcPr>
          <w:p w14:paraId="6918A66B" w14:textId="77777777" w:rsidR="007C5D2B" w:rsidRDefault="00000000">
            <w:r>
              <w:t>Normalize</w:t>
            </w:r>
          </w:p>
        </w:tc>
        <w:tc>
          <w:tcPr>
            <w:tcW w:w="0" w:type="auto"/>
          </w:tcPr>
          <w:p w14:paraId="71B54769" w14:textId="77777777" w:rsidR="007C5D2B" w:rsidRDefault="00000000">
            <m:oMath>
              <m:r>
                <m:rPr>
                  <m:sty m:val="b"/>
                </m:rPr>
                <w:rPr>
                  <w:rFonts w:ascii="Cambria Math" w:hAnsi="Cambria Math"/>
                </w:rPr>
                <m:t>A</m:t>
              </m:r>
              <m:r>
                <m:rPr>
                  <m:sty m:val="p"/>
                </m:rPr>
                <w:rPr>
                  <w:rFonts w:ascii="Cambria Math" w:hAnsi="Cambria Math"/>
                </w:rPr>
                <m:t>=</m:t>
              </m:r>
              <m:r>
                <m:rPr>
                  <m:nor/>
                </m:rPr>
                <m:t>softmax</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S</m:t>
                      </m:r>
                    </m:e>
                  </m:acc>
                </m:e>
              </m:d>
            </m:oMath>
            <w:r>
              <w:t xml:space="preserve"> row-wise</w:t>
            </w:r>
          </w:p>
        </w:tc>
        <w:tc>
          <w:tcPr>
            <w:tcW w:w="0" w:type="auto"/>
          </w:tcPr>
          <w:p w14:paraId="5281809A" w14:textId="77777777" w:rsidR="007C5D2B" w:rsidRDefault="00000000">
            <m:oMathPara>
              <m:oMath>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4D2F7EB8" w14:textId="77777777" w:rsidR="007C5D2B" w:rsidRDefault="00000000">
            <w:r>
              <w:t>Softmax (scores → probabilities)</w:t>
            </w:r>
          </w:p>
        </w:tc>
      </w:tr>
      <w:tr w:rsidR="007C5D2B" w14:paraId="1C66B3C9" w14:textId="77777777">
        <w:tblPrEx>
          <w:tblCellMar>
            <w:top w:w="0" w:type="dxa"/>
            <w:bottom w:w="0" w:type="dxa"/>
          </w:tblCellMar>
        </w:tblPrEx>
        <w:tc>
          <w:tcPr>
            <w:tcW w:w="0" w:type="auto"/>
          </w:tcPr>
          <w:p w14:paraId="243F9FFB" w14:textId="77777777" w:rsidR="007C5D2B" w:rsidRDefault="00000000">
            <w:r>
              <w:t>Aggregate</w:t>
            </w:r>
          </w:p>
        </w:tc>
        <w:tc>
          <w:tcPr>
            <w:tcW w:w="0" w:type="auto"/>
          </w:tcPr>
          <w:p w14:paraId="37E9365A" w14:textId="77777777" w:rsidR="007C5D2B" w:rsidRDefault="00000000">
            <m:oMathPara>
              <m:oMath>
                <m:r>
                  <m:rPr>
                    <m:sty m:val="b"/>
                  </m:rPr>
                  <w:rPr>
                    <w:rFonts w:ascii="Cambria Math" w:hAnsi="Cambria Math"/>
                  </w:rPr>
                  <m:t>O</m:t>
                </m:r>
                <m:r>
                  <m:rPr>
                    <m:sty m:val="p"/>
                  </m:rPr>
                  <w:rPr>
                    <w:rFonts w:ascii="Cambria Math" w:hAnsi="Cambria Math"/>
                  </w:rPr>
                  <m:t>=</m:t>
                </m:r>
                <m:r>
                  <m:rPr>
                    <m:sty m:val="b"/>
                  </m:rPr>
                  <w:rPr>
                    <w:rFonts w:ascii="Cambria Math" w:hAnsi="Cambria Math"/>
                  </w:rPr>
                  <m:t>AV</m:t>
                </m:r>
              </m:oMath>
            </m:oMathPara>
          </w:p>
        </w:tc>
        <w:tc>
          <w:tcPr>
            <w:tcW w:w="0" w:type="auto"/>
          </w:tcPr>
          <w:p w14:paraId="08D6F031" w14:textId="77777777" w:rsidR="007C5D2B" w:rsidRDefault="00000000">
            <m:oMathPara>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38C944F1" w14:textId="77777777" w:rsidR="007C5D2B" w:rsidRDefault="00000000">
            <w:r>
              <w:t>Matrix multiplication (weighted sum)</w:t>
            </w:r>
          </w:p>
        </w:tc>
      </w:tr>
    </w:tbl>
    <w:p w14:paraId="2B0BDE84" w14:textId="77777777" w:rsidR="007C5D2B" w:rsidRDefault="00000000">
      <w:r>
        <w:rPr>
          <w:b/>
          <w:bCs/>
        </w:rPr>
        <w:t>The complete equation:</w:t>
      </w:r>
    </w:p>
    <w:p w14:paraId="01644626" w14:textId="77777777" w:rsidR="007C5D2B" w:rsidRDefault="00000000">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7EE3CB42" w14:textId="77777777" w:rsidR="007C5D2B" w:rsidRDefault="002D7A15">
      <w:r>
        <w:rPr>
          <w:noProof/>
        </w:rPr>
      </w:r>
      <w:r>
        <w:pict w14:anchorId="2863D954">
          <v:rect id="Horizontal Line 13"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3F9B0AC" w14:textId="77777777" w:rsidR="007C5D2B" w:rsidRDefault="00000000">
      <w:pPr>
        <w:pStyle w:val="Heading2"/>
      </w:pPr>
      <w:bookmarkStart w:id="19" w:name="checkpoint-questions"/>
      <w:bookmarkEnd w:id="18"/>
      <w:r>
        <w:t>13. Checkpoint Questions</w:t>
      </w:r>
    </w:p>
    <w:p w14:paraId="1CFB6192" w14:textId="77777777" w:rsidR="007C5D2B" w:rsidRDefault="00000000">
      <w:r>
        <w:rPr>
          <w:b/>
          <w:bCs/>
        </w:rPr>
        <w:t>Q1.</w:t>
      </w:r>
      <w:r>
        <w:t xml:space="preserve"> In the worked example, </w:t>
      </w: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but </w:t>
      </w: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r>
          <w:rPr>
            <w:rFonts w:ascii="Cambria Math" w:hAnsi="Cambria Math"/>
          </w:rPr>
          <m:t>1</m:t>
        </m:r>
      </m:oMath>
      <w:r>
        <w:t>. Why is the score matrix not symmetric?</w:t>
      </w:r>
    </w:p>
    <w:p w14:paraId="72DAE285" w14:textId="77777777" w:rsidR="007C5D2B" w:rsidRDefault="00000000">
      <w:r>
        <w:rPr>
          <w:i/>
          <w:iCs/>
        </w:rPr>
        <w:t>Answer:</w:t>
      </w:r>
      <w:r>
        <w:t xml:space="preserve"> The score matrix is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where </w:t>
      </w:r>
      <m:oMath>
        <m:r>
          <m:rPr>
            <m:sty m:val="b"/>
          </m:rPr>
          <w:rPr>
            <w:rFonts w:ascii="Cambria Math" w:hAnsi="Cambria Math"/>
          </w:rPr>
          <m:t>Q</m:t>
        </m:r>
      </m:oMath>
      <w:r>
        <w:t xml:space="preserve"> and </w:t>
      </w:r>
      <m:oMath>
        <m:r>
          <m:rPr>
            <m:sty m:val="b"/>
          </m:rPr>
          <w:rPr>
            <w:rFonts w:ascii="Cambria Math" w:hAnsi="Cambria Math"/>
          </w:rPr>
          <m:t>K</m:t>
        </m:r>
      </m:oMath>
      <w:r>
        <w:t xml:space="preserve"> are computed by different projection matrices (</w:t>
      </w:r>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So the query of token 1 and the key of token 2 give a different dot product than the query of token 2 and the key of token 1. Asymmetry means: “how much token 1 wants information from token 2” is not the same as “how much token 2 wants information from token 1.” This is analogous to molecular recognition where the binding interface is not necessarily symmetric — the CDR loops of the antibody “query” specific epitope features of the antigen, and the reverse direction queries different features. The SFM symmetric loss (Lecture 7) averages both directions precisely because the binding free energy IS symmetric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w:t>
      </w:r>
    </w:p>
    <w:p w14:paraId="52310944" w14:textId="77777777" w:rsidR="007C5D2B" w:rsidRDefault="00000000">
      <w:r>
        <w:rPr>
          <w:b/>
          <w:bCs/>
        </w:rPr>
        <w:t>Q2.</w:t>
      </w:r>
      <w:r>
        <w:t xml:space="preserve"> If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m:t>
        </m:r>
      </m:oMath>
      <w:r>
        <w:t xml:space="preserve"> (one-dimensional queries and keys), what does the score matrix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look like?</w:t>
      </w:r>
    </w:p>
    <w:p w14:paraId="3E3D66C5" w14:textId="77777777" w:rsidR="007C5D2B" w:rsidRDefault="00000000">
      <w:r>
        <w:rPr>
          <w:i/>
          <w:iCs/>
        </w:rPr>
        <w:t>Answer:</w:t>
      </w:r>
      <w:r>
        <w:t xml:space="preserve"> </w:t>
      </w:r>
      <m:oMath>
        <m:r>
          <m:rPr>
            <m:sty m:val="b"/>
          </m:rP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1</m:t>
            </m:r>
          </m:sup>
        </m:sSup>
      </m:oMath>
      <w:r>
        <w:t xml:space="preserve"> is a column vector and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n</m:t>
            </m:r>
          </m:sup>
        </m:sSup>
      </m:oMath>
      <w:r>
        <w:t xml:space="preserve"> is a row vector. Their product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is a rank-1 matrix (every row is a scalar multiple of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This means all tokens have proportional attention distributions — the model cannot distinguish between tokens’ queries in a meaningful way. This is why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&gt;</m:t>
        </m:r>
        <m:r>
          <w:rPr>
            <w:rFonts w:ascii="Cambria Math" w:hAnsi="Cambria Math"/>
          </w:rPr>
          <m:t>1</m:t>
        </m:r>
      </m:oMath>
      <w:r>
        <w:t xml:space="preserve"> is essential: higher-dimensional projections allow richer query-key interactions.</w:t>
      </w:r>
    </w:p>
    <w:p w14:paraId="549C7113" w14:textId="77777777" w:rsidR="007C5D2B" w:rsidRDefault="00000000">
      <w:r>
        <w:rPr>
          <w:b/>
          <w:bCs/>
        </w:rPr>
        <w:t>Q3.</w:t>
      </w:r>
      <w:r>
        <w:t xml:space="preserve"> In the worked example, token 3 attends most strongly to token 1 (weight 0.503). Explain why, using the raw scores.</w:t>
      </w:r>
    </w:p>
    <w:p w14:paraId="10AADA1F" w14:textId="77777777" w:rsidR="007C5D2B" w:rsidRDefault="00000000">
      <w:r>
        <w:rPr>
          <w:i/>
          <w:iCs/>
        </w:rPr>
        <w:t>Answer:</w:t>
      </w:r>
      <w:r>
        <w:t xml:space="preserve"> Token 3’s query is </w:t>
      </w:r>
      <m:oMath>
        <m:sSub>
          <m:sSubPr>
            <m:ctrlPr>
              <w:rPr>
                <w:rFonts w:ascii="Cambria Math" w:hAnsi="Cambria Math"/>
              </w:rPr>
            </m:ctrlPr>
          </m:sSubPr>
          <m:e>
            <m:r>
              <m:rPr>
                <m:sty m:val="b"/>
              </m:rPr>
              <w:rPr>
                <w:rFonts w:ascii="Cambria Math" w:hAnsi="Cambria Math"/>
              </w:rPr>
              <m:t>q</m:t>
            </m:r>
          </m:e>
          <m:sub>
            <m:r>
              <w:rPr>
                <w:rFonts w:ascii="Cambria Math" w:hAnsi="Cambria Math"/>
              </w:rPr>
              <m:t>3</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Token 1’s key is </w:t>
      </w:r>
      <m:oMath>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Their dot product is </w:t>
      </w:r>
      <m:oMath>
        <m:r>
          <w:rPr>
            <w:rFonts w:ascii="Cambria Math" w:hAnsi="Cambria Math"/>
          </w:rPr>
          <m:t>1</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oMath>
      <w:r>
        <w:t xml:space="preserve"> — the highest score in row 3 of </w:t>
      </w:r>
      <m:oMath>
        <m:r>
          <m:rPr>
            <m:sty m:val="b"/>
          </m:rPr>
          <w:rPr>
            <w:rFonts w:ascii="Cambria Math" w:hAnsi="Cambria Math"/>
          </w:rPr>
          <m:t>S</m:t>
        </m:r>
      </m:oMath>
      <w:r>
        <w:t xml:space="preserve">. Token 3’s query and token 1’s key point in the same direction (both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so their compatibility is maximal. After scaling by </w:t>
      </w:r>
      <m:oMath>
        <m:rad>
          <m:radPr>
            <m:degHide m:val="1"/>
            <m:ctrlPr>
              <w:rPr>
                <w:rFonts w:ascii="Cambria Math" w:hAnsi="Cambria Math"/>
              </w:rPr>
            </m:ctrlPr>
          </m:radPr>
          <m:deg/>
          <m:e>
            <m:r>
              <w:rPr>
                <w:rFonts w:ascii="Cambria Math" w:hAnsi="Cambria Math"/>
              </w:rPr>
              <m:t>2</m:t>
            </m:r>
          </m:e>
        </m:rad>
      </m:oMath>
      <w:r>
        <w:t xml:space="preserve"> and applying softmax, this score difference translates to token 1 receiving about twice the attention weight of tokens 2 and 3.</w:t>
      </w:r>
    </w:p>
    <w:p w14:paraId="057E802D" w14:textId="77777777" w:rsidR="007C5D2B" w:rsidRDefault="00000000">
      <w:r>
        <w:rPr>
          <w:b/>
          <w:bCs/>
        </w:rPr>
        <w:t>Q4.</w:t>
      </w:r>
      <w:r>
        <w:t xml:space="preserve"> What would happen if you applied softmax column-wise instead of row-wise?</w:t>
      </w:r>
    </w:p>
    <w:p w14:paraId="6107F891" w14:textId="77777777" w:rsidR="007C5D2B" w:rsidRDefault="00000000">
      <w:r>
        <w:rPr>
          <w:i/>
          <w:iCs/>
        </w:rPr>
        <w:lastRenderedPageBreak/>
        <w:t>Answer:</w:t>
      </w:r>
      <w:r>
        <w:t xml:space="preserve"> Column-wise softmax would normalize each column of </w:t>
      </w:r>
      <m:oMath>
        <m:r>
          <m:rPr>
            <m:sty m:val="b"/>
          </m:rPr>
          <w:rPr>
            <w:rFonts w:ascii="Cambria Math" w:hAnsi="Cambria Math"/>
          </w:rPr>
          <m:t>S</m:t>
        </m:r>
      </m:oMath>
      <w:r>
        <w:t xml:space="preserve"> to a probability distribution. Column </w:t>
      </w:r>
      <m:oMath>
        <m:r>
          <w:rPr>
            <w:rFonts w:ascii="Cambria Math" w:hAnsi="Cambria Math"/>
          </w:rPr>
          <m:t>j</m:t>
        </m:r>
      </m:oMath>
      <w:r>
        <w:t xml:space="preserve"> would then represent: “for key </w:t>
      </w:r>
      <m:oMath>
        <m:r>
          <w:rPr>
            <w:rFonts w:ascii="Cambria Math" w:hAnsi="Cambria Math"/>
          </w:rPr>
          <m:t>j</m:t>
        </m:r>
      </m:oMath>
      <w:r>
        <w:t xml:space="preserve">, what fraction of attention does each query give it?” This is the reverse direction — instead of “where does token </w:t>
      </w:r>
      <m:oMath>
        <m:r>
          <w:rPr>
            <w:rFonts w:ascii="Cambria Math" w:hAnsi="Cambria Math"/>
          </w:rPr>
          <m:t>i</m:t>
        </m:r>
      </m:oMath>
      <w:r>
        <w:t xml:space="preserve"> attend?” it answers “who attends to token </w:t>
      </w:r>
      <m:oMath>
        <m:r>
          <w:rPr>
            <w:rFonts w:ascii="Cambria Math" w:hAnsi="Cambria Math"/>
          </w:rPr>
          <m:t>j</m:t>
        </m:r>
      </m:oMath>
      <w:r>
        <w:t xml:space="preserve">?” In standard attention, row-wise softmax is used because each token needs a probability distribution over sources. In the SFM symmetric loss (Lecture 7), both directions are used: row-wise softmax gives the agent-to-target binding probabilities, and column-wise softmax gives the target-to-agent binding probabilities. Both are averaged because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w:t>
      </w:r>
    </w:p>
    <w:p w14:paraId="09D7B1B0" w14:textId="77777777" w:rsidR="007C5D2B" w:rsidRDefault="002D7A15">
      <w:r>
        <w:rPr>
          <w:noProof/>
        </w:rPr>
      </w:r>
      <w:r>
        <w:pict w14:anchorId="3DE2C4BB">
          <v:rect id="Horizontal Line 14"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2C86CB4" w14:textId="77777777" w:rsidR="007C5D2B" w:rsidRDefault="00000000">
      <w:pPr>
        <w:pStyle w:val="Heading2"/>
      </w:pPr>
      <w:bookmarkStart w:id="20" w:name="connection-to-future-lectures"/>
      <w:bookmarkEnd w:id="19"/>
      <w:r>
        <w:t>14. Connection to Future Lectures</w:t>
      </w:r>
    </w:p>
    <w:p w14:paraId="4DFEFEF8" w14:textId="77777777" w:rsidR="007C5D2B" w:rsidRDefault="00000000">
      <w:pPr>
        <w:numPr>
          <w:ilvl w:val="0"/>
          <w:numId w:val="7"/>
        </w:numPr>
      </w:pPr>
      <w:r>
        <w:rPr>
          <w:b/>
          <w:bCs/>
        </w:rPr>
        <w:t>Lecture 2, WB3:</w:t>
      </w:r>
      <w:r>
        <w:t xml:space="preserve"> The variance argument for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scaling is derived formally — why the dot product has variance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how scaling restores unit variance.</w:t>
      </w:r>
    </w:p>
    <w:p w14:paraId="4A88582B" w14:textId="77777777" w:rsidR="007C5D2B" w:rsidRDefault="00000000">
      <w:pPr>
        <w:numPr>
          <w:ilvl w:val="0"/>
          <w:numId w:val="7"/>
        </w:numPr>
      </w:pPr>
      <w:r>
        <w:rPr>
          <w:b/>
          <w:bCs/>
        </w:rPr>
        <w:t>Lecture 2, WB4:</w:t>
      </w:r>
      <w:r>
        <w:t xml:space="preserve"> Multi-head attention runs </w:t>
      </w:r>
      <m:oMath>
        <m:r>
          <w:rPr>
            <w:rFonts w:ascii="Cambria Math" w:hAnsi="Cambria Math"/>
          </w:rPr>
          <m:t>H</m:t>
        </m:r>
      </m:oMath>
      <w:r>
        <w:t xml:space="preserve"> parallel copies of the attention computation derived here, each on a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w:r>
        <w:t xml:space="preserve"> dimensional subspace.</w:t>
      </w:r>
    </w:p>
    <w:p w14:paraId="6BAB4EEC" w14:textId="77777777" w:rsidR="007C5D2B" w:rsidRDefault="00000000">
      <w:pPr>
        <w:numPr>
          <w:ilvl w:val="0"/>
          <w:numId w:val="7"/>
        </w:numPr>
      </w:pPr>
      <w:r>
        <w:rPr>
          <w:b/>
          <w:bCs/>
        </w:rPr>
        <w:t>Lecture 3:</w:t>
      </w:r>
      <w:r>
        <w:t xml:space="preserve"> The InfoNCE loss computes exactly one row of the attention matrix — the row corresponding to the correct binding partner — and maximizes its probability. The contrastive learning objective IS the attention equation applied to the training scenario.</w:t>
      </w:r>
    </w:p>
    <w:p w14:paraId="25FFA3C1" w14:textId="77777777" w:rsidR="007C5D2B" w:rsidRDefault="00000000">
      <w:pPr>
        <w:numPr>
          <w:ilvl w:val="0"/>
          <w:numId w:val="7"/>
        </w:numPr>
      </w:pPr>
      <w:r>
        <w:rPr>
          <w:b/>
          <w:bCs/>
        </w:rPr>
        <w:t>Lecture 6:</w:t>
      </w:r>
      <w:r>
        <w:t xml:space="preserve"> The convergence equation proof shows that softmax(</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τ</m:t>
        </m:r>
      </m:oMath>
      <w:r>
        <w:t>) is the unique selection probability satisfying five axioms. The attention equation is the Boltzmann distribution — proven, not assumed.</w:t>
      </w:r>
    </w:p>
    <w:p w14:paraId="5B39EBDE" w14:textId="77777777" w:rsidR="007C5D2B" w:rsidRDefault="00000000">
      <w:pPr>
        <w:numPr>
          <w:ilvl w:val="0"/>
          <w:numId w:val="7"/>
        </w:numPr>
      </w:pPr>
      <w:r>
        <w:rPr>
          <w:b/>
          <w:bCs/>
        </w:rPr>
        <w:t>Lecture 7:</w:t>
      </w:r>
      <w:r>
        <w:t xml:space="preserve"> The SFM architecture prescribes dual encoders producing Q (agent) and K (target), with the cross-attention score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r>
        <w:t xml:space="preserve"> identified as the binding energy </w:t>
      </w:r>
      <m:oMath>
        <m:r>
          <m:rPr>
            <m:sty m:val="p"/>
          </m:rPr>
          <w:rPr>
            <w:rFonts w:ascii="Cambria Math" w:hAnsi="Cambria Math"/>
          </w:rPr>
          <m:t>-</m:t>
        </m:r>
        <m:r>
          <w:rPr>
            <w:rFonts w:ascii="Cambria Math" w:hAnsi="Cambria Math"/>
          </w:rPr>
          <m:t>ΔG</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Every component of the attention equation — QKV projections, softmax normalization, temperature, value aggregation — has a physical interpretation derived from the convergence equation.</w:t>
      </w:r>
      <w:bookmarkEnd w:id="1"/>
      <w:bookmarkEnd w:id="20"/>
    </w:p>
    <w:sectPr w:rsidR="007C5D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4B0D" w14:textId="77777777" w:rsidR="002D7A15" w:rsidRDefault="002D7A15">
      <w:r>
        <w:separator/>
      </w:r>
    </w:p>
  </w:endnote>
  <w:endnote w:type="continuationSeparator" w:id="0">
    <w:p w14:paraId="33E1CA7D" w14:textId="77777777" w:rsidR="002D7A15" w:rsidRDefault="002D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1A36" w14:textId="77777777" w:rsidR="007C5D2B" w:rsidRDefault="00000000">
    <w:pPr>
      <w:jc w:val="center"/>
    </w:pPr>
    <w:r>
      <w:rPr>
        <w:sz w:val="18"/>
        <w:szCs w:val="18"/>
      </w:rPr>
      <w:fldChar w:fldCharType="begin"/>
    </w:r>
    <w:r>
      <w:rPr>
        <w:sz w:val="18"/>
        <w:szCs w:val="18"/>
      </w:rPr>
      <w:instrText>PAGE</w:instrText>
    </w:r>
    <w:r>
      <w:rPr>
        <w:sz w:val="18"/>
        <w:szCs w:val="18"/>
      </w:rPr>
      <w:fldChar w:fldCharType="separate"/>
    </w:r>
    <w:r w:rsidR="00B92C0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9913" w14:textId="77777777" w:rsidR="002D7A15" w:rsidRDefault="002D7A15">
      <w:r>
        <w:separator/>
      </w:r>
    </w:p>
  </w:footnote>
  <w:footnote w:type="continuationSeparator" w:id="0">
    <w:p w14:paraId="2C9FC5EB" w14:textId="77777777" w:rsidR="002D7A15" w:rsidRDefault="002D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26EE" w14:textId="77777777" w:rsidR="007C5D2B" w:rsidRDefault="00000000">
    <w:pPr>
      <w:pBdr>
        <w:bottom w:val="single" w:sz="4" w:space="4" w:color="999999"/>
      </w:pBdr>
    </w:pPr>
    <w:r>
      <w:rPr>
        <w:i/>
        <w:iCs/>
        <w:sz w:val="18"/>
        <w:szCs w:val="18"/>
      </w:rPr>
      <w:t>MRC Lecture 2 — Derivation Guide 2: Scaled Dot-Product Attention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8E2F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C8CA9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5FA33041"/>
    <w:multiLevelType w:val="hybridMultilevel"/>
    <w:tmpl w:val="D0F601F6"/>
    <w:lvl w:ilvl="0" w:tplc="8DA465E2">
      <w:start w:val="1"/>
      <w:numFmt w:val="bullet"/>
      <w:lvlText w:val="●"/>
      <w:lvlJc w:val="left"/>
      <w:pPr>
        <w:ind w:left="720" w:hanging="360"/>
      </w:pPr>
    </w:lvl>
    <w:lvl w:ilvl="1" w:tplc="2FD0A074">
      <w:start w:val="1"/>
      <w:numFmt w:val="bullet"/>
      <w:lvlText w:val="○"/>
      <w:lvlJc w:val="left"/>
      <w:pPr>
        <w:ind w:left="1440" w:hanging="360"/>
      </w:pPr>
    </w:lvl>
    <w:lvl w:ilvl="2" w:tplc="13F86B4C">
      <w:start w:val="1"/>
      <w:numFmt w:val="bullet"/>
      <w:lvlText w:val="■"/>
      <w:lvlJc w:val="left"/>
      <w:pPr>
        <w:ind w:left="2160" w:hanging="360"/>
      </w:pPr>
    </w:lvl>
    <w:lvl w:ilvl="3" w:tplc="D02260A0">
      <w:start w:val="1"/>
      <w:numFmt w:val="bullet"/>
      <w:lvlText w:val="●"/>
      <w:lvlJc w:val="left"/>
      <w:pPr>
        <w:ind w:left="2880" w:hanging="360"/>
      </w:pPr>
    </w:lvl>
    <w:lvl w:ilvl="4" w:tplc="4D5E5E72">
      <w:start w:val="1"/>
      <w:numFmt w:val="bullet"/>
      <w:lvlText w:val="○"/>
      <w:lvlJc w:val="left"/>
      <w:pPr>
        <w:ind w:left="3600" w:hanging="360"/>
      </w:pPr>
    </w:lvl>
    <w:lvl w:ilvl="5" w:tplc="CA3E61BC">
      <w:start w:val="1"/>
      <w:numFmt w:val="bullet"/>
      <w:lvlText w:val="■"/>
      <w:lvlJc w:val="left"/>
      <w:pPr>
        <w:ind w:left="4320" w:hanging="360"/>
      </w:pPr>
    </w:lvl>
    <w:lvl w:ilvl="6" w:tplc="F5AA3F0A">
      <w:start w:val="1"/>
      <w:numFmt w:val="bullet"/>
      <w:lvlText w:val="●"/>
      <w:lvlJc w:val="left"/>
      <w:pPr>
        <w:ind w:left="5040" w:hanging="360"/>
      </w:pPr>
    </w:lvl>
    <w:lvl w:ilvl="7" w:tplc="F6A4735C">
      <w:start w:val="1"/>
      <w:numFmt w:val="bullet"/>
      <w:lvlText w:val="●"/>
      <w:lvlJc w:val="left"/>
      <w:pPr>
        <w:ind w:left="5760" w:hanging="360"/>
      </w:pPr>
    </w:lvl>
    <w:lvl w:ilvl="8" w:tplc="3580F434">
      <w:start w:val="1"/>
      <w:numFmt w:val="bullet"/>
      <w:lvlText w:val="●"/>
      <w:lvlJc w:val="left"/>
      <w:pPr>
        <w:ind w:left="6480" w:hanging="360"/>
      </w:pPr>
    </w:lvl>
  </w:abstractNum>
  <w:num w:numId="1" w16cid:durableId="1334528665">
    <w:abstractNumId w:val="2"/>
    <w:lvlOverride w:ilvl="0">
      <w:startOverride w:val="1"/>
    </w:lvlOverride>
  </w:num>
  <w:num w:numId="2" w16cid:durableId="232589913">
    <w:abstractNumId w:val="0"/>
  </w:num>
  <w:num w:numId="3" w16cid:durableId="80378067">
    <w:abstractNumId w:val="1"/>
  </w:num>
  <w:num w:numId="4" w16cid:durableId="1935941082">
    <w:abstractNumId w:val="1"/>
  </w:num>
  <w:num w:numId="5" w16cid:durableId="123816207">
    <w:abstractNumId w:val="1"/>
  </w:num>
  <w:num w:numId="6" w16cid:durableId="3753798">
    <w:abstractNumId w:val="1"/>
  </w:num>
  <w:num w:numId="7" w16cid:durableId="1274089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D2B"/>
    <w:rsid w:val="002D7A15"/>
    <w:rsid w:val="007C5D2B"/>
    <w:rsid w:val="00B92C08"/>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758242B"/>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2780</Words>
  <Characters>15847</Characters>
  <Application>Microsoft Office Word</Application>
  <DocSecurity>0</DocSecurity>
  <Lines>132</Lines>
  <Paragraphs>37</Paragraphs>
  <ScaleCrop>false</ScaleCrop>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2026-03-30T13:20:00Z</dcterms:created>
  <dcterms:modified xsi:type="dcterms:W3CDTF">2026-03-30T13:20:00Z</dcterms:modified>
</cp:coreProperties>
</file>