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9F" w:rsidRDefault="001E1A9F" w:rsidP="001E1A9F">
      <w:pPr>
        <w:jc w:val="center"/>
        <w:rPr>
          <w:b/>
        </w:rPr>
      </w:pPr>
      <w:r w:rsidRPr="00FD61CB">
        <w:rPr>
          <w:b/>
        </w:rPr>
        <w:t>Use</w:t>
      </w:r>
      <w:r>
        <w:rPr>
          <w:b/>
        </w:rPr>
        <w:t>r guide for validation process</w:t>
      </w:r>
    </w:p>
    <w:p w:rsidR="001E1A9F" w:rsidRDefault="001E1A9F" w:rsidP="001E1A9F">
      <w:pPr>
        <w:rPr>
          <w:b/>
        </w:rPr>
      </w:pPr>
      <w:r>
        <w:rPr>
          <w:b/>
        </w:rPr>
        <w:t>The Validation folder contains:</w:t>
      </w:r>
    </w:p>
    <w:p w:rsidR="001E1A9F" w:rsidRDefault="001E1A9F" w:rsidP="001E1A9F">
      <w:pPr>
        <w:pStyle w:val="NoSpacing"/>
      </w:pPr>
      <w:r>
        <w:t>Validate.accdb</w:t>
      </w:r>
      <w:r>
        <w:tab/>
      </w:r>
      <w:r>
        <w:tab/>
      </w:r>
      <w:r w:rsidR="00394E68">
        <w:tab/>
      </w:r>
      <w:r>
        <w:t>- MS Access application</w:t>
      </w:r>
    </w:p>
    <w:p w:rsidR="001E1A9F" w:rsidRDefault="001E1A9F" w:rsidP="001E1A9F">
      <w:pPr>
        <w:pStyle w:val="NoSpacing"/>
      </w:pPr>
      <w:r>
        <w:t>AEL.xls</w:t>
      </w:r>
      <w:r>
        <w:tab/>
      </w:r>
      <w:r>
        <w:tab/>
      </w:r>
      <w:r>
        <w:tab/>
      </w:r>
      <w:r w:rsidR="00394E68">
        <w:tab/>
      </w:r>
      <w:r>
        <w:t xml:space="preserve">- </w:t>
      </w:r>
      <w:r w:rsidR="002657C6">
        <w:t>OpenClinica (</w:t>
      </w:r>
      <w:r>
        <w:t>OC</w:t>
      </w:r>
      <w:r w:rsidR="002657C6">
        <w:t>)</w:t>
      </w:r>
      <w:r>
        <w:t xml:space="preserve"> data dictionary to re-create CRF</w:t>
      </w:r>
    </w:p>
    <w:p w:rsidR="00394E68" w:rsidRDefault="00394E68" w:rsidP="001E1A9F">
      <w:r>
        <w:t>adverse_events_download.xml</w:t>
      </w:r>
      <w:r>
        <w:t xml:space="preserve"> </w:t>
      </w:r>
      <w:r>
        <w:tab/>
        <w:t>- Dummy data downloaded from OC</w:t>
      </w:r>
    </w:p>
    <w:p w:rsidR="00394E68" w:rsidRDefault="00394E68" w:rsidP="001E1A9F">
      <w:r>
        <w:t>This guide describes an example validation exercise and includes all the files required.</w:t>
      </w:r>
    </w:p>
    <w:p w:rsidR="00394E68" w:rsidRPr="00394E68" w:rsidRDefault="00394E68" w:rsidP="001E1A9F">
      <w:r>
        <w:t>Open the application by double clicking on Validate.accdb (</w:t>
      </w:r>
      <w:r w:rsidRPr="00394E68">
        <w:rPr>
          <w:color w:val="FF0000"/>
        </w:rPr>
        <w:t>See Appendix I for security warnings</w:t>
      </w:r>
      <w:r>
        <w:t>).</w:t>
      </w:r>
    </w:p>
    <w:p w:rsidR="001E1A9F" w:rsidRDefault="002657C6" w:rsidP="001E1A9F">
      <w:pPr>
        <w:rPr>
          <w:b/>
        </w:rPr>
      </w:pPr>
      <w:r>
        <w:rPr>
          <w:b/>
        </w:rPr>
        <w:t>Create XML table for upload</w:t>
      </w:r>
    </w:p>
    <w:p w:rsidR="002657C6" w:rsidRDefault="002657C6" w:rsidP="001E1A9F">
      <w:r>
        <w:t xml:space="preserve">This assumes that the adverse </w:t>
      </w:r>
      <w:r w:rsidR="005D58A6">
        <w:t xml:space="preserve">event log </w:t>
      </w:r>
      <w:r>
        <w:t xml:space="preserve">CRF (OC meta-data is in the file AEL.xls) exists in OC. The table </w:t>
      </w:r>
      <w:proofErr w:type="spellStart"/>
      <w:r>
        <w:t>adverse_events</w:t>
      </w:r>
      <w:proofErr w:type="spellEnd"/>
      <w:r>
        <w:t xml:space="preserve"> contains dummy data for two subjects </w:t>
      </w:r>
      <w:r w:rsidR="005D58A6">
        <w:t>with adverse events.</w:t>
      </w:r>
    </w:p>
    <w:p w:rsidR="005D58A6" w:rsidRDefault="005D58A6" w:rsidP="001E1A9F">
      <w:r>
        <w:rPr>
          <w:noProof/>
          <w:lang w:eastAsia="en-GB"/>
        </w:rPr>
        <w:drawing>
          <wp:inline distT="0" distB="0" distL="0" distR="0" wp14:anchorId="0C9445F5" wp14:editId="2263D560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A6" w:rsidRDefault="005D58A6" w:rsidP="001E1A9F">
      <w:r>
        <w:t>Click the ‘Create XML file for upload to OC’ to transform this data to an OC compatible XML data file adverse_evenst.xml (Note this file will be created in the same folder location as the database)</w:t>
      </w:r>
    </w:p>
    <w:p w:rsidR="002657C6" w:rsidRPr="002657C6" w:rsidRDefault="002657C6" w:rsidP="001E1A9F">
      <w:r>
        <w:rPr>
          <w:noProof/>
          <w:lang w:eastAsia="en-GB"/>
        </w:rPr>
        <w:drawing>
          <wp:inline distT="0" distB="0" distL="0" distR="0" wp14:anchorId="0C33A431" wp14:editId="662BE786">
            <wp:extent cx="5731510" cy="1203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A6" w:rsidRDefault="005D58A6">
      <w:pPr>
        <w:rPr>
          <w:b/>
        </w:rPr>
      </w:pPr>
      <w:r w:rsidRPr="005D58A6">
        <w:rPr>
          <w:b/>
        </w:rPr>
        <w:t xml:space="preserve">Upload </w:t>
      </w:r>
      <w:r>
        <w:rPr>
          <w:b/>
        </w:rPr>
        <w:t>ad</w:t>
      </w:r>
      <w:r w:rsidRPr="005D58A6">
        <w:rPr>
          <w:b/>
        </w:rPr>
        <w:t>verse_events.xml to adverse event log CRF</w:t>
      </w:r>
    </w:p>
    <w:p w:rsidR="005D58A6" w:rsidRDefault="005D58A6">
      <w:r>
        <w:t>From OC upload adverse_events.xml to the previously created adverse events log CRF.</w:t>
      </w:r>
    </w:p>
    <w:p w:rsidR="005D58A6" w:rsidRDefault="005D58A6">
      <w:pPr>
        <w:rPr>
          <w:b/>
        </w:rPr>
      </w:pPr>
      <w:r w:rsidRPr="005D58A6">
        <w:rPr>
          <w:b/>
        </w:rPr>
        <w:t>Download data from OC</w:t>
      </w:r>
    </w:p>
    <w:p w:rsidR="005D58A6" w:rsidRDefault="005D58A6">
      <w:r>
        <w:t xml:space="preserve">Using the </w:t>
      </w:r>
      <w:r w:rsidRPr="005D58A6">
        <w:t>"CDISC ODM XML 1.3 Clinical Data</w:t>
      </w:r>
      <w:r w:rsidR="000E48D6">
        <w:t>” download option in OC save the records on the CRF as adverse_events_download.xml.</w:t>
      </w:r>
    </w:p>
    <w:p w:rsidR="000E48D6" w:rsidRPr="000E48D6" w:rsidRDefault="000E48D6">
      <w:pPr>
        <w:rPr>
          <w:b/>
        </w:rPr>
      </w:pPr>
      <w:r w:rsidRPr="000E48D6">
        <w:rPr>
          <w:b/>
        </w:rPr>
        <w:t>Extract data using DataExtractor.accdb</w:t>
      </w:r>
    </w:p>
    <w:p w:rsidR="002438D0" w:rsidRDefault="000E48D6">
      <w:r>
        <w:t>Extract all the data from adverse_events_download.xml using the data extraction tool to table (</w:t>
      </w:r>
      <w:r>
        <w:t>DataExtractor.accdb</w:t>
      </w:r>
      <w:r>
        <w:t>)</w:t>
      </w:r>
      <w:r w:rsidR="002438D0">
        <w:t xml:space="preserve">. The download was part of a wider validation exercise </w:t>
      </w:r>
      <w:r w:rsidR="004B21FC">
        <w:t>and contains all CRFs in the study. Select the CRF Adverse event log as shown below and all study events and item groups.</w:t>
      </w:r>
    </w:p>
    <w:p w:rsidR="002438D0" w:rsidRDefault="002438D0"/>
    <w:p w:rsidR="002438D0" w:rsidRDefault="002438D0">
      <w:r>
        <w:rPr>
          <w:noProof/>
          <w:lang w:eastAsia="en-GB"/>
        </w:rPr>
        <w:lastRenderedPageBreak/>
        <w:drawing>
          <wp:inline distT="0" distB="0" distL="0" distR="0" wp14:anchorId="1805225F" wp14:editId="33BC2107">
            <wp:extent cx="5731510" cy="2940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D6" w:rsidRDefault="004B21FC">
      <w:r>
        <w:t xml:space="preserve">Then extract the data in wide format to the table </w:t>
      </w:r>
      <w:bookmarkStart w:id="0" w:name="_GoBack"/>
      <w:bookmarkEnd w:id="0"/>
      <w:proofErr w:type="spellStart"/>
      <w:r w:rsidR="000E48D6">
        <w:t>data_out_validate</w:t>
      </w:r>
      <w:proofErr w:type="spellEnd"/>
      <w:r w:rsidR="000E48D6">
        <w:t xml:space="preserve"> and upload the table to the validation database Validate.accdb, using the ‘Export tables’ option of the data extraction tool.</w:t>
      </w:r>
    </w:p>
    <w:p w:rsidR="000E48D6" w:rsidRDefault="000E48D6">
      <w:pPr>
        <w:rPr>
          <w:b/>
        </w:rPr>
      </w:pPr>
      <w:r w:rsidRPr="000E48D6">
        <w:rPr>
          <w:b/>
        </w:rPr>
        <w:t>Compare imported and exported data</w:t>
      </w:r>
    </w:p>
    <w:p w:rsidR="000E48D6" w:rsidRPr="000E48D6" w:rsidRDefault="000E48D6">
      <w:r>
        <w:t xml:space="preserve">The imported and exported data should now reside in </w:t>
      </w:r>
      <w:proofErr w:type="gramStart"/>
      <w:r>
        <w:t>tables</w:t>
      </w:r>
      <w:proofErr w:type="gramEnd"/>
      <w:r>
        <w:t xml:space="preserve"> </w:t>
      </w:r>
      <w:proofErr w:type="spellStart"/>
      <w:r>
        <w:t>adverse_events</w:t>
      </w:r>
      <w:proofErr w:type="spellEnd"/>
      <w:r>
        <w:t xml:space="preserve"> and </w:t>
      </w:r>
      <w:proofErr w:type="spellStart"/>
      <w:r>
        <w:t>data_out_validate</w:t>
      </w:r>
      <w:proofErr w:type="spellEnd"/>
      <w:r>
        <w:t>. Click the button shown below to compare the values in every field and every record.</w:t>
      </w:r>
    </w:p>
    <w:p w:rsidR="000E48D6" w:rsidRDefault="000E48D6" w:rsidP="000E48D6">
      <w:pPr>
        <w:jc w:val="center"/>
        <w:rPr>
          <w:b/>
        </w:rPr>
      </w:pPr>
      <w:r>
        <w:rPr>
          <w:noProof/>
          <w:lang w:eastAsia="en-GB"/>
        </w:rPr>
        <w:drawing>
          <wp:inline distT="0" distB="0" distL="0" distR="0" wp14:anchorId="711CEB67" wp14:editId="6F47E720">
            <wp:extent cx="28575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D6" w:rsidRDefault="000E48D6" w:rsidP="000E48D6">
      <w:r>
        <w:t xml:space="preserve">This button runs a function </w:t>
      </w:r>
      <w:proofErr w:type="spellStart"/>
      <w:r w:rsidRPr="000E48D6">
        <w:t>run_validation</w:t>
      </w:r>
      <w:proofErr w:type="spellEnd"/>
      <w:r>
        <w:t xml:space="preserve"> (in VBA module validate) to compare the tables and reports </w:t>
      </w:r>
      <w:r w:rsidR="00394E68">
        <w:t xml:space="preserve">identical uploaded and download data (PASS) </w:t>
      </w:r>
      <w:r>
        <w:t>or gives the number of discrepancies</w:t>
      </w:r>
      <w:r w:rsidR="00394E68">
        <w:t xml:space="preserve"> (FAIL).</w:t>
      </w:r>
    </w:p>
    <w:p w:rsidR="00394E68" w:rsidRPr="00DC7B20" w:rsidRDefault="00394E68" w:rsidP="00394E68">
      <w:pPr>
        <w:rPr>
          <w:b/>
        </w:rPr>
      </w:pPr>
      <w:r w:rsidRPr="00DC7B20">
        <w:rPr>
          <w:b/>
        </w:rPr>
        <w:t>Appendix I</w:t>
      </w:r>
      <w:r w:rsidRPr="00DC7B20">
        <w:rPr>
          <w:b/>
        </w:rPr>
        <w:tab/>
        <w:t>Microsoft security warnings</w:t>
      </w:r>
    </w:p>
    <w:p w:rsidR="00394E68" w:rsidRDefault="00394E68" w:rsidP="00394E68">
      <w:r>
        <w:t>If the application is opened in anew folder for the first time a security warning will appear (exact format will depend on the version of windows), but have the form of below.</w:t>
      </w:r>
    </w:p>
    <w:p w:rsidR="00394E68" w:rsidRDefault="00394E68" w:rsidP="00394E68">
      <w:r>
        <w:rPr>
          <w:noProof/>
          <w:lang w:eastAsia="en-GB"/>
        </w:rPr>
        <w:drawing>
          <wp:inline distT="0" distB="0" distL="0" distR="0" wp14:anchorId="1B1950E1" wp14:editId="35409630">
            <wp:extent cx="5731510" cy="1255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68" w:rsidRPr="00FD61CB" w:rsidRDefault="00394E68" w:rsidP="00394E68">
      <w:r>
        <w:t xml:space="preserve">To allow the application to run, user must click on the Enable Content button. An alternative is to declare the folder where the application resides a ‘trusted location’, using the Microsoft Trust </w:t>
      </w:r>
      <w:proofErr w:type="spellStart"/>
      <w:r>
        <w:t>Center</w:t>
      </w:r>
      <w:proofErr w:type="spellEnd"/>
      <w:r>
        <w:t xml:space="preserve"> tool.</w:t>
      </w:r>
    </w:p>
    <w:p w:rsidR="000E48D6" w:rsidRPr="000E48D6" w:rsidRDefault="000E48D6" w:rsidP="000E48D6"/>
    <w:sectPr w:rsidR="000E48D6" w:rsidRPr="000E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9F"/>
    <w:rsid w:val="000E48D6"/>
    <w:rsid w:val="001E1A9F"/>
    <w:rsid w:val="002438D0"/>
    <w:rsid w:val="002657C6"/>
    <w:rsid w:val="00394E68"/>
    <w:rsid w:val="004B21FC"/>
    <w:rsid w:val="005D58A6"/>
    <w:rsid w:val="007F0CAB"/>
    <w:rsid w:val="00AA7AC4"/>
    <w:rsid w:val="00BF2A43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22124-90A4-4F04-AC31-AE317F7F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MRCG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Jeffries David</dc:creator>
  <cp:keywords/>
  <dc:description/>
  <cp:lastModifiedBy>Jeffries David</cp:lastModifiedBy>
  <cp:revision>2</cp:revision>
  <dcterms:created xsi:type="dcterms:W3CDTF">2017-06-09T12:51:00Z</dcterms:created>
  <dcterms:modified xsi:type="dcterms:W3CDTF">2017-06-09T14:01:00Z</dcterms:modified>
</cp:coreProperties>
</file>