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02518" w14:textId="77777777" w:rsidR="00734F22" w:rsidRPr="00532A00" w:rsidRDefault="000B62ED" w:rsidP="00E354CA">
      <w:pPr>
        <w:autoSpaceDE w:val="0"/>
        <w:autoSpaceDN w:val="0"/>
        <w:adjustRightInd w:val="0"/>
        <w:spacing w:after="0" w:line="360" w:lineRule="auto"/>
        <w:jc w:val="both"/>
        <w:rPr>
          <w:rFonts w:ascii="Times New Roman" w:hAnsi="Times New Roman" w:cs="Times New Roman"/>
          <w:b/>
          <w:sz w:val="24"/>
          <w:szCs w:val="24"/>
        </w:rPr>
      </w:pPr>
      <w:r w:rsidRPr="00532A00">
        <w:rPr>
          <w:rFonts w:ascii="Times New Roman" w:hAnsi="Times New Roman" w:cs="Times New Roman"/>
          <w:b/>
          <w:sz w:val="24"/>
          <w:szCs w:val="24"/>
        </w:rPr>
        <w:t>Survey design and Sample size</w:t>
      </w:r>
    </w:p>
    <w:p w14:paraId="71FF5F74" w14:textId="77777777" w:rsidR="00532A00" w:rsidRPr="00532A00" w:rsidRDefault="00532A00" w:rsidP="00532A00">
      <w:pPr>
        <w:autoSpaceDE w:val="0"/>
        <w:autoSpaceDN w:val="0"/>
        <w:adjustRightInd w:val="0"/>
        <w:spacing w:line="360" w:lineRule="auto"/>
        <w:jc w:val="both"/>
        <w:rPr>
          <w:rFonts w:ascii="Times New Roman" w:hAnsi="Times New Roman" w:cs="Times New Roman"/>
        </w:rPr>
      </w:pPr>
      <w:r w:rsidRPr="00532A00">
        <w:rPr>
          <w:rFonts w:ascii="Times New Roman" w:hAnsi="Times New Roman" w:cs="Times New Roman"/>
        </w:rPr>
        <w:t xml:space="preserve">The aim of this study is to provide estimates on seroprevalence of COVID-19 at various administrative levels (regions and districts). Developing the sample design for such national surveys generally requires relatively large sample sizes if highly precise estimates are desired at lower administrative levels. We thus examined sample sizes under various scenarios. Our sampling strategy will use a stratified two-stage design with census enumeration areas (EAs) in each district as the primary sampling units (PSUs) and households (HHs) as the second-stage units. There are 48 districts within 8 Local Government Areas (LGAs), which constituted a total of 4098 EAs. The number of EAs per district range from 7 in the </w:t>
      </w:r>
      <w:proofErr w:type="spellStart"/>
      <w:r w:rsidRPr="00532A00">
        <w:rPr>
          <w:rFonts w:ascii="Times New Roman" w:hAnsi="Times New Roman" w:cs="Times New Roman"/>
        </w:rPr>
        <w:t>Janjanbureh</w:t>
      </w:r>
      <w:proofErr w:type="spellEnd"/>
      <w:r w:rsidRPr="00532A00">
        <w:rPr>
          <w:rFonts w:ascii="Times New Roman" w:hAnsi="Times New Roman" w:cs="Times New Roman"/>
        </w:rPr>
        <w:t xml:space="preserve"> district to 704 in the Kombo North district. For comparison, we consider three approaches to distribute a given total sample sizes of interest (N) across each district. These are:</w:t>
      </w:r>
    </w:p>
    <w:p w14:paraId="6CFDE688" w14:textId="77777777" w:rsidR="00532A00" w:rsidRPr="00532A00" w:rsidRDefault="00532A00" w:rsidP="00532A00">
      <w:pPr>
        <w:pStyle w:val="ListParagraph"/>
        <w:numPr>
          <w:ilvl w:val="1"/>
          <w:numId w:val="4"/>
        </w:numPr>
        <w:autoSpaceDE w:val="0"/>
        <w:autoSpaceDN w:val="0"/>
        <w:adjustRightInd w:val="0"/>
        <w:spacing w:after="0" w:line="360" w:lineRule="auto"/>
        <w:jc w:val="both"/>
        <w:rPr>
          <w:rFonts w:ascii="Times New Roman" w:hAnsi="Times New Roman" w:cs="Times New Roman"/>
          <w:sz w:val="24"/>
          <w:szCs w:val="24"/>
        </w:rPr>
      </w:pPr>
      <w:r w:rsidRPr="00532A00">
        <w:rPr>
          <w:rFonts w:ascii="Times New Roman" w:hAnsi="Times New Roman" w:cs="Times New Roman"/>
          <w:sz w:val="24"/>
          <w:szCs w:val="24"/>
        </w:rPr>
        <w:t>proportional allocation of the samples across the districts (PPS)</w:t>
      </w:r>
    </w:p>
    <w:p w14:paraId="6381D4A2" w14:textId="77777777" w:rsidR="00532A00" w:rsidRPr="00532A00" w:rsidRDefault="00532A00" w:rsidP="00532A00">
      <w:pPr>
        <w:pStyle w:val="ListParagraph"/>
        <w:numPr>
          <w:ilvl w:val="1"/>
          <w:numId w:val="4"/>
        </w:numPr>
        <w:autoSpaceDE w:val="0"/>
        <w:autoSpaceDN w:val="0"/>
        <w:adjustRightInd w:val="0"/>
        <w:spacing w:after="0" w:line="360" w:lineRule="auto"/>
        <w:jc w:val="both"/>
        <w:rPr>
          <w:rFonts w:ascii="Times New Roman" w:hAnsi="Times New Roman" w:cs="Times New Roman"/>
          <w:sz w:val="24"/>
          <w:szCs w:val="24"/>
        </w:rPr>
      </w:pPr>
      <w:r w:rsidRPr="00532A00">
        <w:rPr>
          <w:rFonts w:ascii="Times New Roman" w:hAnsi="Times New Roman" w:cs="Times New Roman"/>
          <w:sz w:val="24"/>
          <w:szCs w:val="24"/>
        </w:rPr>
        <w:t>equal sample size allocation for each district</w:t>
      </w:r>
    </w:p>
    <w:p w14:paraId="06C733FB" w14:textId="77777777" w:rsidR="00532A00" w:rsidRPr="00532A00" w:rsidRDefault="00532A00" w:rsidP="00532A00">
      <w:pPr>
        <w:pStyle w:val="ListParagraph"/>
        <w:numPr>
          <w:ilvl w:val="1"/>
          <w:numId w:val="4"/>
        </w:numPr>
        <w:autoSpaceDE w:val="0"/>
        <w:autoSpaceDN w:val="0"/>
        <w:adjustRightInd w:val="0"/>
        <w:spacing w:after="0" w:line="360" w:lineRule="auto"/>
        <w:jc w:val="both"/>
        <w:rPr>
          <w:rFonts w:ascii="Times New Roman" w:hAnsi="Times New Roman" w:cs="Times New Roman"/>
          <w:sz w:val="24"/>
          <w:szCs w:val="24"/>
        </w:rPr>
      </w:pPr>
      <w:r w:rsidRPr="00532A00">
        <w:rPr>
          <w:rFonts w:ascii="Times New Roman" w:hAnsi="Times New Roman" w:cs="Times New Roman"/>
          <w:sz w:val="24"/>
          <w:szCs w:val="24"/>
        </w:rPr>
        <w:t>a compromise sample allocation that falls between the proportional and equal allocations (Kish 1976, 1988).</w:t>
      </w:r>
    </w:p>
    <w:p w14:paraId="0B1E3E31" w14:textId="2321D198" w:rsidR="00315977" w:rsidRPr="00532A00" w:rsidRDefault="00532A00" w:rsidP="00532A00">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532A00">
        <w:rPr>
          <w:rFonts w:ascii="Times New Roman" w:hAnsi="Times New Roman" w:cs="Times New Roman"/>
          <w:sz w:val="24"/>
          <w:szCs w:val="24"/>
        </w:rPr>
        <w:t xml:space="preserve">For each scenario, we calculated the precision for estimating 95% CI for the seroprevalence. Hence, the selection of a specific sample size can be based on achieving a desired precision for estimating seroprevalence (in addition to budget). The PPS approach favours precision at national level while the equal allocation approach favours precision at district level. Thus, we used the compromise approach (3 above) which provides good precision for national level estimates but still better precision than the PPS approach for district level estimates. For example, for a total sample size of 1500 and estimated seroprevalence of 10%, our method provides a margin of error about 3% at the national level. Assuming 10 HHs from each EA (one member from each </w:t>
      </w:r>
      <w:proofErr w:type="gramStart"/>
      <w:r w:rsidRPr="00532A00">
        <w:rPr>
          <w:rFonts w:ascii="Times New Roman" w:hAnsi="Times New Roman" w:cs="Times New Roman"/>
          <w:sz w:val="24"/>
          <w:szCs w:val="24"/>
        </w:rPr>
        <w:t>HH )</w:t>
      </w:r>
      <w:proofErr w:type="gramEnd"/>
      <w:r w:rsidRPr="00532A00">
        <w:rPr>
          <w:rFonts w:ascii="Times New Roman" w:hAnsi="Times New Roman" w:cs="Times New Roman"/>
          <w:sz w:val="24"/>
          <w:szCs w:val="24"/>
        </w:rPr>
        <w:t xml:space="preserve">, the number of EAs to be selected per district ranges between 2 and 17 for the smallest and largest districts with 7 and 704 EAs respectively. The selection of HH members will </w:t>
      </w:r>
      <w:proofErr w:type="gramStart"/>
      <w:r w:rsidRPr="00532A00">
        <w:rPr>
          <w:rFonts w:ascii="Times New Roman" w:hAnsi="Times New Roman" w:cs="Times New Roman"/>
          <w:sz w:val="24"/>
          <w:szCs w:val="24"/>
        </w:rPr>
        <w:t>take into account</w:t>
      </w:r>
      <w:proofErr w:type="gramEnd"/>
      <w:r w:rsidRPr="00532A00">
        <w:rPr>
          <w:rFonts w:ascii="Times New Roman" w:hAnsi="Times New Roman" w:cs="Times New Roman"/>
          <w:sz w:val="24"/>
          <w:szCs w:val="24"/>
        </w:rPr>
        <w:t xml:space="preserve"> the need to balance for age groups. One simple approach here can be to select 2 HH members from each of the five age groups 5-9, 10-19, 20-39, 40-59 and ≥60 in each EA (i.e. 2x5=10HHs per EA). The 10 HH per EA will be randomly selected based on sampling frames to be prepared in collaboration with the Gambia Bureau of Statistics (</w:t>
      </w:r>
      <w:proofErr w:type="spellStart"/>
      <w:r w:rsidRPr="00532A00">
        <w:rPr>
          <w:rFonts w:ascii="Times New Roman" w:hAnsi="Times New Roman" w:cs="Times New Roman"/>
          <w:sz w:val="24"/>
          <w:szCs w:val="24"/>
        </w:rPr>
        <w:t>GBoS</w:t>
      </w:r>
      <w:proofErr w:type="spellEnd"/>
      <w:r w:rsidRPr="00532A00">
        <w:rPr>
          <w:rFonts w:ascii="Times New Roman" w:hAnsi="Times New Roman" w:cs="Times New Roman"/>
          <w:sz w:val="24"/>
          <w:szCs w:val="24"/>
        </w:rPr>
        <w:t>). That is, HH listing will be undertaken for all selected EAs prior to data collection.</w:t>
      </w:r>
    </w:p>
    <w:p w14:paraId="3E210476" w14:textId="77777777" w:rsidR="00E15E36" w:rsidRPr="00532A00" w:rsidRDefault="00E15E36" w:rsidP="00C62C5A">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21B13908" w14:textId="77777777" w:rsidR="00E15E36" w:rsidRPr="00532A00" w:rsidRDefault="00E15E36" w:rsidP="00C62C5A">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618EEFE8" w14:textId="77777777" w:rsidR="00E15E36" w:rsidRPr="00532A00" w:rsidRDefault="00E15E36" w:rsidP="00C62C5A">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009D9FFC" w14:textId="77777777" w:rsidR="00A03D74" w:rsidRPr="00532A00" w:rsidRDefault="00A03D74" w:rsidP="00C62C5A">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75E9C193" w14:textId="77777777" w:rsidR="00A03D74" w:rsidRPr="00532A00" w:rsidRDefault="00A03D74" w:rsidP="00C62C5A">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24039CDC" w14:textId="77777777" w:rsidR="00A03D74" w:rsidRPr="00532A00" w:rsidRDefault="00A03D74" w:rsidP="00C62C5A">
      <w:pPr>
        <w:pStyle w:val="ListParagraph"/>
        <w:autoSpaceDE w:val="0"/>
        <w:autoSpaceDN w:val="0"/>
        <w:adjustRightInd w:val="0"/>
        <w:spacing w:after="0" w:line="360" w:lineRule="auto"/>
        <w:ind w:left="0"/>
        <w:jc w:val="both"/>
        <w:rPr>
          <w:rFonts w:ascii="Times New Roman" w:hAnsi="Times New Roman" w:cs="Times New Roman"/>
          <w:b/>
          <w:bCs/>
          <w:sz w:val="24"/>
          <w:szCs w:val="24"/>
        </w:rPr>
      </w:pPr>
      <w:r w:rsidRPr="00532A00">
        <w:rPr>
          <w:rFonts w:ascii="Times New Roman" w:hAnsi="Times New Roman" w:cs="Times New Roman"/>
          <w:b/>
          <w:bCs/>
          <w:sz w:val="24"/>
          <w:szCs w:val="24"/>
        </w:rPr>
        <w:lastRenderedPageBreak/>
        <w:t>Appendix</w:t>
      </w:r>
    </w:p>
    <w:p w14:paraId="30FFEBF8" w14:textId="77777777" w:rsidR="00A03D74" w:rsidRPr="00532A00" w:rsidRDefault="00A03D74" w:rsidP="00A03D74">
      <w:pPr>
        <w:autoSpaceDE w:val="0"/>
        <w:autoSpaceDN w:val="0"/>
        <w:adjustRightInd w:val="0"/>
        <w:spacing w:after="0" w:line="360" w:lineRule="auto"/>
        <w:jc w:val="both"/>
        <w:rPr>
          <w:rFonts w:ascii="Times New Roman" w:hAnsi="Times New Roman" w:cs="Times New Roman"/>
          <w:sz w:val="24"/>
          <w:szCs w:val="24"/>
        </w:rPr>
      </w:pPr>
    </w:p>
    <w:p w14:paraId="650C45C9" w14:textId="77777777" w:rsidR="00A03D74" w:rsidRPr="00532A00" w:rsidRDefault="00A03D74" w:rsidP="00A03D74">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532A00">
        <w:rPr>
          <w:rFonts w:ascii="Times New Roman" w:hAnsi="Times New Roman" w:cs="Times New Roman"/>
          <w:sz w:val="24"/>
          <w:szCs w:val="24"/>
        </w:rPr>
        <w:t xml:space="preserve">There are 48 districts within 8 LGAs, which constituted a total of 4098 EAs. The number of EAs per district ranged from 7 in the </w:t>
      </w:r>
      <w:proofErr w:type="spellStart"/>
      <w:r w:rsidRPr="00532A00">
        <w:rPr>
          <w:rFonts w:ascii="Times New Roman" w:hAnsi="Times New Roman" w:cs="Times New Roman"/>
          <w:sz w:val="24"/>
          <w:szCs w:val="24"/>
        </w:rPr>
        <w:t>Janjanbureh</w:t>
      </w:r>
      <w:proofErr w:type="spellEnd"/>
      <w:r w:rsidRPr="00532A00">
        <w:rPr>
          <w:rFonts w:ascii="Times New Roman" w:hAnsi="Times New Roman" w:cs="Times New Roman"/>
          <w:sz w:val="24"/>
          <w:szCs w:val="24"/>
        </w:rPr>
        <w:t xml:space="preserve"> district to 704 in the Kombo North district (see Table 1). </w:t>
      </w:r>
    </w:p>
    <w:p w14:paraId="22DE0ECE" w14:textId="39600F4F" w:rsidR="00A03D74" w:rsidRPr="00532A00" w:rsidRDefault="00A03D74" w:rsidP="00A03D74">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proofErr w:type="gramStart"/>
      <w:r w:rsidRPr="00532A00">
        <w:rPr>
          <w:rFonts w:ascii="Times New Roman" w:hAnsi="Times New Roman" w:cs="Times New Roman"/>
          <w:sz w:val="24"/>
          <w:szCs w:val="24"/>
        </w:rPr>
        <w:t>For the purpose of</w:t>
      </w:r>
      <w:proofErr w:type="gramEnd"/>
      <w:r w:rsidRPr="00532A00">
        <w:rPr>
          <w:rFonts w:ascii="Times New Roman" w:hAnsi="Times New Roman" w:cs="Times New Roman"/>
          <w:sz w:val="24"/>
          <w:szCs w:val="24"/>
        </w:rPr>
        <w:t xml:space="preserve"> sample size calculations, we explored a range of proportions</w:t>
      </w:r>
      <w:r w:rsidRPr="00532A00">
        <w:rPr>
          <w:rFonts w:ascii="Times New Roman" w:hAnsi="Times New Roman" w:cs="Times New Roman"/>
          <w:sz w:val="24"/>
          <w:szCs w:val="24"/>
        </w:rPr>
        <w:t>/ seroprevalence</w:t>
      </w:r>
      <w:r w:rsidRPr="00532A00">
        <w:rPr>
          <w:rFonts w:ascii="Times New Roman" w:hAnsi="Times New Roman" w:cs="Times New Roman"/>
          <w:sz w:val="24"/>
          <w:szCs w:val="24"/>
        </w:rPr>
        <w:t xml:space="preserve"> (P) between </w:t>
      </w:r>
      <w:r w:rsidRPr="00532A00">
        <w:rPr>
          <w:rFonts w:ascii="Times New Roman" w:hAnsi="Times New Roman" w:cs="Times New Roman"/>
          <w:sz w:val="24"/>
          <w:szCs w:val="24"/>
        </w:rPr>
        <w:t>5</w:t>
      </w:r>
      <w:r w:rsidRPr="00532A00">
        <w:rPr>
          <w:rFonts w:ascii="Times New Roman" w:hAnsi="Times New Roman" w:cs="Times New Roman"/>
          <w:sz w:val="24"/>
          <w:szCs w:val="24"/>
        </w:rPr>
        <w:t>%-</w:t>
      </w:r>
      <w:r w:rsidRPr="00532A00">
        <w:rPr>
          <w:rFonts w:ascii="Times New Roman" w:hAnsi="Times New Roman" w:cs="Times New Roman"/>
          <w:sz w:val="24"/>
          <w:szCs w:val="24"/>
        </w:rPr>
        <w:t>10</w:t>
      </w:r>
      <w:r w:rsidRPr="00532A00">
        <w:rPr>
          <w:rFonts w:ascii="Times New Roman" w:hAnsi="Times New Roman" w:cs="Times New Roman"/>
          <w:sz w:val="24"/>
          <w:szCs w:val="24"/>
        </w:rPr>
        <w:t xml:space="preserve">% assuming these would be similar for all the districts in the country. </w:t>
      </w:r>
    </w:p>
    <w:p w14:paraId="3BEAC60F" w14:textId="77777777" w:rsidR="00A03D74" w:rsidRPr="00532A00" w:rsidRDefault="00A03D74" w:rsidP="00A03D74">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532A00">
        <w:rPr>
          <w:rFonts w:ascii="Times New Roman" w:hAnsi="Times New Roman" w:cs="Times New Roman"/>
          <w:sz w:val="24"/>
          <w:szCs w:val="24"/>
        </w:rPr>
        <w:t>The range of overall samples sizes (n) considered was 1000-15000 in steps of 1000.</w:t>
      </w:r>
    </w:p>
    <w:p w14:paraId="38BD0365" w14:textId="77777777" w:rsidR="00A03D74" w:rsidRPr="00532A00" w:rsidRDefault="00A03D74" w:rsidP="00A03D74">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532A00">
        <w:rPr>
          <w:rFonts w:ascii="Times New Roman" w:hAnsi="Times New Roman" w:cs="Times New Roman"/>
          <w:sz w:val="24"/>
          <w:szCs w:val="24"/>
        </w:rPr>
        <w:t>The PPS weights for each district ranged from 0.0017 to 0.1717 (see Table 1).</w:t>
      </w:r>
    </w:p>
    <w:p w14:paraId="4637FA48" w14:textId="77777777" w:rsidR="00A03D74" w:rsidRPr="00532A00" w:rsidRDefault="00A03D74" w:rsidP="00A03D74">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532A00">
        <w:rPr>
          <w:rFonts w:ascii="Times New Roman" w:hAnsi="Times New Roman" w:cs="Times New Roman"/>
          <w:sz w:val="24"/>
          <w:szCs w:val="24"/>
        </w:rPr>
        <w:t>We allowed for clustering of EAs within districts; an average intra-cluster correlation coefficient (ICC) of 0.05 was assumed (</w:t>
      </w:r>
      <w:r w:rsidRPr="00532A00">
        <w:rPr>
          <w:rFonts w:ascii="Times New Roman" w:hAnsi="Times New Roman" w:cs="Times New Roman"/>
          <w:sz w:val="28"/>
          <w:szCs w:val="24"/>
        </w:rPr>
        <w:t>ρ</w:t>
      </w:r>
      <w:r w:rsidRPr="00532A00">
        <w:rPr>
          <w:rFonts w:ascii="Times New Roman" w:hAnsi="Times New Roman" w:cs="Times New Roman"/>
          <w:sz w:val="24"/>
          <w:szCs w:val="24"/>
        </w:rPr>
        <w:t>=0.05).</w:t>
      </w:r>
    </w:p>
    <w:p w14:paraId="6C8965A9" w14:textId="77777777" w:rsidR="00A03D74" w:rsidRPr="00532A00" w:rsidRDefault="00A03D74" w:rsidP="00A03D74">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532A00">
        <w:rPr>
          <w:rFonts w:ascii="Times New Roman" w:hAnsi="Times New Roman" w:cs="Times New Roman"/>
          <w:sz w:val="24"/>
          <w:szCs w:val="24"/>
        </w:rPr>
        <w:t>For comparison, we consider three approaches to distribute the total sample sizes (n) given above (3) across each district. These are:</w:t>
      </w:r>
    </w:p>
    <w:p w14:paraId="6E0DE580" w14:textId="77777777" w:rsidR="00A03D74" w:rsidRPr="00532A00" w:rsidRDefault="00A03D74" w:rsidP="00A03D74">
      <w:pPr>
        <w:pStyle w:val="ListParagraph"/>
        <w:numPr>
          <w:ilvl w:val="1"/>
          <w:numId w:val="2"/>
        </w:numPr>
        <w:autoSpaceDE w:val="0"/>
        <w:autoSpaceDN w:val="0"/>
        <w:adjustRightInd w:val="0"/>
        <w:spacing w:after="0" w:line="360" w:lineRule="auto"/>
        <w:jc w:val="both"/>
        <w:rPr>
          <w:rFonts w:ascii="Times New Roman" w:hAnsi="Times New Roman" w:cs="Times New Roman"/>
          <w:sz w:val="24"/>
          <w:szCs w:val="24"/>
        </w:rPr>
      </w:pPr>
      <w:r w:rsidRPr="00532A00">
        <w:rPr>
          <w:rFonts w:ascii="Times New Roman" w:hAnsi="Times New Roman" w:cs="Times New Roman"/>
          <w:sz w:val="24"/>
          <w:szCs w:val="24"/>
        </w:rPr>
        <w:t xml:space="preserve">proportional allocation of the samples across the districts </w:t>
      </w:r>
    </w:p>
    <w:p w14:paraId="262A48ED" w14:textId="77777777" w:rsidR="00A03D74" w:rsidRPr="00532A00" w:rsidRDefault="00A03D74" w:rsidP="00A03D74">
      <w:pPr>
        <w:pStyle w:val="ListParagraph"/>
        <w:numPr>
          <w:ilvl w:val="1"/>
          <w:numId w:val="2"/>
        </w:numPr>
        <w:autoSpaceDE w:val="0"/>
        <w:autoSpaceDN w:val="0"/>
        <w:adjustRightInd w:val="0"/>
        <w:spacing w:after="0" w:line="360" w:lineRule="auto"/>
        <w:jc w:val="both"/>
        <w:rPr>
          <w:rFonts w:ascii="Times New Roman" w:hAnsi="Times New Roman" w:cs="Times New Roman"/>
          <w:sz w:val="24"/>
          <w:szCs w:val="24"/>
        </w:rPr>
      </w:pPr>
      <w:r w:rsidRPr="00532A00">
        <w:rPr>
          <w:rFonts w:ascii="Times New Roman" w:hAnsi="Times New Roman" w:cs="Times New Roman"/>
          <w:sz w:val="24"/>
          <w:szCs w:val="24"/>
        </w:rPr>
        <w:t>equal sample size allocation for each district</w:t>
      </w:r>
    </w:p>
    <w:p w14:paraId="3F3C7574" w14:textId="77777777" w:rsidR="00A03D74" w:rsidRPr="00532A00" w:rsidRDefault="00A03D74" w:rsidP="00A03D74">
      <w:pPr>
        <w:pStyle w:val="ListParagraph"/>
        <w:numPr>
          <w:ilvl w:val="1"/>
          <w:numId w:val="2"/>
        </w:numPr>
        <w:autoSpaceDE w:val="0"/>
        <w:autoSpaceDN w:val="0"/>
        <w:adjustRightInd w:val="0"/>
        <w:spacing w:after="0" w:line="360" w:lineRule="auto"/>
        <w:jc w:val="both"/>
        <w:rPr>
          <w:rFonts w:ascii="Times New Roman" w:hAnsi="Times New Roman" w:cs="Times New Roman"/>
          <w:sz w:val="24"/>
          <w:szCs w:val="24"/>
        </w:rPr>
      </w:pPr>
      <w:r w:rsidRPr="00532A00">
        <w:rPr>
          <w:rFonts w:ascii="Times New Roman" w:hAnsi="Times New Roman" w:cs="Times New Roman"/>
          <w:sz w:val="24"/>
          <w:szCs w:val="24"/>
        </w:rPr>
        <w:t>a compromise sample allocation that falls between the proportional and equal allocations.</w:t>
      </w:r>
    </w:p>
    <w:p w14:paraId="0D72B650" w14:textId="77777777" w:rsidR="00A03D74" w:rsidRPr="00532A00" w:rsidRDefault="00A03D74" w:rsidP="00A03D74">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532A00">
        <w:rPr>
          <w:rFonts w:ascii="Times New Roman" w:hAnsi="Times New Roman" w:cs="Times New Roman"/>
          <w:sz w:val="24"/>
          <w:szCs w:val="24"/>
        </w:rPr>
        <w:t xml:space="preserve">In the first approach (6.1) related to proportional allocation, the design effect (DE) which is due to stratification by district can be given by </w:t>
      </w:r>
    </w:p>
    <w:p w14:paraId="04C8E65F" w14:textId="77777777" w:rsidR="00A03D74" w:rsidRPr="00532A00" w:rsidRDefault="00A03D74" w:rsidP="00A03D74">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532A00">
        <w:rPr>
          <w:rFonts w:ascii="Times New Roman" w:hAnsi="Times New Roman" w:cs="Times New Roman"/>
        </w:rPr>
        <w:object w:dxaOrig="1640" w:dyaOrig="720" w14:anchorId="39A561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pt;height:36.3pt" o:ole="">
            <v:imagedata r:id="rId8" o:title=""/>
          </v:shape>
          <o:OLEObject Type="Embed" ProgID="Unknown" ShapeID="_x0000_i1025" DrawAspect="Content" ObjectID="_1670152296" r:id="rId9"/>
        </w:object>
      </w:r>
    </w:p>
    <w:p w14:paraId="2A3A6CAE" w14:textId="77777777" w:rsidR="00A03D74" w:rsidRPr="00532A00" w:rsidRDefault="00A03D74" w:rsidP="00A03D74">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532A00">
        <w:rPr>
          <w:rFonts w:ascii="Times New Roman" w:hAnsi="Times New Roman" w:cs="Times New Roman"/>
          <w:sz w:val="24"/>
          <w:szCs w:val="24"/>
        </w:rPr>
        <w:t xml:space="preserve">where n is total sample size, </w:t>
      </w:r>
      <w:proofErr w:type="spellStart"/>
      <w:r w:rsidRPr="00532A00">
        <w:rPr>
          <w:rFonts w:ascii="Times New Roman" w:hAnsi="Times New Roman" w:cs="Times New Roman"/>
          <w:sz w:val="24"/>
          <w:szCs w:val="24"/>
        </w:rPr>
        <w:t>n</w:t>
      </w:r>
      <w:r w:rsidRPr="00532A00">
        <w:rPr>
          <w:rFonts w:ascii="Times New Roman" w:hAnsi="Times New Roman" w:cs="Times New Roman"/>
          <w:sz w:val="24"/>
          <w:szCs w:val="24"/>
          <w:vertAlign w:val="subscript"/>
        </w:rPr>
        <w:t>h</w:t>
      </w:r>
      <w:proofErr w:type="spellEnd"/>
      <w:r w:rsidRPr="00532A00">
        <w:rPr>
          <w:rFonts w:ascii="Times New Roman" w:hAnsi="Times New Roman" w:cs="Times New Roman"/>
          <w:sz w:val="24"/>
          <w:szCs w:val="24"/>
        </w:rPr>
        <w:t xml:space="preserve"> is sample size for the </w:t>
      </w:r>
      <w:proofErr w:type="spellStart"/>
      <w:r w:rsidRPr="00532A00">
        <w:rPr>
          <w:rFonts w:ascii="Times New Roman" w:hAnsi="Times New Roman" w:cs="Times New Roman"/>
          <w:sz w:val="24"/>
          <w:szCs w:val="24"/>
        </w:rPr>
        <w:t>h</w:t>
      </w:r>
      <w:r w:rsidRPr="00532A00">
        <w:rPr>
          <w:rFonts w:ascii="Times New Roman" w:hAnsi="Times New Roman" w:cs="Times New Roman"/>
          <w:sz w:val="24"/>
          <w:szCs w:val="24"/>
          <w:vertAlign w:val="superscript"/>
        </w:rPr>
        <w:t>th</w:t>
      </w:r>
      <w:proofErr w:type="spellEnd"/>
      <w:r w:rsidRPr="00532A00">
        <w:rPr>
          <w:rFonts w:ascii="Times New Roman" w:hAnsi="Times New Roman" w:cs="Times New Roman"/>
          <w:sz w:val="24"/>
          <w:szCs w:val="24"/>
        </w:rPr>
        <w:t xml:space="preserve"> district (strata) and </w:t>
      </w:r>
      <w:proofErr w:type="spellStart"/>
      <w:r w:rsidRPr="00532A00">
        <w:rPr>
          <w:rFonts w:ascii="Times New Roman" w:hAnsi="Times New Roman" w:cs="Times New Roman"/>
          <w:sz w:val="24"/>
          <w:szCs w:val="24"/>
        </w:rPr>
        <w:t>W</w:t>
      </w:r>
      <w:r w:rsidRPr="00532A00">
        <w:rPr>
          <w:rFonts w:ascii="Times New Roman" w:hAnsi="Times New Roman" w:cs="Times New Roman"/>
          <w:sz w:val="24"/>
          <w:szCs w:val="24"/>
          <w:vertAlign w:val="subscript"/>
        </w:rPr>
        <w:t>h</w:t>
      </w:r>
      <w:proofErr w:type="spellEnd"/>
      <w:r w:rsidRPr="00532A00">
        <w:rPr>
          <w:rFonts w:ascii="Times New Roman" w:hAnsi="Times New Roman" w:cs="Times New Roman"/>
          <w:sz w:val="24"/>
          <w:szCs w:val="24"/>
        </w:rPr>
        <w:t xml:space="preserve"> is the strata weight. This proportional allocation scheme provides more precise estimates for higher administrative levels (e.g. LGAs) while precision can be poor at lower administrative levels (e.g. Districts). On the other hand, the equal allocation (6.2) above can provide better precision for lower administrative levels (e.g. Districts) but decreased precision for higher administrative levels (e.g. LGAs).  </w:t>
      </w:r>
      <w:proofErr w:type="gramStart"/>
      <w:r w:rsidRPr="00532A00">
        <w:rPr>
          <w:rFonts w:ascii="Times New Roman" w:hAnsi="Times New Roman" w:cs="Times New Roman"/>
          <w:sz w:val="24"/>
          <w:szCs w:val="24"/>
        </w:rPr>
        <w:t>Thus</w:t>
      </w:r>
      <w:proofErr w:type="gramEnd"/>
      <w:r w:rsidRPr="00532A00">
        <w:rPr>
          <w:rFonts w:ascii="Times New Roman" w:hAnsi="Times New Roman" w:cs="Times New Roman"/>
          <w:sz w:val="24"/>
          <w:szCs w:val="24"/>
        </w:rPr>
        <w:t xml:space="preserve"> the compromise approach (6.3) has been proposed where relatively higher precision at both lower and higher administrative level is considered of similar importance. One can compute such a compromise based on an allocation proposed by Kish (1976, 1988) given by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h</m:t>
            </m:r>
          </m:sub>
        </m:sSub>
        <m:r>
          <w:rPr>
            <w:rFonts w:ascii="Cambria Math" w:hAnsi="Cambria Math" w:cs="Times New Roman"/>
          </w:rPr>
          <m:t>∝</m:t>
        </m:r>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h</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e>
        </m:rad>
      </m:oMath>
      <w:r w:rsidRPr="00532A00">
        <w:rPr>
          <w:rFonts w:ascii="Times New Roman" w:hAnsi="Times New Roman" w:cs="Times New Roman"/>
        </w:rPr>
        <w:t xml:space="preserve">; such allocation </w:t>
      </w:r>
      <w:r w:rsidRPr="00532A00">
        <w:rPr>
          <w:rFonts w:ascii="Times New Roman" w:hAnsi="Times New Roman" w:cs="Times New Roman"/>
          <w:sz w:val="24"/>
          <w:szCs w:val="24"/>
        </w:rPr>
        <w:t xml:space="preserve">increases the sample sizes, for example,  for the small districts considerably over the proportionate allocation, but not as much as the </w:t>
      </w:r>
      <w:r w:rsidRPr="00532A00">
        <w:rPr>
          <w:rFonts w:ascii="Times New Roman" w:hAnsi="Times New Roman" w:cs="Times New Roman"/>
          <w:sz w:val="24"/>
          <w:szCs w:val="24"/>
        </w:rPr>
        <w:lastRenderedPageBreak/>
        <w:t>equal allocation. The design effect for this unequal weighting allocation is also smaller compared with the equal sample size allocation.</w:t>
      </w:r>
    </w:p>
    <w:p w14:paraId="1E682275" w14:textId="77777777" w:rsidR="00A03D74" w:rsidRPr="00532A00" w:rsidRDefault="00A03D74" w:rsidP="00A03D74">
      <w:pPr>
        <w:pStyle w:val="ListParagraph"/>
        <w:autoSpaceDE w:val="0"/>
        <w:autoSpaceDN w:val="0"/>
        <w:adjustRightInd w:val="0"/>
        <w:spacing w:after="0" w:line="360" w:lineRule="auto"/>
        <w:jc w:val="both"/>
        <w:rPr>
          <w:rFonts w:ascii="Times New Roman" w:hAnsi="Times New Roman" w:cs="Times New Roman"/>
          <w:sz w:val="24"/>
          <w:szCs w:val="24"/>
        </w:rPr>
      </w:pPr>
    </w:p>
    <w:p w14:paraId="1BFEB4C7" w14:textId="77777777" w:rsidR="00A03D74" w:rsidRPr="00532A00" w:rsidRDefault="00A03D74" w:rsidP="00A03D74">
      <w:pPr>
        <w:pStyle w:val="ListParagraph"/>
        <w:numPr>
          <w:ilvl w:val="0"/>
          <w:numId w:val="2"/>
        </w:numPr>
        <w:autoSpaceDE w:val="0"/>
        <w:autoSpaceDN w:val="0"/>
        <w:adjustRightInd w:val="0"/>
        <w:spacing w:after="0" w:line="360" w:lineRule="auto"/>
        <w:ind w:left="0"/>
        <w:jc w:val="both"/>
        <w:rPr>
          <w:rFonts w:ascii="Times New Roman" w:hAnsi="Times New Roman" w:cs="Times New Roman"/>
          <w:sz w:val="24"/>
          <w:szCs w:val="24"/>
        </w:rPr>
      </w:pPr>
      <w:r w:rsidRPr="00532A00">
        <w:rPr>
          <w:rFonts w:ascii="Times New Roman" w:hAnsi="Times New Roman" w:cs="Times New Roman"/>
          <w:sz w:val="24"/>
          <w:szCs w:val="24"/>
        </w:rPr>
        <w:t>Next, the number of HHs to be sampled within each EA (average cluster size) was taken as 15. This can be obtained from a simple cost model as an optimum number of households (m) to select per sampled EA as given by the equation below:</w:t>
      </w:r>
    </w:p>
    <w:p w14:paraId="1569FAB5" w14:textId="77777777" w:rsidR="00A03D74" w:rsidRPr="00532A00" w:rsidRDefault="00A03D74" w:rsidP="00A03D74">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532A00">
        <w:rPr>
          <w:rFonts w:ascii="Times New Roman" w:hAnsi="Times New Roman" w:cs="Times New Roman"/>
        </w:rPr>
        <w:object w:dxaOrig="1520" w:dyaOrig="740" w14:anchorId="189AC445">
          <v:shape id="_x0000_i1026" type="#_x0000_t75" style="width:75.75pt;height:36.95pt" o:ole="">
            <v:imagedata r:id="rId10" o:title=""/>
          </v:shape>
          <o:OLEObject Type="Embed" ProgID="Unknown" ShapeID="_x0000_i1026" DrawAspect="Content" ObjectID="_1670152297" r:id="rId11"/>
        </w:object>
      </w:r>
    </w:p>
    <w:p w14:paraId="1DC39F03" w14:textId="77777777" w:rsidR="00A03D74" w:rsidRPr="00532A00" w:rsidRDefault="00A03D74" w:rsidP="00A03D74">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532A00">
        <w:rPr>
          <w:rFonts w:ascii="Times New Roman" w:hAnsi="Times New Roman" w:cs="Times New Roman"/>
          <w:sz w:val="24"/>
          <w:szCs w:val="24"/>
        </w:rPr>
        <w:t xml:space="preserve">where C is the ratio of the cost of sampling an EA to the cost of adding a household. Here for the average </w:t>
      </w:r>
      <w:r w:rsidRPr="00532A00">
        <w:rPr>
          <w:rFonts w:ascii="Times New Roman" w:hAnsi="Times New Roman" w:cs="Times New Roman"/>
          <w:sz w:val="28"/>
          <w:szCs w:val="24"/>
        </w:rPr>
        <w:t>ρ</w:t>
      </w:r>
      <w:r w:rsidRPr="00532A00">
        <w:rPr>
          <w:rFonts w:ascii="Times New Roman" w:hAnsi="Times New Roman" w:cs="Times New Roman"/>
          <w:sz w:val="24"/>
          <w:szCs w:val="24"/>
        </w:rPr>
        <w:t>=0.05 as specified in (5) above and taking C=12 gives the average HH size m=15.</w:t>
      </w:r>
    </w:p>
    <w:p w14:paraId="74B804D6" w14:textId="77777777" w:rsidR="00A03D74" w:rsidRPr="00532A00" w:rsidRDefault="00A03D74" w:rsidP="00A03D74">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532A00">
        <w:rPr>
          <w:rFonts w:ascii="Times New Roman" w:hAnsi="Times New Roman" w:cs="Times New Roman"/>
          <w:sz w:val="24"/>
          <w:szCs w:val="24"/>
        </w:rPr>
        <w:t xml:space="preserve"> </w:t>
      </w:r>
    </w:p>
    <w:p w14:paraId="529E8246" w14:textId="77777777" w:rsidR="00A03D74" w:rsidRPr="00532A00" w:rsidRDefault="00A03D74" w:rsidP="00A03D74">
      <w:pPr>
        <w:pStyle w:val="ListParagraph"/>
        <w:numPr>
          <w:ilvl w:val="0"/>
          <w:numId w:val="2"/>
        </w:numPr>
        <w:autoSpaceDE w:val="0"/>
        <w:autoSpaceDN w:val="0"/>
        <w:adjustRightInd w:val="0"/>
        <w:spacing w:after="0" w:line="360" w:lineRule="auto"/>
        <w:ind w:left="0"/>
        <w:jc w:val="both"/>
        <w:rPr>
          <w:rFonts w:ascii="Times New Roman" w:hAnsi="Times New Roman" w:cs="Times New Roman"/>
          <w:sz w:val="24"/>
          <w:szCs w:val="24"/>
        </w:rPr>
      </w:pPr>
      <w:r w:rsidRPr="00532A00">
        <w:rPr>
          <w:rFonts w:ascii="Times New Roman" w:hAnsi="Times New Roman" w:cs="Times New Roman"/>
          <w:sz w:val="24"/>
          <w:szCs w:val="24"/>
        </w:rPr>
        <w:t xml:space="preserve"> Given the average </w:t>
      </w:r>
      <w:r w:rsidRPr="00532A00">
        <w:rPr>
          <w:rFonts w:ascii="Times New Roman" w:hAnsi="Times New Roman" w:cs="Times New Roman"/>
          <w:sz w:val="28"/>
          <w:szCs w:val="24"/>
        </w:rPr>
        <w:t>ρ</w:t>
      </w:r>
      <w:r w:rsidRPr="00532A00">
        <w:rPr>
          <w:rFonts w:ascii="Times New Roman" w:hAnsi="Times New Roman" w:cs="Times New Roman"/>
          <w:sz w:val="24"/>
          <w:szCs w:val="24"/>
        </w:rPr>
        <w:t xml:space="preserve">=0.05 and average HH size m=15, the design effect due to clustering of EAs within districts can be calculated as </w:t>
      </w:r>
    </w:p>
    <w:p w14:paraId="25F88D13" w14:textId="77777777" w:rsidR="00A03D74" w:rsidRPr="00532A00" w:rsidRDefault="00A03D74" w:rsidP="00A03D74">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532A00">
        <w:rPr>
          <w:rFonts w:ascii="Times New Roman" w:hAnsi="Times New Roman" w:cs="Times New Roman"/>
          <w:sz w:val="24"/>
          <w:szCs w:val="24"/>
        </w:rPr>
        <w:object w:dxaOrig="2020" w:dyaOrig="360" w14:anchorId="04685134">
          <v:shape id="_x0000_i1027" type="#_x0000_t75" style="width:101.45pt;height:18.15pt" o:ole="">
            <v:imagedata r:id="rId12" o:title=""/>
          </v:shape>
          <o:OLEObject Type="Embed" ProgID="Unknown" ShapeID="_x0000_i1027" DrawAspect="Content" ObjectID="_1670152298" r:id="rId13"/>
        </w:object>
      </w:r>
    </w:p>
    <w:p w14:paraId="4B48DCFB" w14:textId="77777777" w:rsidR="00A03D74" w:rsidRPr="00532A00" w:rsidRDefault="00A03D74" w:rsidP="00A03D74">
      <w:pPr>
        <w:autoSpaceDE w:val="0"/>
        <w:autoSpaceDN w:val="0"/>
        <w:adjustRightInd w:val="0"/>
        <w:spacing w:after="0" w:line="360" w:lineRule="auto"/>
        <w:rPr>
          <w:rFonts w:ascii="Times New Roman" w:hAnsi="Times New Roman" w:cs="Times New Roman"/>
          <w:sz w:val="24"/>
          <w:szCs w:val="24"/>
        </w:rPr>
      </w:pPr>
      <w:r w:rsidRPr="00532A00">
        <w:rPr>
          <w:rFonts w:ascii="Times New Roman" w:hAnsi="Times New Roman" w:cs="Times New Roman"/>
          <w:sz w:val="24"/>
          <w:szCs w:val="24"/>
        </w:rPr>
        <w:t xml:space="preserve">which gives </w:t>
      </w:r>
      <w:proofErr w:type="spellStart"/>
      <w:r w:rsidRPr="00532A00">
        <w:rPr>
          <w:rFonts w:ascii="Times New Roman" w:hAnsi="Times New Roman" w:cs="Times New Roman"/>
          <w:i/>
          <w:sz w:val="24"/>
          <w:szCs w:val="24"/>
        </w:rPr>
        <w:t>DE</w:t>
      </w:r>
      <w:r w:rsidRPr="00532A00">
        <w:rPr>
          <w:rFonts w:ascii="Times New Roman" w:hAnsi="Times New Roman" w:cs="Times New Roman"/>
          <w:i/>
          <w:sz w:val="24"/>
          <w:szCs w:val="24"/>
          <w:vertAlign w:val="subscript"/>
        </w:rPr>
        <w:t>cl</w:t>
      </w:r>
      <w:proofErr w:type="spellEnd"/>
      <w:r w:rsidRPr="00532A00">
        <w:rPr>
          <w:rFonts w:ascii="Times New Roman" w:hAnsi="Times New Roman" w:cs="Times New Roman"/>
          <w:sz w:val="24"/>
          <w:szCs w:val="24"/>
        </w:rPr>
        <w:t xml:space="preserve">=1.70. This design effect needs to be </w:t>
      </w:r>
      <w:proofErr w:type="gramStart"/>
      <w:r w:rsidRPr="00532A00">
        <w:rPr>
          <w:rFonts w:ascii="Times New Roman" w:hAnsi="Times New Roman" w:cs="Times New Roman"/>
          <w:sz w:val="24"/>
          <w:szCs w:val="24"/>
        </w:rPr>
        <w:t>taken into account</w:t>
      </w:r>
      <w:proofErr w:type="gramEnd"/>
      <w:r w:rsidRPr="00532A00">
        <w:rPr>
          <w:rFonts w:ascii="Times New Roman" w:hAnsi="Times New Roman" w:cs="Times New Roman"/>
          <w:sz w:val="24"/>
          <w:szCs w:val="24"/>
        </w:rPr>
        <w:t xml:space="preserve"> in determining the precision of district level estimates.</w:t>
      </w:r>
    </w:p>
    <w:p w14:paraId="4552632C" w14:textId="77777777" w:rsidR="00A03D74" w:rsidRPr="00532A00" w:rsidRDefault="00A03D74" w:rsidP="00A03D74">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532A00">
        <w:rPr>
          <w:rFonts w:ascii="Times New Roman" w:hAnsi="Times New Roman" w:cs="Times New Roman"/>
          <w:sz w:val="24"/>
          <w:szCs w:val="24"/>
        </w:rPr>
        <w:t xml:space="preserve"> </w:t>
      </w:r>
    </w:p>
    <w:p w14:paraId="04B36E99" w14:textId="77777777" w:rsidR="00A03D74" w:rsidRPr="00532A00" w:rsidRDefault="00A03D74" w:rsidP="00A03D74">
      <w:pPr>
        <w:pStyle w:val="ListParagraph"/>
        <w:numPr>
          <w:ilvl w:val="0"/>
          <w:numId w:val="2"/>
        </w:numPr>
        <w:autoSpaceDE w:val="0"/>
        <w:autoSpaceDN w:val="0"/>
        <w:adjustRightInd w:val="0"/>
        <w:spacing w:after="0" w:line="360" w:lineRule="auto"/>
        <w:ind w:left="0"/>
        <w:jc w:val="both"/>
        <w:rPr>
          <w:rFonts w:ascii="Times New Roman" w:hAnsi="Times New Roman" w:cs="Times New Roman"/>
          <w:sz w:val="24"/>
          <w:szCs w:val="24"/>
        </w:rPr>
      </w:pPr>
      <w:r w:rsidRPr="00532A00">
        <w:rPr>
          <w:rFonts w:ascii="Times New Roman" w:hAnsi="Times New Roman" w:cs="Times New Roman"/>
          <w:sz w:val="24"/>
          <w:szCs w:val="24"/>
        </w:rPr>
        <w:t xml:space="preserve">The design effect for national/LGA estimates needs to combine the design effects for clustering and the disproportionate allocation across districts. This may be obtained as </w:t>
      </w:r>
      <w:r w:rsidRPr="00532A00">
        <w:rPr>
          <w:rFonts w:ascii="Times New Roman" w:hAnsi="Times New Roman" w:cs="Times New Roman"/>
          <w:i/>
          <w:sz w:val="24"/>
          <w:szCs w:val="24"/>
        </w:rPr>
        <w:t>DE</w:t>
      </w:r>
      <w:r w:rsidRPr="00532A00">
        <w:rPr>
          <w:rFonts w:ascii="Times New Roman" w:hAnsi="Times New Roman" w:cs="Times New Roman"/>
          <w:sz w:val="24"/>
          <w:szCs w:val="24"/>
        </w:rPr>
        <w:t>=</w:t>
      </w:r>
      <w:proofErr w:type="spellStart"/>
      <w:r w:rsidRPr="00532A00">
        <w:rPr>
          <w:rFonts w:ascii="Times New Roman" w:hAnsi="Times New Roman" w:cs="Times New Roman"/>
          <w:i/>
          <w:sz w:val="24"/>
          <w:szCs w:val="24"/>
        </w:rPr>
        <w:t>DE</w:t>
      </w:r>
      <w:r w:rsidRPr="00532A00">
        <w:rPr>
          <w:rFonts w:ascii="Times New Roman" w:hAnsi="Times New Roman" w:cs="Times New Roman"/>
          <w:i/>
          <w:sz w:val="24"/>
          <w:szCs w:val="24"/>
          <w:vertAlign w:val="subscript"/>
        </w:rPr>
        <w:t>st</w:t>
      </w:r>
      <w:proofErr w:type="spellEnd"/>
      <w:r w:rsidRPr="00532A00">
        <w:rPr>
          <w:rFonts w:ascii="Times New Roman" w:hAnsi="Times New Roman" w:cs="Times New Roman"/>
          <w:i/>
          <w:sz w:val="24"/>
          <w:szCs w:val="24"/>
        </w:rPr>
        <w:t xml:space="preserve">* </w:t>
      </w:r>
      <w:proofErr w:type="spellStart"/>
      <w:r w:rsidRPr="00532A00">
        <w:rPr>
          <w:rFonts w:ascii="Times New Roman" w:hAnsi="Times New Roman" w:cs="Times New Roman"/>
          <w:i/>
          <w:sz w:val="24"/>
          <w:szCs w:val="24"/>
        </w:rPr>
        <w:t>DE</w:t>
      </w:r>
      <w:r w:rsidRPr="00532A00">
        <w:rPr>
          <w:rFonts w:ascii="Times New Roman" w:hAnsi="Times New Roman" w:cs="Times New Roman"/>
          <w:i/>
          <w:sz w:val="24"/>
          <w:szCs w:val="24"/>
          <w:vertAlign w:val="subscript"/>
        </w:rPr>
        <w:t>cl</w:t>
      </w:r>
      <w:r w:rsidRPr="00532A00">
        <w:rPr>
          <w:rFonts w:ascii="Times New Roman" w:hAnsi="Times New Roman" w:cs="Times New Roman"/>
          <w:sz w:val="24"/>
          <w:szCs w:val="24"/>
        </w:rPr>
        <w:t>.</w:t>
      </w:r>
      <w:proofErr w:type="spellEnd"/>
    </w:p>
    <w:p w14:paraId="72A68E5D" w14:textId="77777777" w:rsidR="00A03D74" w:rsidRPr="00532A00" w:rsidRDefault="00A03D74" w:rsidP="00A03D74">
      <w:pPr>
        <w:pStyle w:val="ListParagraph"/>
        <w:numPr>
          <w:ilvl w:val="0"/>
          <w:numId w:val="2"/>
        </w:numPr>
        <w:autoSpaceDE w:val="0"/>
        <w:autoSpaceDN w:val="0"/>
        <w:adjustRightInd w:val="0"/>
        <w:spacing w:after="0" w:line="360" w:lineRule="auto"/>
        <w:ind w:left="0"/>
        <w:jc w:val="both"/>
        <w:rPr>
          <w:rFonts w:ascii="Times New Roman" w:hAnsi="Times New Roman" w:cs="Times New Roman"/>
          <w:sz w:val="24"/>
          <w:szCs w:val="24"/>
        </w:rPr>
      </w:pPr>
      <w:r w:rsidRPr="00532A00">
        <w:rPr>
          <w:rFonts w:ascii="Times New Roman" w:hAnsi="Times New Roman" w:cs="Times New Roman"/>
          <w:sz w:val="24"/>
          <w:szCs w:val="24"/>
        </w:rPr>
        <w:t>For each scenario we calculate the coefficient of variation (CV) and the precision for estimating 95% CI. Hence, the selection of a specific sample size can be based on achieving a desired CV or precision for estimating EPI coverage proportions (in addition to budget).</w:t>
      </w:r>
    </w:p>
    <w:p w14:paraId="7AB07B1F" w14:textId="77777777" w:rsidR="00A03D74" w:rsidRPr="00532A00" w:rsidRDefault="00A03D74" w:rsidP="00A03D74">
      <w:pPr>
        <w:spacing w:line="360" w:lineRule="auto"/>
        <w:jc w:val="both"/>
        <w:rPr>
          <w:rFonts w:ascii="Times New Roman" w:hAnsi="Times New Roman" w:cs="Times New Roman"/>
        </w:rPr>
      </w:pPr>
    </w:p>
    <w:p w14:paraId="5F703F7C" w14:textId="77777777" w:rsidR="00A03D74" w:rsidRPr="00532A00" w:rsidRDefault="00A03D74" w:rsidP="00A03D74">
      <w:pPr>
        <w:spacing w:line="360" w:lineRule="auto"/>
        <w:jc w:val="both"/>
        <w:rPr>
          <w:rFonts w:ascii="Times New Roman" w:hAnsi="Times New Roman" w:cs="Times New Roman"/>
        </w:rPr>
      </w:pPr>
      <w:r w:rsidRPr="00532A00">
        <w:rPr>
          <w:rFonts w:ascii="Times New Roman" w:hAnsi="Times New Roman" w:cs="Times New Roman"/>
        </w:rPr>
        <w:t>Table 1: Distribution of EAs and respective district weights for PPS sampling</w:t>
      </w:r>
    </w:p>
    <w:tbl>
      <w:tblPr>
        <w:tblStyle w:val="TableGrid"/>
        <w:tblW w:w="5729" w:type="dxa"/>
        <w:tblLook w:val="04A0" w:firstRow="1" w:lastRow="0" w:firstColumn="1" w:lastColumn="0" w:noHBand="0" w:noVBand="1"/>
      </w:tblPr>
      <w:tblGrid>
        <w:gridCol w:w="1353"/>
        <w:gridCol w:w="2074"/>
        <w:gridCol w:w="1261"/>
        <w:gridCol w:w="1041"/>
      </w:tblGrid>
      <w:tr w:rsidR="00A03D74" w:rsidRPr="00532A00" w14:paraId="099AE878" w14:textId="77777777" w:rsidTr="00C92979">
        <w:trPr>
          <w:trHeight w:val="300"/>
        </w:trPr>
        <w:tc>
          <w:tcPr>
            <w:tcW w:w="1353" w:type="dxa"/>
            <w:noWrap/>
            <w:hideMark/>
          </w:tcPr>
          <w:p w14:paraId="70404F30" w14:textId="77777777" w:rsidR="00A03D74" w:rsidRPr="00532A00" w:rsidRDefault="00A03D74" w:rsidP="00C92979">
            <w:pPr>
              <w:spacing w:line="360" w:lineRule="auto"/>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LGA</w:t>
            </w:r>
          </w:p>
        </w:tc>
        <w:tc>
          <w:tcPr>
            <w:tcW w:w="2074" w:type="dxa"/>
            <w:noWrap/>
            <w:hideMark/>
          </w:tcPr>
          <w:p w14:paraId="6E2AC7CA" w14:textId="77777777" w:rsidR="00A03D74" w:rsidRPr="00532A00" w:rsidRDefault="00A03D74" w:rsidP="00C92979">
            <w:pPr>
              <w:spacing w:line="360" w:lineRule="auto"/>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District</w:t>
            </w:r>
          </w:p>
        </w:tc>
        <w:tc>
          <w:tcPr>
            <w:tcW w:w="1261" w:type="dxa"/>
            <w:noWrap/>
            <w:hideMark/>
          </w:tcPr>
          <w:p w14:paraId="7A3F8B30" w14:textId="77777777" w:rsidR="00A03D74" w:rsidRPr="00532A00" w:rsidRDefault="00A03D74" w:rsidP="00C92979">
            <w:pPr>
              <w:spacing w:line="360" w:lineRule="auto"/>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No. of EAs</w:t>
            </w:r>
          </w:p>
        </w:tc>
        <w:tc>
          <w:tcPr>
            <w:tcW w:w="1041" w:type="dxa"/>
            <w:noWrap/>
            <w:hideMark/>
          </w:tcPr>
          <w:p w14:paraId="72CBA58C" w14:textId="77777777" w:rsidR="00A03D74" w:rsidRPr="00532A00" w:rsidRDefault="00A03D74" w:rsidP="00C92979">
            <w:pPr>
              <w:spacing w:line="360" w:lineRule="auto"/>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Weight</w:t>
            </w:r>
          </w:p>
        </w:tc>
      </w:tr>
      <w:tr w:rsidR="00A03D74" w:rsidRPr="00532A00" w14:paraId="7D788BAC" w14:textId="77777777" w:rsidTr="00C92979">
        <w:trPr>
          <w:trHeight w:val="300"/>
        </w:trPr>
        <w:tc>
          <w:tcPr>
            <w:tcW w:w="1353" w:type="dxa"/>
            <w:noWrap/>
            <w:hideMark/>
          </w:tcPr>
          <w:p w14:paraId="16D4F9C5" w14:textId="77777777" w:rsidR="00A03D74" w:rsidRPr="00532A00" w:rsidRDefault="00A03D74" w:rsidP="00C92979">
            <w:pPr>
              <w:spacing w:line="360" w:lineRule="auto"/>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Banjul</w:t>
            </w:r>
          </w:p>
        </w:tc>
        <w:tc>
          <w:tcPr>
            <w:tcW w:w="2074" w:type="dxa"/>
            <w:noWrap/>
            <w:hideMark/>
          </w:tcPr>
          <w:p w14:paraId="037EBA8F" w14:textId="77777777" w:rsidR="00A03D74" w:rsidRPr="00532A00" w:rsidRDefault="00A03D74" w:rsidP="00C92979">
            <w:pPr>
              <w:spacing w:line="360" w:lineRule="auto"/>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Banjul South</w:t>
            </w:r>
          </w:p>
        </w:tc>
        <w:tc>
          <w:tcPr>
            <w:tcW w:w="1261" w:type="dxa"/>
            <w:noWrap/>
            <w:hideMark/>
          </w:tcPr>
          <w:p w14:paraId="2FC7B812"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18</w:t>
            </w:r>
          </w:p>
        </w:tc>
        <w:tc>
          <w:tcPr>
            <w:tcW w:w="1041" w:type="dxa"/>
            <w:noWrap/>
            <w:hideMark/>
          </w:tcPr>
          <w:p w14:paraId="1BED6641"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0.004392</w:t>
            </w:r>
          </w:p>
        </w:tc>
      </w:tr>
      <w:tr w:rsidR="00A03D74" w:rsidRPr="00532A00" w14:paraId="459AC9CD" w14:textId="77777777" w:rsidTr="00C92979">
        <w:trPr>
          <w:trHeight w:val="300"/>
        </w:trPr>
        <w:tc>
          <w:tcPr>
            <w:tcW w:w="1353" w:type="dxa"/>
            <w:noWrap/>
          </w:tcPr>
          <w:p w14:paraId="1493514E"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72A2CEB6" w14:textId="77777777" w:rsidR="00A03D74" w:rsidRPr="00532A00" w:rsidRDefault="00A03D74" w:rsidP="00C92979">
            <w:pPr>
              <w:spacing w:line="360" w:lineRule="auto"/>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Banjul Central</w:t>
            </w:r>
          </w:p>
        </w:tc>
        <w:tc>
          <w:tcPr>
            <w:tcW w:w="1261" w:type="dxa"/>
            <w:noWrap/>
            <w:hideMark/>
          </w:tcPr>
          <w:p w14:paraId="6AE110DA"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31</w:t>
            </w:r>
          </w:p>
        </w:tc>
        <w:tc>
          <w:tcPr>
            <w:tcW w:w="1041" w:type="dxa"/>
            <w:noWrap/>
            <w:hideMark/>
          </w:tcPr>
          <w:p w14:paraId="57507B66"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0.007565</w:t>
            </w:r>
          </w:p>
        </w:tc>
      </w:tr>
      <w:tr w:rsidR="00A03D74" w:rsidRPr="00532A00" w14:paraId="43563830" w14:textId="77777777" w:rsidTr="00C92979">
        <w:trPr>
          <w:trHeight w:val="300"/>
        </w:trPr>
        <w:tc>
          <w:tcPr>
            <w:tcW w:w="1353" w:type="dxa"/>
            <w:noWrap/>
          </w:tcPr>
          <w:p w14:paraId="5E3C9DD4"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567FBE7B" w14:textId="77777777" w:rsidR="00A03D74" w:rsidRPr="00532A00" w:rsidRDefault="00A03D74" w:rsidP="00C92979">
            <w:pPr>
              <w:spacing w:line="360" w:lineRule="auto"/>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Banjul North</w:t>
            </w:r>
          </w:p>
        </w:tc>
        <w:tc>
          <w:tcPr>
            <w:tcW w:w="1261" w:type="dxa"/>
            <w:noWrap/>
            <w:hideMark/>
          </w:tcPr>
          <w:p w14:paraId="7DBB672C"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25</w:t>
            </w:r>
          </w:p>
        </w:tc>
        <w:tc>
          <w:tcPr>
            <w:tcW w:w="1041" w:type="dxa"/>
            <w:noWrap/>
            <w:hideMark/>
          </w:tcPr>
          <w:p w14:paraId="1971F1CE"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0.006101</w:t>
            </w:r>
          </w:p>
        </w:tc>
      </w:tr>
      <w:tr w:rsidR="00A03D74" w:rsidRPr="00532A00" w14:paraId="70147701" w14:textId="77777777" w:rsidTr="00C92979">
        <w:trPr>
          <w:trHeight w:val="300"/>
        </w:trPr>
        <w:tc>
          <w:tcPr>
            <w:tcW w:w="1353" w:type="dxa"/>
            <w:noWrap/>
            <w:hideMark/>
          </w:tcPr>
          <w:p w14:paraId="5DB666CC"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Kanifing</w:t>
            </w:r>
            <w:proofErr w:type="spellEnd"/>
          </w:p>
        </w:tc>
        <w:tc>
          <w:tcPr>
            <w:tcW w:w="2074" w:type="dxa"/>
            <w:noWrap/>
            <w:hideMark/>
          </w:tcPr>
          <w:p w14:paraId="39928663"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Bakau</w:t>
            </w:r>
            <w:proofErr w:type="spellEnd"/>
          </w:p>
        </w:tc>
        <w:tc>
          <w:tcPr>
            <w:tcW w:w="1261" w:type="dxa"/>
            <w:noWrap/>
            <w:hideMark/>
          </w:tcPr>
          <w:p w14:paraId="453A5B7B"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58</w:t>
            </w:r>
          </w:p>
        </w:tc>
        <w:tc>
          <w:tcPr>
            <w:tcW w:w="1041" w:type="dxa"/>
            <w:noWrap/>
            <w:hideMark/>
          </w:tcPr>
          <w:p w14:paraId="6AD45D84"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0.014153</w:t>
            </w:r>
          </w:p>
        </w:tc>
      </w:tr>
      <w:tr w:rsidR="00A03D74" w:rsidRPr="00532A00" w14:paraId="69547FB4" w14:textId="77777777" w:rsidTr="00C92979">
        <w:trPr>
          <w:trHeight w:val="300"/>
        </w:trPr>
        <w:tc>
          <w:tcPr>
            <w:tcW w:w="1353" w:type="dxa"/>
            <w:noWrap/>
          </w:tcPr>
          <w:p w14:paraId="5C264A7C"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44047141"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Jeshwang</w:t>
            </w:r>
            <w:proofErr w:type="spellEnd"/>
          </w:p>
        </w:tc>
        <w:tc>
          <w:tcPr>
            <w:tcW w:w="1261" w:type="dxa"/>
            <w:noWrap/>
            <w:hideMark/>
          </w:tcPr>
          <w:p w14:paraId="7979AE44"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139</w:t>
            </w:r>
          </w:p>
        </w:tc>
        <w:tc>
          <w:tcPr>
            <w:tcW w:w="1041" w:type="dxa"/>
            <w:noWrap/>
            <w:hideMark/>
          </w:tcPr>
          <w:p w14:paraId="4C1F56DF"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0.033919</w:t>
            </w:r>
          </w:p>
        </w:tc>
      </w:tr>
      <w:tr w:rsidR="00A03D74" w:rsidRPr="00532A00" w14:paraId="5A1636D4" w14:textId="77777777" w:rsidTr="00C92979">
        <w:trPr>
          <w:trHeight w:val="300"/>
        </w:trPr>
        <w:tc>
          <w:tcPr>
            <w:tcW w:w="1353" w:type="dxa"/>
            <w:noWrap/>
          </w:tcPr>
          <w:p w14:paraId="69B3FC4C"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38E2DCA1"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Serrekunda</w:t>
            </w:r>
            <w:proofErr w:type="spellEnd"/>
            <w:r w:rsidRPr="00532A00">
              <w:rPr>
                <w:rFonts w:ascii="Times New Roman" w:eastAsia="Times New Roman" w:hAnsi="Times New Roman" w:cs="Times New Roman"/>
                <w:color w:val="000000"/>
                <w:lang w:eastAsia="en-GB"/>
              </w:rPr>
              <w:t xml:space="preserve"> Central</w:t>
            </w:r>
          </w:p>
        </w:tc>
        <w:tc>
          <w:tcPr>
            <w:tcW w:w="1261" w:type="dxa"/>
            <w:noWrap/>
            <w:hideMark/>
          </w:tcPr>
          <w:p w14:paraId="7236F157"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158</w:t>
            </w:r>
          </w:p>
        </w:tc>
        <w:tc>
          <w:tcPr>
            <w:tcW w:w="1041" w:type="dxa"/>
            <w:noWrap/>
            <w:hideMark/>
          </w:tcPr>
          <w:p w14:paraId="40D5832D"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0.038555</w:t>
            </w:r>
          </w:p>
        </w:tc>
      </w:tr>
      <w:tr w:rsidR="00A03D74" w:rsidRPr="00532A00" w14:paraId="29EB8CE7" w14:textId="77777777" w:rsidTr="00C92979">
        <w:trPr>
          <w:trHeight w:val="300"/>
        </w:trPr>
        <w:tc>
          <w:tcPr>
            <w:tcW w:w="1353" w:type="dxa"/>
            <w:noWrap/>
          </w:tcPr>
          <w:p w14:paraId="214248EC"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06F43A6A"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Serrekunda</w:t>
            </w:r>
            <w:proofErr w:type="spellEnd"/>
            <w:r w:rsidRPr="00532A00">
              <w:rPr>
                <w:rFonts w:ascii="Times New Roman" w:eastAsia="Times New Roman" w:hAnsi="Times New Roman" w:cs="Times New Roman"/>
                <w:color w:val="000000"/>
                <w:lang w:eastAsia="en-GB"/>
              </w:rPr>
              <w:t xml:space="preserve"> East</w:t>
            </w:r>
          </w:p>
        </w:tc>
        <w:tc>
          <w:tcPr>
            <w:tcW w:w="1261" w:type="dxa"/>
            <w:noWrap/>
            <w:hideMark/>
          </w:tcPr>
          <w:p w14:paraId="62719C38"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227</w:t>
            </w:r>
          </w:p>
        </w:tc>
        <w:tc>
          <w:tcPr>
            <w:tcW w:w="1041" w:type="dxa"/>
            <w:noWrap/>
            <w:hideMark/>
          </w:tcPr>
          <w:p w14:paraId="3B82F486"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0.055393</w:t>
            </w:r>
          </w:p>
        </w:tc>
      </w:tr>
      <w:tr w:rsidR="00A03D74" w:rsidRPr="00532A00" w14:paraId="517CAC26" w14:textId="77777777" w:rsidTr="00C92979">
        <w:trPr>
          <w:trHeight w:val="300"/>
        </w:trPr>
        <w:tc>
          <w:tcPr>
            <w:tcW w:w="1353" w:type="dxa"/>
            <w:noWrap/>
          </w:tcPr>
          <w:p w14:paraId="4C8933B0"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4690C280"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Serrekunda</w:t>
            </w:r>
            <w:proofErr w:type="spellEnd"/>
            <w:r w:rsidRPr="00532A00">
              <w:rPr>
                <w:rFonts w:ascii="Times New Roman" w:eastAsia="Times New Roman" w:hAnsi="Times New Roman" w:cs="Times New Roman"/>
                <w:color w:val="000000"/>
                <w:lang w:eastAsia="en-GB"/>
              </w:rPr>
              <w:t xml:space="preserve"> West</w:t>
            </w:r>
          </w:p>
        </w:tc>
        <w:tc>
          <w:tcPr>
            <w:tcW w:w="1261" w:type="dxa"/>
            <w:noWrap/>
            <w:hideMark/>
          </w:tcPr>
          <w:p w14:paraId="3A8280FE"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191</w:t>
            </w:r>
          </w:p>
        </w:tc>
        <w:tc>
          <w:tcPr>
            <w:tcW w:w="1041" w:type="dxa"/>
            <w:noWrap/>
            <w:hideMark/>
          </w:tcPr>
          <w:p w14:paraId="3B9B579B"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0.046608</w:t>
            </w:r>
          </w:p>
        </w:tc>
      </w:tr>
      <w:tr w:rsidR="00A03D74" w:rsidRPr="00532A00" w14:paraId="40438F00" w14:textId="77777777" w:rsidTr="00C92979">
        <w:trPr>
          <w:trHeight w:val="300"/>
        </w:trPr>
        <w:tc>
          <w:tcPr>
            <w:tcW w:w="1353" w:type="dxa"/>
            <w:noWrap/>
            <w:hideMark/>
          </w:tcPr>
          <w:p w14:paraId="36E51BA7"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Brikama</w:t>
            </w:r>
            <w:proofErr w:type="spellEnd"/>
          </w:p>
        </w:tc>
        <w:tc>
          <w:tcPr>
            <w:tcW w:w="2074" w:type="dxa"/>
            <w:noWrap/>
            <w:hideMark/>
          </w:tcPr>
          <w:p w14:paraId="0E629416" w14:textId="77777777" w:rsidR="00A03D74" w:rsidRPr="00532A00" w:rsidRDefault="00A03D74" w:rsidP="00C92979">
            <w:pPr>
              <w:spacing w:line="360" w:lineRule="auto"/>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Kombo North</w:t>
            </w:r>
          </w:p>
        </w:tc>
        <w:tc>
          <w:tcPr>
            <w:tcW w:w="1261" w:type="dxa"/>
            <w:noWrap/>
            <w:hideMark/>
          </w:tcPr>
          <w:p w14:paraId="76D7CF3B"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704</w:t>
            </w:r>
          </w:p>
        </w:tc>
        <w:tc>
          <w:tcPr>
            <w:tcW w:w="1041" w:type="dxa"/>
            <w:noWrap/>
            <w:hideMark/>
          </w:tcPr>
          <w:p w14:paraId="5035EFF6"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0.171791</w:t>
            </w:r>
          </w:p>
        </w:tc>
      </w:tr>
      <w:tr w:rsidR="00A03D74" w:rsidRPr="00532A00" w14:paraId="623EF7F9" w14:textId="77777777" w:rsidTr="00C92979">
        <w:trPr>
          <w:trHeight w:val="300"/>
        </w:trPr>
        <w:tc>
          <w:tcPr>
            <w:tcW w:w="1353" w:type="dxa"/>
            <w:noWrap/>
          </w:tcPr>
          <w:p w14:paraId="7AD1DCA5"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600AAA7D" w14:textId="77777777" w:rsidR="00A03D74" w:rsidRPr="00532A00" w:rsidRDefault="00A03D74" w:rsidP="00C92979">
            <w:pPr>
              <w:spacing w:line="360" w:lineRule="auto"/>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Kombo South</w:t>
            </w:r>
          </w:p>
        </w:tc>
        <w:tc>
          <w:tcPr>
            <w:tcW w:w="1261" w:type="dxa"/>
            <w:noWrap/>
            <w:hideMark/>
          </w:tcPr>
          <w:p w14:paraId="143B63B1"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226</w:t>
            </w:r>
          </w:p>
        </w:tc>
        <w:tc>
          <w:tcPr>
            <w:tcW w:w="1041" w:type="dxa"/>
            <w:noWrap/>
            <w:hideMark/>
          </w:tcPr>
          <w:p w14:paraId="456C2E74"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0.055149</w:t>
            </w:r>
          </w:p>
        </w:tc>
      </w:tr>
      <w:tr w:rsidR="00A03D74" w:rsidRPr="00532A00" w14:paraId="5EE536E4" w14:textId="77777777" w:rsidTr="00C92979">
        <w:trPr>
          <w:trHeight w:val="300"/>
        </w:trPr>
        <w:tc>
          <w:tcPr>
            <w:tcW w:w="1353" w:type="dxa"/>
            <w:noWrap/>
          </w:tcPr>
          <w:p w14:paraId="24BBF183"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592CF133" w14:textId="77777777" w:rsidR="00A03D74" w:rsidRPr="00532A00" w:rsidRDefault="00A03D74" w:rsidP="00C92979">
            <w:pPr>
              <w:spacing w:line="360" w:lineRule="auto"/>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Kombo Central</w:t>
            </w:r>
          </w:p>
        </w:tc>
        <w:tc>
          <w:tcPr>
            <w:tcW w:w="1261" w:type="dxa"/>
            <w:noWrap/>
            <w:hideMark/>
          </w:tcPr>
          <w:p w14:paraId="2C2E1DBA"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300</w:t>
            </w:r>
          </w:p>
        </w:tc>
        <w:tc>
          <w:tcPr>
            <w:tcW w:w="1041" w:type="dxa"/>
            <w:noWrap/>
            <w:hideMark/>
          </w:tcPr>
          <w:p w14:paraId="00372724"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0.073206</w:t>
            </w:r>
          </w:p>
        </w:tc>
      </w:tr>
      <w:tr w:rsidR="00A03D74" w:rsidRPr="00532A00" w14:paraId="3B78A328" w14:textId="77777777" w:rsidTr="00C92979">
        <w:trPr>
          <w:trHeight w:val="300"/>
        </w:trPr>
        <w:tc>
          <w:tcPr>
            <w:tcW w:w="1353" w:type="dxa"/>
            <w:noWrap/>
          </w:tcPr>
          <w:p w14:paraId="1A77A61E"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7B2C943A" w14:textId="77777777" w:rsidR="00A03D74" w:rsidRPr="00532A00" w:rsidRDefault="00A03D74" w:rsidP="00C92979">
            <w:pPr>
              <w:spacing w:line="360" w:lineRule="auto"/>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Kombo East</w:t>
            </w:r>
          </w:p>
        </w:tc>
        <w:tc>
          <w:tcPr>
            <w:tcW w:w="1261" w:type="dxa"/>
            <w:noWrap/>
            <w:hideMark/>
          </w:tcPr>
          <w:p w14:paraId="783F7246"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93</w:t>
            </w:r>
          </w:p>
        </w:tc>
        <w:tc>
          <w:tcPr>
            <w:tcW w:w="1041" w:type="dxa"/>
            <w:noWrap/>
            <w:hideMark/>
          </w:tcPr>
          <w:p w14:paraId="350FD55A"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0.022694</w:t>
            </w:r>
          </w:p>
        </w:tc>
      </w:tr>
      <w:tr w:rsidR="00A03D74" w:rsidRPr="00532A00" w14:paraId="2E5D645C" w14:textId="77777777" w:rsidTr="00C92979">
        <w:trPr>
          <w:trHeight w:val="300"/>
        </w:trPr>
        <w:tc>
          <w:tcPr>
            <w:tcW w:w="1353" w:type="dxa"/>
            <w:noWrap/>
          </w:tcPr>
          <w:p w14:paraId="1E17F79F"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18834A2F"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Foni</w:t>
            </w:r>
            <w:proofErr w:type="spellEnd"/>
            <w:r w:rsidRPr="00532A00">
              <w:rPr>
                <w:rFonts w:ascii="Times New Roman" w:eastAsia="Times New Roman" w:hAnsi="Times New Roman" w:cs="Times New Roman"/>
                <w:color w:val="000000"/>
                <w:lang w:eastAsia="en-GB"/>
              </w:rPr>
              <w:t xml:space="preserve"> Bintang</w:t>
            </w:r>
          </w:p>
        </w:tc>
        <w:tc>
          <w:tcPr>
            <w:tcW w:w="1261" w:type="dxa"/>
            <w:noWrap/>
            <w:hideMark/>
          </w:tcPr>
          <w:p w14:paraId="7FC1A21F"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39</w:t>
            </w:r>
          </w:p>
        </w:tc>
        <w:tc>
          <w:tcPr>
            <w:tcW w:w="1041" w:type="dxa"/>
            <w:noWrap/>
            <w:hideMark/>
          </w:tcPr>
          <w:p w14:paraId="4275702E"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0.009517</w:t>
            </w:r>
          </w:p>
        </w:tc>
      </w:tr>
      <w:tr w:rsidR="00A03D74" w:rsidRPr="00532A00" w14:paraId="618D4E43" w14:textId="77777777" w:rsidTr="00C92979">
        <w:trPr>
          <w:trHeight w:val="300"/>
        </w:trPr>
        <w:tc>
          <w:tcPr>
            <w:tcW w:w="1353" w:type="dxa"/>
            <w:noWrap/>
          </w:tcPr>
          <w:p w14:paraId="4FDFFA7B"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5E993173"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Foni</w:t>
            </w:r>
            <w:proofErr w:type="spellEnd"/>
            <w:r w:rsidRPr="00532A00">
              <w:rPr>
                <w:rFonts w:ascii="Times New Roman" w:eastAsia="Times New Roman" w:hAnsi="Times New Roman" w:cs="Times New Roman"/>
                <w:color w:val="000000"/>
                <w:lang w:eastAsia="en-GB"/>
              </w:rPr>
              <w:t xml:space="preserve"> </w:t>
            </w:r>
            <w:proofErr w:type="spellStart"/>
            <w:r w:rsidRPr="00532A00">
              <w:rPr>
                <w:rFonts w:ascii="Times New Roman" w:eastAsia="Times New Roman" w:hAnsi="Times New Roman" w:cs="Times New Roman"/>
                <w:color w:val="000000"/>
                <w:lang w:eastAsia="en-GB"/>
              </w:rPr>
              <w:t>Kansalla</w:t>
            </w:r>
            <w:proofErr w:type="spellEnd"/>
          </w:p>
        </w:tc>
        <w:tc>
          <w:tcPr>
            <w:tcW w:w="1261" w:type="dxa"/>
            <w:noWrap/>
            <w:hideMark/>
          </w:tcPr>
          <w:p w14:paraId="360AF0C7"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30</w:t>
            </w:r>
          </w:p>
        </w:tc>
        <w:tc>
          <w:tcPr>
            <w:tcW w:w="1041" w:type="dxa"/>
            <w:noWrap/>
            <w:hideMark/>
          </w:tcPr>
          <w:p w14:paraId="5CC3E0A0"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0.007321</w:t>
            </w:r>
          </w:p>
        </w:tc>
      </w:tr>
      <w:tr w:rsidR="00A03D74" w:rsidRPr="00532A00" w14:paraId="2C5910C8" w14:textId="77777777" w:rsidTr="00C92979">
        <w:trPr>
          <w:trHeight w:val="300"/>
        </w:trPr>
        <w:tc>
          <w:tcPr>
            <w:tcW w:w="1353" w:type="dxa"/>
            <w:noWrap/>
          </w:tcPr>
          <w:p w14:paraId="05004F03"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77E3E46D"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Foni</w:t>
            </w:r>
            <w:proofErr w:type="spellEnd"/>
            <w:r w:rsidRPr="00532A00">
              <w:rPr>
                <w:rFonts w:ascii="Times New Roman" w:eastAsia="Times New Roman" w:hAnsi="Times New Roman" w:cs="Times New Roman"/>
                <w:color w:val="000000"/>
                <w:lang w:eastAsia="en-GB"/>
              </w:rPr>
              <w:t xml:space="preserve"> </w:t>
            </w:r>
            <w:proofErr w:type="spellStart"/>
            <w:r w:rsidRPr="00532A00">
              <w:rPr>
                <w:rFonts w:ascii="Times New Roman" w:eastAsia="Times New Roman" w:hAnsi="Times New Roman" w:cs="Times New Roman"/>
                <w:color w:val="000000"/>
                <w:lang w:eastAsia="en-GB"/>
              </w:rPr>
              <w:t>Brefet</w:t>
            </w:r>
            <w:proofErr w:type="spellEnd"/>
          </w:p>
        </w:tc>
        <w:tc>
          <w:tcPr>
            <w:tcW w:w="1261" w:type="dxa"/>
            <w:noWrap/>
            <w:hideMark/>
          </w:tcPr>
          <w:p w14:paraId="7CBF2E98"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36</w:t>
            </w:r>
          </w:p>
        </w:tc>
        <w:tc>
          <w:tcPr>
            <w:tcW w:w="1041" w:type="dxa"/>
            <w:noWrap/>
            <w:hideMark/>
          </w:tcPr>
          <w:p w14:paraId="4D6B66F1"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0.008785</w:t>
            </w:r>
          </w:p>
        </w:tc>
      </w:tr>
      <w:tr w:rsidR="00A03D74" w:rsidRPr="00532A00" w14:paraId="44B18641" w14:textId="77777777" w:rsidTr="00C92979">
        <w:trPr>
          <w:trHeight w:val="300"/>
        </w:trPr>
        <w:tc>
          <w:tcPr>
            <w:tcW w:w="1353" w:type="dxa"/>
            <w:noWrap/>
          </w:tcPr>
          <w:p w14:paraId="6FE58B57"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541F7BC5"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Foni</w:t>
            </w:r>
            <w:proofErr w:type="spellEnd"/>
            <w:r w:rsidRPr="00532A00">
              <w:rPr>
                <w:rFonts w:ascii="Times New Roman" w:eastAsia="Times New Roman" w:hAnsi="Times New Roman" w:cs="Times New Roman"/>
                <w:color w:val="000000"/>
                <w:lang w:eastAsia="en-GB"/>
              </w:rPr>
              <w:t xml:space="preserve"> </w:t>
            </w:r>
            <w:proofErr w:type="spellStart"/>
            <w:r w:rsidRPr="00532A00">
              <w:rPr>
                <w:rFonts w:ascii="Times New Roman" w:eastAsia="Times New Roman" w:hAnsi="Times New Roman" w:cs="Times New Roman"/>
                <w:color w:val="000000"/>
                <w:lang w:eastAsia="en-GB"/>
              </w:rPr>
              <w:t>Bundali</w:t>
            </w:r>
            <w:proofErr w:type="spellEnd"/>
          </w:p>
        </w:tc>
        <w:tc>
          <w:tcPr>
            <w:tcW w:w="1261" w:type="dxa"/>
            <w:noWrap/>
            <w:hideMark/>
          </w:tcPr>
          <w:p w14:paraId="56DC1573"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20</w:t>
            </w:r>
          </w:p>
        </w:tc>
        <w:tc>
          <w:tcPr>
            <w:tcW w:w="1041" w:type="dxa"/>
            <w:noWrap/>
            <w:hideMark/>
          </w:tcPr>
          <w:p w14:paraId="542FB14C"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0.00488</w:t>
            </w:r>
          </w:p>
        </w:tc>
      </w:tr>
      <w:tr w:rsidR="00A03D74" w:rsidRPr="00532A00" w14:paraId="4E30F2B5" w14:textId="77777777" w:rsidTr="00C92979">
        <w:trPr>
          <w:trHeight w:val="300"/>
        </w:trPr>
        <w:tc>
          <w:tcPr>
            <w:tcW w:w="1353" w:type="dxa"/>
            <w:noWrap/>
          </w:tcPr>
          <w:p w14:paraId="697836B0"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43D6FE4A"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Foni</w:t>
            </w:r>
            <w:proofErr w:type="spellEnd"/>
            <w:r w:rsidRPr="00532A00">
              <w:rPr>
                <w:rFonts w:ascii="Times New Roman" w:eastAsia="Times New Roman" w:hAnsi="Times New Roman" w:cs="Times New Roman"/>
                <w:color w:val="000000"/>
                <w:lang w:eastAsia="en-GB"/>
              </w:rPr>
              <w:t xml:space="preserve"> </w:t>
            </w:r>
            <w:proofErr w:type="spellStart"/>
            <w:r w:rsidRPr="00532A00">
              <w:rPr>
                <w:rFonts w:ascii="Times New Roman" w:eastAsia="Times New Roman" w:hAnsi="Times New Roman" w:cs="Times New Roman"/>
                <w:color w:val="000000"/>
                <w:lang w:eastAsia="en-GB"/>
              </w:rPr>
              <w:t>Jarrol</w:t>
            </w:r>
            <w:proofErr w:type="spellEnd"/>
          </w:p>
        </w:tc>
        <w:tc>
          <w:tcPr>
            <w:tcW w:w="1261" w:type="dxa"/>
            <w:noWrap/>
            <w:hideMark/>
          </w:tcPr>
          <w:p w14:paraId="29E63C7E"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18</w:t>
            </w:r>
          </w:p>
        </w:tc>
        <w:tc>
          <w:tcPr>
            <w:tcW w:w="1041" w:type="dxa"/>
            <w:noWrap/>
            <w:hideMark/>
          </w:tcPr>
          <w:p w14:paraId="00AB7EED"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0.004392</w:t>
            </w:r>
          </w:p>
        </w:tc>
      </w:tr>
      <w:tr w:rsidR="00A03D74" w:rsidRPr="00532A00" w14:paraId="5E88B3AF" w14:textId="77777777" w:rsidTr="00C92979">
        <w:trPr>
          <w:trHeight w:val="300"/>
        </w:trPr>
        <w:tc>
          <w:tcPr>
            <w:tcW w:w="1353" w:type="dxa"/>
            <w:noWrap/>
            <w:hideMark/>
          </w:tcPr>
          <w:p w14:paraId="46DBF4D4"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Mansakonko</w:t>
            </w:r>
            <w:proofErr w:type="spellEnd"/>
          </w:p>
        </w:tc>
        <w:tc>
          <w:tcPr>
            <w:tcW w:w="2074" w:type="dxa"/>
            <w:noWrap/>
            <w:hideMark/>
          </w:tcPr>
          <w:p w14:paraId="7F4C3D9B"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Jarra</w:t>
            </w:r>
            <w:proofErr w:type="spellEnd"/>
            <w:r w:rsidRPr="00532A00">
              <w:rPr>
                <w:rFonts w:ascii="Times New Roman" w:eastAsia="Times New Roman" w:hAnsi="Times New Roman" w:cs="Times New Roman"/>
                <w:color w:val="000000"/>
                <w:lang w:eastAsia="en-GB"/>
              </w:rPr>
              <w:t xml:space="preserve"> West</w:t>
            </w:r>
          </w:p>
        </w:tc>
        <w:tc>
          <w:tcPr>
            <w:tcW w:w="1261" w:type="dxa"/>
            <w:noWrap/>
            <w:hideMark/>
          </w:tcPr>
          <w:p w14:paraId="2AE46649"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59</w:t>
            </w:r>
          </w:p>
        </w:tc>
        <w:tc>
          <w:tcPr>
            <w:tcW w:w="1041" w:type="dxa"/>
            <w:noWrap/>
            <w:hideMark/>
          </w:tcPr>
          <w:p w14:paraId="1734C57B"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0.014397</w:t>
            </w:r>
          </w:p>
        </w:tc>
      </w:tr>
      <w:tr w:rsidR="00A03D74" w:rsidRPr="00532A00" w14:paraId="6F28A22D" w14:textId="77777777" w:rsidTr="00C92979">
        <w:trPr>
          <w:trHeight w:val="300"/>
        </w:trPr>
        <w:tc>
          <w:tcPr>
            <w:tcW w:w="1353" w:type="dxa"/>
            <w:noWrap/>
          </w:tcPr>
          <w:p w14:paraId="3D621CA9"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77F2624C" w14:textId="77777777" w:rsidR="00A03D74" w:rsidRPr="00532A00" w:rsidRDefault="00A03D74" w:rsidP="00C92979">
            <w:pPr>
              <w:spacing w:line="360" w:lineRule="auto"/>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Kiang West</w:t>
            </w:r>
          </w:p>
        </w:tc>
        <w:tc>
          <w:tcPr>
            <w:tcW w:w="1261" w:type="dxa"/>
            <w:noWrap/>
            <w:hideMark/>
          </w:tcPr>
          <w:p w14:paraId="28B1F4D2"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41</w:t>
            </w:r>
          </w:p>
        </w:tc>
        <w:tc>
          <w:tcPr>
            <w:tcW w:w="1041" w:type="dxa"/>
            <w:noWrap/>
            <w:hideMark/>
          </w:tcPr>
          <w:p w14:paraId="4E09F5D4"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0.010005</w:t>
            </w:r>
          </w:p>
        </w:tc>
      </w:tr>
      <w:tr w:rsidR="00A03D74" w:rsidRPr="00532A00" w14:paraId="24E53C8E" w14:textId="77777777" w:rsidTr="00C92979">
        <w:trPr>
          <w:trHeight w:val="300"/>
        </w:trPr>
        <w:tc>
          <w:tcPr>
            <w:tcW w:w="1353" w:type="dxa"/>
            <w:noWrap/>
          </w:tcPr>
          <w:p w14:paraId="04E2823A"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00AA9183" w14:textId="77777777" w:rsidR="00A03D74" w:rsidRPr="00532A00" w:rsidRDefault="00A03D74" w:rsidP="00C92979">
            <w:pPr>
              <w:spacing w:line="360" w:lineRule="auto"/>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 xml:space="preserve">Kiang </w:t>
            </w:r>
            <w:proofErr w:type="spellStart"/>
            <w:r w:rsidRPr="00532A00">
              <w:rPr>
                <w:rFonts w:ascii="Times New Roman" w:eastAsia="Times New Roman" w:hAnsi="Times New Roman" w:cs="Times New Roman"/>
                <w:color w:val="000000"/>
                <w:lang w:eastAsia="en-GB"/>
              </w:rPr>
              <w:t>Cental</w:t>
            </w:r>
            <w:proofErr w:type="spellEnd"/>
          </w:p>
        </w:tc>
        <w:tc>
          <w:tcPr>
            <w:tcW w:w="1261" w:type="dxa"/>
            <w:noWrap/>
            <w:hideMark/>
          </w:tcPr>
          <w:p w14:paraId="2A9D0909"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25</w:t>
            </w:r>
          </w:p>
        </w:tc>
        <w:tc>
          <w:tcPr>
            <w:tcW w:w="1041" w:type="dxa"/>
            <w:noWrap/>
            <w:hideMark/>
          </w:tcPr>
          <w:p w14:paraId="65706BD2"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0.006101</w:t>
            </w:r>
          </w:p>
        </w:tc>
      </w:tr>
      <w:tr w:rsidR="00A03D74" w:rsidRPr="00532A00" w14:paraId="38A7279B" w14:textId="77777777" w:rsidTr="00C92979">
        <w:trPr>
          <w:trHeight w:val="300"/>
        </w:trPr>
        <w:tc>
          <w:tcPr>
            <w:tcW w:w="1353" w:type="dxa"/>
            <w:noWrap/>
          </w:tcPr>
          <w:p w14:paraId="0950ECE7"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009D212E" w14:textId="77777777" w:rsidR="00A03D74" w:rsidRPr="00532A00" w:rsidRDefault="00A03D74" w:rsidP="00C92979">
            <w:pPr>
              <w:spacing w:line="360" w:lineRule="auto"/>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Kiang East</w:t>
            </w:r>
          </w:p>
        </w:tc>
        <w:tc>
          <w:tcPr>
            <w:tcW w:w="1261" w:type="dxa"/>
            <w:noWrap/>
            <w:hideMark/>
          </w:tcPr>
          <w:p w14:paraId="270E8B39"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19</w:t>
            </w:r>
          </w:p>
        </w:tc>
        <w:tc>
          <w:tcPr>
            <w:tcW w:w="1041" w:type="dxa"/>
            <w:noWrap/>
            <w:hideMark/>
          </w:tcPr>
          <w:p w14:paraId="73FFD54F"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0.004636</w:t>
            </w:r>
          </w:p>
        </w:tc>
      </w:tr>
      <w:tr w:rsidR="00A03D74" w:rsidRPr="00532A00" w14:paraId="2035C12D" w14:textId="77777777" w:rsidTr="00C92979">
        <w:trPr>
          <w:trHeight w:val="300"/>
        </w:trPr>
        <w:tc>
          <w:tcPr>
            <w:tcW w:w="1353" w:type="dxa"/>
            <w:noWrap/>
          </w:tcPr>
          <w:p w14:paraId="7FA736C1"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4CEC74F6"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Jarra</w:t>
            </w:r>
            <w:proofErr w:type="spellEnd"/>
            <w:r w:rsidRPr="00532A00">
              <w:rPr>
                <w:rFonts w:ascii="Times New Roman" w:eastAsia="Times New Roman" w:hAnsi="Times New Roman" w:cs="Times New Roman"/>
                <w:color w:val="000000"/>
                <w:lang w:eastAsia="en-GB"/>
              </w:rPr>
              <w:t xml:space="preserve"> Central</w:t>
            </w:r>
          </w:p>
        </w:tc>
        <w:tc>
          <w:tcPr>
            <w:tcW w:w="1261" w:type="dxa"/>
            <w:noWrap/>
            <w:hideMark/>
          </w:tcPr>
          <w:p w14:paraId="264FDC1B"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21</w:t>
            </w:r>
          </w:p>
        </w:tc>
        <w:tc>
          <w:tcPr>
            <w:tcW w:w="1041" w:type="dxa"/>
            <w:noWrap/>
            <w:hideMark/>
          </w:tcPr>
          <w:p w14:paraId="60BBD05F"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0.005125</w:t>
            </w:r>
          </w:p>
        </w:tc>
      </w:tr>
      <w:tr w:rsidR="00A03D74" w:rsidRPr="00532A00" w14:paraId="3F5E9ED5" w14:textId="77777777" w:rsidTr="00C92979">
        <w:trPr>
          <w:trHeight w:val="300"/>
        </w:trPr>
        <w:tc>
          <w:tcPr>
            <w:tcW w:w="1353" w:type="dxa"/>
            <w:noWrap/>
          </w:tcPr>
          <w:p w14:paraId="4940AE11"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5162B065"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Jarra</w:t>
            </w:r>
            <w:proofErr w:type="spellEnd"/>
            <w:r w:rsidRPr="00532A00">
              <w:rPr>
                <w:rFonts w:ascii="Times New Roman" w:eastAsia="Times New Roman" w:hAnsi="Times New Roman" w:cs="Times New Roman"/>
                <w:color w:val="000000"/>
                <w:lang w:eastAsia="en-GB"/>
              </w:rPr>
              <w:t xml:space="preserve"> East</w:t>
            </w:r>
          </w:p>
        </w:tc>
        <w:tc>
          <w:tcPr>
            <w:tcW w:w="1261" w:type="dxa"/>
            <w:noWrap/>
            <w:hideMark/>
          </w:tcPr>
          <w:p w14:paraId="5215F3F3"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39</w:t>
            </w:r>
          </w:p>
        </w:tc>
        <w:tc>
          <w:tcPr>
            <w:tcW w:w="1041" w:type="dxa"/>
            <w:noWrap/>
            <w:hideMark/>
          </w:tcPr>
          <w:p w14:paraId="2F3C8247"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0.009517</w:t>
            </w:r>
          </w:p>
        </w:tc>
      </w:tr>
      <w:tr w:rsidR="00A03D74" w:rsidRPr="00532A00" w14:paraId="6CCA6BF2" w14:textId="77777777" w:rsidTr="00C92979">
        <w:trPr>
          <w:trHeight w:val="300"/>
        </w:trPr>
        <w:tc>
          <w:tcPr>
            <w:tcW w:w="1353" w:type="dxa"/>
            <w:noWrap/>
            <w:hideMark/>
          </w:tcPr>
          <w:p w14:paraId="2C001E55"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Kerewan</w:t>
            </w:r>
            <w:proofErr w:type="spellEnd"/>
          </w:p>
        </w:tc>
        <w:tc>
          <w:tcPr>
            <w:tcW w:w="2074" w:type="dxa"/>
            <w:noWrap/>
            <w:hideMark/>
          </w:tcPr>
          <w:p w14:paraId="1B986B43" w14:textId="77777777" w:rsidR="00A03D74" w:rsidRPr="00532A00" w:rsidRDefault="00A03D74" w:rsidP="00C92979">
            <w:pPr>
              <w:spacing w:line="360" w:lineRule="auto"/>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 xml:space="preserve">Lower </w:t>
            </w:r>
            <w:proofErr w:type="spellStart"/>
            <w:r w:rsidRPr="00532A00">
              <w:rPr>
                <w:rFonts w:ascii="Times New Roman" w:eastAsia="Times New Roman" w:hAnsi="Times New Roman" w:cs="Times New Roman"/>
                <w:color w:val="000000"/>
                <w:lang w:eastAsia="en-GB"/>
              </w:rPr>
              <w:t>Niumi</w:t>
            </w:r>
            <w:proofErr w:type="spellEnd"/>
          </w:p>
        </w:tc>
        <w:tc>
          <w:tcPr>
            <w:tcW w:w="1261" w:type="dxa"/>
            <w:noWrap/>
            <w:hideMark/>
          </w:tcPr>
          <w:p w14:paraId="4157AEA6"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125</w:t>
            </w:r>
          </w:p>
        </w:tc>
        <w:tc>
          <w:tcPr>
            <w:tcW w:w="1041" w:type="dxa"/>
            <w:noWrap/>
            <w:hideMark/>
          </w:tcPr>
          <w:p w14:paraId="5BD3F0D1"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0.030503</w:t>
            </w:r>
          </w:p>
        </w:tc>
      </w:tr>
      <w:tr w:rsidR="00A03D74" w:rsidRPr="00532A00" w14:paraId="7035AD65" w14:textId="77777777" w:rsidTr="00C92979">
        <w:trPr>
          <w:trHeight w:val="300"/>
        </w:trPr>
        <w:tc>
          <w:tcPr>
            <w:tcW w:w="1353" w:type="dxa"/>
            <w:noWrap/>
          </w:tcPr>
          <w:p w14:paraId="2C9C23F1"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7D1BA64B" w14:textId="77777777" w:rsidR="00A03D74" w:rsidRPr="00532A00" w:rsidRDefault="00A03D74" w:rsidP="00C92979">
            <w:pPr>
              <w:spacing w:line="360" w:lineRule="auto"/>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 xml:space="preserve">Lower </w:t>
            </w:r>
            <w:proofErr w:type="spellStart"/>
            <w:r w:rsidRPr="00532A00">
              <w:rPr>
                <w:rFonts w:ascii="Times New Roman" w:eastAsia="Times New Roman" w:hAnsi="Times New Roman" w:cs="Times New Roman"/>
                <w:color w:val="000000"/>
                <w:lang w:eastAsia="en-GB"/>
              </w:rPr>
              <w:t>Badibu</w:t>
            </w:r>
            <w:proofErr w:type="spellEnd"/>
          </w:p>
        </w:tc>
        <w:tc>
          <w:tcPr>
            <w:tcW w:w="1261" w:type="dxa"/>
            <w:noWrap/>
            <w:hideMark/>
          </w:tcPr>
          <w:p w14:paraId="28C791F8"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41</w:t>
            </w:r>
          </w:p>
        </w:tc>
        <w:tc>
          <w:tcPr>
            <w:tcW w:w="1041" w:type="dxa"/>
            <w:noWrap/>
            <w:hideMark/>
          </w:tcPr>
          <w:p w14:paraId="0B37A15A"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0.010005</w:t>
            </w:r>
          </w:p>
        </w:tc>
      </w:tr>
      <w:tr w:rsidR="00A03D74" w:rsidRPr="00532A00" w14:paraId="66A0AFA9" w14:textId="77777777" w:rsidTr="00C92979">
        <w:trPr>
          <w:trHeight w:val="300"/>
        </w:trPr>
        <w:tc>
          <w:tcPr>
            <w:tcW w:w="1353" w:type="dxa"/>
            <w:noWrap/>
          </w:tcPr>
          <w:p w14:paraId="5649E244"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6B7A3E2A"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Illiasa</w:t>
            </w:r>
            <w:proofErr w:type="spellEnd"/>
          </w:p>
        </w:tc>
        <w:tc>
          <w:tcPr>
            <w:tcW w:w="1261" w:type="dxa"/>
            <w:noWrap/>
            <w:hideMark/>
          </w:tcPr>
          <w:p w14:paraId="4BAFCDF0"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109</w:t>
            </w:r>
          </w:p>
        </w:tc>
        <w:tc>
          <w:tcPr>
            <w:tcW w:w="1041" w:type="dxa"/>
            <w:noWrap/>
            <w:hideMark/>
          </w:tcPr>
          <w:p w14:paraId="327C539E"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0.026598</w:t>
            </w:r>
          </w:p>
        </w:tc>
      </w:tr>
      <w:tr w:rsidR="00A03D74" w:rsidRPr="00532A00" w14:paraId="2A1F06B4" w14:textId="77777777" w:rsidTr="00C92979">
        <w:trPr>
          <w:trHeight w:val="300"/>
        </w:trPr>
        <w:tc>
          <w:tcPr>
            <w:tcW w:w="1353" w:type="dxa"/>
            <w:noWrap/>
          </w:tcPr>
          <w:p w14:paraId="3D7FC960"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6A5D3FB0" w14:textId="77777777" w:rsidR="00A03D74" w:rsidRPr="00532A00" w:rsidRDefault="00A03D74" w:rsidP="00C92979">
            <w:pPr>
              <w:spacing w:line="360" w:lineRule="auto"/>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 xml:space="preserve">Upper </w:t>
            </w:r>
            <w:proofErr w:type="spellStart"/>
            <w:r w:rsidRPr="00532A00">
              <w:rPr>
                <w:rFonts w:ascii="Times New Roman" w:eastAsia="Times New Roman" w:hAnsi="Times New Roman" w:cs="Times New Roman"/>
                <w:color w:val="000000"/>
                <w:lang w:eastAsia="en-GB"/>
              </w:rPr>
              <w:t>Niumi</w:t>
            </w:r>
            <w:proofErr w:type="spellEnd"/>
          </w:p>
        </w:tc>
        <w:tc>
          <w:tcPr>
            <w:tcW w:w="1261" w:type="dxa"/>
            <w:noWrap/>
            <w:hideMark/>
          </w:tcPr>
          <w:p w14:paraId="16613EA6"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74</w:t>
            </w:r>
          </w:p>
        </w:tc>
        <w:tc>
          <w:tcPr>
            <w:tcW w:w="1041" w:type="dxa"/>
            <w:noWrap/>
            <w:hideMark/>
          </w:tcPr>
          <w:p w14:paraId="2BAD1583"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0.018058</w:t>
            </w:r>
          </w:p>
        </w:tc>
      </w:tr>
      <w:tr w:rsidR="00A03D74" w:rsidRPr="00532A00" w14:paraId="7568BC44" w14:textId="77777777" w:rsidTr="00C92979">
        <w:trPr>
          <w:trHeight w:val="300"/>
        </w:trPr>
        <w:tc>
          <w:tcPr>
            <w:tcW w:w="1353" w:type="dxa"/>
            <w:noWrap/>
          </w:tcPr>
          <w:p w14:paraId="0350DF24"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508D20F3"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Jokadu</w:t>
            </w:r>
            <w:proofErr w:type="spellEnd"/>
          </w:p>
        </w:tc>
        <w:tc>
          <w:tcPr>
            <w:tcW w:w="1261" w:type="dxa"/>
            <w:noWrap/>
            <w:hideMark/>
          </w:tcPr>
          <w:p w14:paraId="5135DEF3"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52</w:t>
            </w:r>
          </w:p>
        </w:tc>
        <w:tc>
          <w:tcPr>
            <w:tcW w:w="1041" w:type="dxa"/>
            <w:noWrap/>
            <w:hideMark/>
          </w:tcPr>
          <w:p w14:paraId="1AB6E480"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0.012689</w:t>
            </w:r>
          </w:p>
        </w:tc>
      </w:tr>
      <w:tr w:rsidR="00A03D74" w:rsidRPr="00532A00" w14:paraId="670299FF" w14:textId="77777777" w:rsidTr="00C92979">
        <w:trPr>
          <w:trHeight w:val="300"/>
        </w:trPr>
        <w:tc>
          <w:tcPr>
            <w:tcW w:w="1353" w:type="dxa"/>
            <w:noWrap/>
          </w:tcPr>
          <w:p w14:paraId="4E0B7EA1"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2A05BF21" w14:textId="77777777" w:rsidR="00A03D74" w:rsidRPr="00532A00" w:rsidRDefault="00A03D74" w:rsidP="00C92979">
            <w:pPr>
              <w:spacing w:line="360" w:lineRule="auto"/>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 xml:space="preserve">Central </w:t>
            </w:r>
            <w:proofErr w:type="spellStart"/>
            <w:r w:rsidRPr="00532A00">
              <w:rPr>
                <w:rFonts w:ascii="Times New Roman" w:eastAsia="Times New Roman" w:hAnsi="Times New Roman" w:cs="Times New Roman"/>
                <w:color w:val="000000"/>
                <w:lang w:eastAsia="en-GB"/>
              </w:rPr>
              <w:t>Badibu</w:t>
            </w:r>
            <w:proofErr w:type="spellEnd"/>
          </w:p>
        </w:tc>
        <w:tc>
          <w:tcPr>
            <w:tcW w:w="1261" w:type="dxa"/>
            <w:noWrap/>
            <w:hideMark/>
          </w:tcPr>
          <w:p w14:paraId="39822A42"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43</w:t>
            </w:r>
          </w:p>
        </w:tc>
        <w:tc>
          <w:tcPr>
            <w:tcW w:w="1041" w:type="dxa"/>
            <w:noWrap/>
            <w:hideMark/>
          </w:tcPr>
          <w:p w14:paraId="519BF493"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0.010493</w:t>
            </w:r>
          </w:p>
        </w:tc>
      </w:tr>
      <w:tr w:rsidR="00A03D74" w:rsidRPr="00532A00" w14:paraId="39553C7D" w14:textId="77777777" w:rsidTr="00C92979">
        <w:trPr>
          <w:trHeight w:val="300"/>
        </w:trPr>
        <w:tc>
          <w:tcPr>
            <w:tcW w:w="1353" w:type="dxa"/>
            <w:noWrap/>
          </w:tcPr>
          <w:p w14:paraId="69DAA95F"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04A08445"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Sabach</w:t>
            </w:r>
            <w:proofErr w:type="spellEnd"/>
            <w:r w:rsidRPr="00532A00">
              <w:rPr>
                <w:rFonts w:ascii="Times New Roman" w:eastAsia="Times New Roman" w:hAnsi="Times New Roman" w:cs="Times New Roman"/>
                <w:color w:val="000000"/>
                <w:lang w:eastAsia="en-GB"/>
              </w:rPr>
              <w:t xml:space="preserve"> </w:t>
            </w:r>
            <w:proofErr w:type="spellStart"/>
            <w:r w:rsidRPr="00532A00">
              <w:rPr>
                <w:rFonts w:ascii="Times New Roman" w:eastAsia="Times New Roman" w:hAnsi="Times New Roman" w:cs="Times New Roman"/>
                <w:color w:val="000000"/>
                <w:lang w:eastAsia="en-GB"/>
              </w:rPr>
              <w:t>Sanjal</w:t>
            </w:r>
            <w:proofErr w:type="spellEnd"/>
          </w:p>
        </w:tc>
        <w:tc>
          <w:tcPr>
            <w:tcW w:w="1261" w:type="dxa"/>
            <w:noWrap/>
            <w:hideMark/>
          </w:tcPr>
          <w:p w14:paraId="1CFF0DFB"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49</w:t>
            </w:r>
          </w:p>
        </w:tc>
        <w:tc>
          <w:tcPr>
            <w:tcW w:w="1041" w:type="dxa"/>
            <w:noWrap/>
            <w:hideMark/>
          </w:tcPr>
          <w:p w14:paraId="7FC81186"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0.011957</w:t>
            </w:r>
          </w:p>
        </w:tc>
      </w:tr>
      <w:tr w:rsidR="00A03D74" w:rsidRPr="00532A00" w14:paraId="6125F156" w14:textId="77777777" w:rsidTr="00C92979">
        <w:trPr>
          <w:trHeight w:val="300"/>
        </w:trPr>
        <w:tc>
          <w:tcPr>
            <w:tcW w:w="1353" w:type="dxa"/>
            <w:noWrap/>
            <w:hideMark/>
          </w:tcPr>
          <w:p w14:paraId="15FE562A"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Kuntaur</w:t>
            </w:r>
            <w:proofErr w:type="spellEnd"/>
          </w:p>
        </w:tc>
        <w:tc>
          <w:tcPr>
            <w:tcW w:w="2074" w:type="dxa"/>
            <w:noWrap/>
            <w:hideMark/>
          </w:tcPr>
          <w:p w14:paraId="593C3910" w14:textId="77777777" w:rsidR="00A03D74" w:rsidRPr="00532A00" w:rsidRDefault="00A03D74" w:rsidP="00C92979">
            <w:pPr>
              <w:spacing w:line="360" w:lineRule="auto"/>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 xml:space="preserve">Lower </w:t>
            </w:r>
            <w:proofErr w:type="spellStart"/>
            <w:r w:rsidRPr="00532A00">
              <w:rPr>
                <w:rFonts w:ascii="Times New Roman" w:eastAsia="Times New Roman" w:hAnsi="Times New Roman" w:cs="Times New Roman"/>
                <w:color w:val="000000"/>
                <w:lang w:eastAsia="en-GB"/>
              </w:rPr>
              <w:t>Saloum</w:t>
            </w:r>
            <w:proofErr w:type="spellEnd"/>
          </w:p>
        </w:tc>
        <w:tc>
          <w:tcPr>
            <w:tcW w:w="1261" w:type="dxa"/>
            <w:noWrap/>
            <w:hideMark/>
          </w:tcPr>
          <w:p w14:paraId="7665F04D"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36</w:t>
            </w:r>
          </w:p>
        </w:tc>
        <w:tc>
          <w:tcPr>
            <w:tcW w:w="1041" w:type="dxa"/>
            <w:noWrap/>
            <w:hideMark/>
          </w:tcPr>
          <w:p w14:paraId="3FC0C3D7"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0.008785</w:t>
            </w:r>
          </w:p>
        </w:tc>
      </w:tr>
      <w:tr w:rsidR="00A03D74" w:rsidRPr="00532A00" w14:paraId="17BF9A91" w14:textId="77777777" w:rsidTr="00C92979">
        <w:trPr>
          <w:trHeight w:val="300"/>
        </w:trPr>
        <w:tc>
          <w:tcPr>
            <w:tcW w:w="1353" w:type="dxa"/>
            <w:noWrap/>
          </w:tcPr>
          <w:p w14:paraId="07A84F1B"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5EEF70A2" w14:textId="77777777" w:rsidR="00A03D74" w:rsidRPr="00532A00" w:rsidRDefault="00A03D74" w:rsidP="00C92979">
            <w:pPr>
              <w:spacing w:line="360" w:lineRule="auto"/>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Niani</w:t>
            </w:r>
          </w:p>
        </w:tc>
        <w:tc>
          <w:tcPr>
            <w:tcW w:w="1261" w:type="dxa"/>
            <w:noWrap/>
            <w:hideMark/>
          </w:tcPr>
          <w:p w14:paraId="22C0EF0A"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73</w:t>
            </w:r>
          </w:p>
        </w:tc>
        <w:tc>
          <w:tcPr>
            <w:tcW w:w="1041" w:type="dxa"/>
            <w:noWrap/>
            <w:hideMark/>
          </w:tcPr>
          <w:p w14:paraId="5E9F1398"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0.017814</w:t>
            </w:r>
          </w:p>
        </w:tc>
      </w:tr>
      <w:tr w:rsidR="00A03D74" w:rsidRPr="00532A00" w14:paraId="25747CEF" w14:textId="77777777" w:rsidTr="00C92979">
        <w:trPr>
          <w:trHeight w:val="300"/>
        </w:trPr>
        <w:tc>
          <w:tcPr>
            <w:tcW w:w="1353" w:type="dxa"/>
            <w:noWrap/>
          </w:tcPr>
          <w:p w14:paraId="2C99792E"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16CA9EA6" w14:textId="77777777" w:rsidR="00A03D74" w:rsidRPr="00532A00" w:rsidRDefault="00A03D74" w:rsidP="00C92979">
            <w:pPr>
              <w:spacing w:line="360" w:lineRule="auto"/>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 xml:space="preserve">Upper </w:t>
            </w:r>
            <w:proofErr w:type="spellStart"/>
            <w:r w:rsidRPr="00532A00">
              <w:rPr>
                <w:rFonts w:ascii="Times New Roman" w:eastAsia="Times New Roman" w:hAnsi="Times New Roman" w:cs="Times New Roman"/>
                <w:color w:val="000000"/>
                <w:lang w:eastAsia="en-GB"/>
              </w:rPr>
              <w:t>Saloum</w:t>
            </w:r>
            <w:proofErr w:type="spellEnd"/>
          </w:p>
        </w:tc>
        <w:tc>
          <w:tcPr>
            <w:tcW w:w="1261" w:type="dxa"/>
            <w:noWrap/>
            <w:hideMark/>
          </w:tcPr>
          <w:p w14:paraId="7634FDF9"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46</w:t>
            </w:r>
          </w:p>
        </w:tc>
        <w:tc>
          <w:tcPr>
            <w:tcW w:w="1041" w:type="dxa"/>
            <w:noWrap/>
            <w:hideMark/>
          </w:tcPr>
          <w:p w14:paraId="6A003815"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0.011225</w:t>
            </w:r>
          </w:p>
        </w:tc>
      </w:tr>
      <w:tr w:rsidR="00A03D74" w:rsidRPr="00532A00" w14:paraId="4F50F877" w14:textId="77777777" w:rsidTr="00C92979">
        <w:trPr>
          <w:trHeight w:val="300"/>
        </w:trPr>
        <w:tc>
          <w:tcPr>
            <w:tcW w:w="1353" w:type="dxa"/>
            <w:noWrap/>
          </w:tcPr>
          <w:p w14:paraId="00E9A79B"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1ECFA36D"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Nianija</w:t>
            </w:r>
            <w:proofErr w:type="spellEnd"/>
          </w:p>
        </w:tc>
        <w:tc>
          <w:tcPr>
            <w:tcW w:w="1261" w:type="dxa"/>
            <w:noWrap/>
            <w:hideMark/>
          </w:tcPr>
          <w:p w14:paraId="1EBD5655"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24</w:t>
            </w:r>
          </w:p>
        </w:tc>
        <w:tc>
          <w:tcPr>
            <w:tcW w:w="1041" w:type="dxa"/>
            <w:noWrap/>
            <w:hideMark/>
          </w:tcPr>
          <w:p w14:paraId="60A5AFAA"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0.005857</w:t>
            </w:r>
          </w:p>
        </w:tc>
      </w:tr>
      <w:tr w:rsidR="00A03D74" w:rsidRPr="00532A00" w14:paraId="27D3200B" w14:textId="77777777" w:rsidTr="00C92979">
        <w:trPr>
          <w:trHeight w:val="300"/>
        </w:trPr>
        <w:tc>
          <w:tcPr>
            <w:tcW w:w="1353" w:type="dxa"/>
            <w:noWrap/>
          </w:tcPr>
          <w:p w14:paraId="7058DE5F"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1C57C6FE" w14:textId="77777777" w:rsidR="00A03D74" w:rsidRPr="00532A00" w:rsidRDefault="00A03D74" w:rsidP="00C92979">
            <w:pPr>
              <w:spacing w:line="360" w:lineRule="auto"/>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Sami</w:t>
            </w:r>
          </w:p>
        </w:tc>
        <w:tc>
          <w:tcPr>
            <w:tcW w:w="1261" w:type="dxa"/>
            <w:noWrap/>
            <w:hideMark/>
          </w:tcPr>
          <w:p w14:paraId="6E79C813"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58</w:t>
            </w:r>
          </w:p>
        </w:tc>
        <w:tc>
          <w:tcPr>
            <w:tcW w:w="1041" w:type="dxa"/>
            <w:noWrap/>
            <w:hideMark/>
          </w:tcPr>
          <w:p w14:paraId="50FD7DE2"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0.014153</w:t>
            </w:r>
          </w:p>
        </w:tc>
      </w:tr>
      <w:tr w:rsidR="00A03D74" w:rsidRPr="00532A00" w14:paraId="78054D3D" w14:textId="77777777" w:rsidTr="00C92979">
        <w:trPr>
          <w:trHeight w:val="300"/>
        </w:trPr>
        <w:tc>
          <w:tcPr>
            <w:tcW w:w="1353" w:type="dxa"/>
            <w:noWrap/>
            <w:hideMark/>
          </w:tcPr>
          <w:p w14:paraId="698110C6"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Janjanbureh</w:t>
            </w:r>
            <w:proofErr w:type="spellEnd"/>
          </w:p>
        </w:tc>
        <w:tc>
          <w:tcPr>
            <w:tcW w:w="2074" w:type="dxa"/>
            <w:noWrap/>
            <w:hideMark/>
          </w:tcPr>
          <w:p w14:paraId="176D6069" w14:textId="77777777" w:rsidR="00A03D74" w:rsidRPr="00532A00" w:rsidRDefault="00A03D74" w:rsidP="00C92979">
            <w:pPr>
              <w:spacing w:line="360" w:lineRule="auto"/>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 xml:space="preserve">Lower </w:t>
            </w:r>
            <w:proofErr w:type="spellStart"/>
            <w:r w:rsidRPr="00532A00">
              <w:rPr>
                <w:rFonts w:ascii="Times New Roman" w:eastAsia="Times New Roman" w:hAnsi="Times New Roman" w:cs="Times New Roman"/>
                <w:color w:val="000000"/>
                <w:lang w:eastAsia="en-GB"/>
              </w:rPr>
              <w:t>Fuladu</w:t>
            </w:r>
            <w:proofErr w:type="spellEnd"/>
            <w:r w:rsidRPr="00532A00">
              <w:rPr>
                <w:rFonts w:ascii="Times New Roman" w:eastAsia="Times New Roman" w:hAnsi="Times New Roman" w:cs="Times New Roman"/>
                <w:color w:val="000000"/>
                <w:lang w:eastAsia="en-GB"/>
              </w:rPr>
              <w:t xml:space="preserve"> West</w:t>
            </w:r>
          </w:p>
        </w:tc>
        <w:tc>
          <w:tcPr>
            <w:tcW w:w="1261" w:type="dxa"/>
            <w:noWrap/>
            <w:hideMark/>
          </w:tcPr>
          <w:p w14:paraId="5A1865DF"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95</w:t>
            </w:r>
          </w:p>
        </w:tc>
        <w:tc>
          <w:tcPr>
            <w:tcW w:w="1041" w:type="dxa"/>
            <w:noWrap/>
            <w:hideMark/>
          </w:tcPr>
          <w:p w14:paraId="75091205"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0.023182</w:t>
            </w:r>
          </w:p>
        </w:tc>
      </w:tr>
      <w:tr w:rsidR="00A03D74" w:rsidRPr="00532A00" w14:paraId="1904CD98" w14:textId="77777777" w:rsidTr="00C92979">
        <w:trPr>
          <w:trHeight w:val="300"/>
        </w:trPr>
        <w:tc>
          <w:tcPr>
            <w:tcW w:w="1353" w:type="dxa"/>
            <w:noWrap/>
          </w:tcPr>
          <w:p w14:paraId="7E710E13"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5235E4EA" w14:textId="77777777" w:rsidR="00A03D74" w:rsidRPr="00532A00" w:rsidRDefault="00A03D74" w:rsidP="00C92979">
            <w:pPr>
              <w:spacing w:line="360" w:lineRule="auto"/>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 xml:space="preserve">Upper </w:t>
            </w:r>
            <w:proofErr w:type="spellStart"/>
            <w:r w:rsidRPr="00532A00">
              <w:rPr>
                <w:rFonts w:ascii="Times New Roman" w:eastAsia="Times New Roman" w:hAnsi="Times New Roman" w:cs="Times New Roman"/>
                <w:color w:val="000000"/>
                <w:lang w:eastAsia="en-GB"/>
              </w:rPr>
              <w:t>Fuladu</w:t>
            </w:r>
            <w:proofErr w:type="spellEnd"/>
            <w:r w:rsidRPr="00532A00">
              <w:rPr>
                <w:rFonts w:ascii="Times New Roman" w:eastAsia="Times New Roman" w:hAnsi="Times New Roman" w:cs="Times New Roman"/>
                <w:color w:val="000000"/>
                <w:lang w:eastAsia="en-GB"/>
              </w:rPr>
              <w:t xml:space="preserve"> West</w:t>
            </w:r>
          </w:p>
        </w:tc>
        <w:tc>
          <w:tcPr>
            <w:tcW w:w="1261" w:type="dxa"/>
            <w:noWrap/>
            <w:hideMark/>
          </w:tcPr>
          <w:p w14:paraId="789BC224"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104</w:t>
            </w:r>
          </w:p>
        </w:tc>
        <w:tc>
          <w:tcPr>
            <w:tcW w:w="1041" w:type="dxa"/>
            <w:noWrap/>
            <w:hideMark/>
          </w:tcPr>
          <w:p w14:paraId="0A73D6D1"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0.025378</w:t>
            </w:r>
          </w:p>
        </w:tc>
      </w:tr>
      <w:tr w:rsidR="00A03D74" w:rsidRPr="00532A00" w14:paraId="739A0AA2" w14:textId="77777777" w:rsidTr="00C92979">
        <w:trPr>
          <w:trHeight w:val="300"/>
        </w:trPr>
        <w:tc>
          <w:tcPr>
            <w:tcW w:w="1353" w:type="dxa"/>
            <w:noWrap/>
          </w:tcPr>
          <w:p w14:paraId="68500680"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611644E0"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Janjanbureh</w:t>
            </w:r>
            <w:proofErr w:type="spellEnd"/>
          </w:p>
        </w:tc>
        <w:tc>
          <w:tcPr>
            <w:tcW w:w="1261" w:type="dxa"/>
            <w:noWrap/>
            <w:hideMark/>
          </w:tcPr>
          <w:p w14:paraId="2E5D2031"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7</w:t>
            </w:r>
          </w:p>
        </w:tc>
        <w:tc>
          <w:tcPr>
            <w:tcW w:w="1041" w:type="dxa"/>
            <w:noWrap/>
            <w:hideMark/>
          </w:tcPr>
          <w:p w14:paraId="45A8B0F9"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0.001708</w:t>
            </w:r>
          </w:p>
        </w:tc>
      </w:tr>
      <w:tr w:rsidR="00A03D74" w:rsidRPr="00532A00" w14:paraId="101717E3" w14:textId="77777777" w:rsidTr="00C92979">
        <w:trPr>
          <w:trHeight w:val="300"/>
        </w:trPr>
        <w:tc>
          <w:tcPr>
            <w:tcW w:w="1353" w:type="dxa"/>
            <w:noWrap/>
          </w:tcPr>
          <w:p w14:paraId="7796E24F"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7274DB78"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Niamina</w:t>
            </w:r>
            <w:proofErr w:type="spellEnd"/>
            <w:r w:rsidRPr="00532A00">
              <w:rPr>
                <w:rFonts w:ascii="Times New Roman" w:eastAsia="Times New Roman" w:hAnsi="Times New Roman" w:cs="Times New Roman"/>
                <w:color w:val="000000"/>
                <w:lang w:eastAsia="en-GB"/>
              </w:rPr>
              <w:t xml:space="preserve"> </w:t>
            </w:r>
            <w:proofErr w:type="spellStart"/>
            <w:r w:rsidRPr="00532A00">
              <w:rPr>
                <w:rFonts w:ascii="Times New Roman" w:eastAsia="Times New Roman" w:hAnsi="Times New Roman" w:cs="Times New Roman"/>
                <w:color w:val="000000"/>
                <w:lang w:eastAsia="en-GB"/>
              </w:rPr>
              <w:t>Dankunku</w:t>
            </w:r>
            <w:proofErr w:type="spellEnd"/>
          </w:p>
        </w:tc>
        <w:tc>
          <w:tcPr>
            <w:tcW w:w="1261" w:type="dxa"/>
            <w:noWrap/>
            <w:hideMark/>
          </w:tcPr>
          <w:p w14:paraId="081484A8"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15</w:t>
            </w:r>
          </w:p>
        </w:tc>
        <w:tc>
          <w:tcPr>
            <w:tcW w:w="1041" w:type="dxa"/>
            <w:noWrap/>
            <w:hideMark/>
          </w:tcPr>
          <w:p w14:paraId="1631D077"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0.00366</w:t>
            </w:r>
          </w:p>
        </w:tc>
      </w:tr>
      <w:tr w:rsidR="00A03D74" w:rsidRPr="00532A00" w14:paraId="5C83E099" w14:textId="77777777" w:rsidTr="00C92979">
        <w:trPr>
          <w:trHeight w:val="300"/>
        </w:trPr>
        <w:tc>
          <w:tcPr>
            <w:tcW w:w="1353" w:type="dxa"/>
            <w:noWrap/>
          </w:tcPr>
          <w:p w14:paraId="60FC0AD9"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40390731"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Niamina</w:t>
            </w:r>
            <w:proofErr w:type="spellEnd"/>
            <w:r w:rsidRPr="00532A00">
              <w:rPr>
                <w:rFonts w:ascii="Times New Roman" w:eastAsia="Times New Roman" w:hAnsi="Times New Roman" w:cs="Times New Roman"/>
                <w:color w:val="000000"/>
                <w:lang w:eastAsia="en-GB"/>
              </w:rPr>
              <w:t xml:space="preserve"> West</w:t>
            </w:r>
          </w:p>
        </w:tc>
        <w:tc>
          <w:tcPr>
            <w:tcW w:w="1261" w:type="dxa"/>
            <w:noWrap/>
            <w:hideMark/>
          </w:tcPr>
          <w:p w14:paraId="66D5ACE7"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20</w:t>
            </w:r>
          </w:p>
        </w:tc>
        <w:tc>
          <w:tcPr>
            <w:tcW w:w="1041" w:type="dxa"/>
            <w:noWrap/>
            <w:hideMark/>
          </w:tcPr>
          <w:p w14:paraId="2E570C69"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0.00488</w:t>
            </w:r>
          </w:p>
        </w:tc>
      </w:tr>
      <w:tr w:rsidR="00A03D74" w:rsidRPr="00532A00" w14:paraId="41D36915" w14:textId="77777777" w:rsidTr="00C92979">
        <w:trPr>
          <w:trHeight w:val="300"/>
        </w:trPr>
        <w:tc>
          <w:tcPr>
            <w:tcW w:w="1353" w:type="dxa"/>
            <w:noWrap/>
          </w:tcPr>
          <w:p w14:paraId="4A4C4039"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6A48A119"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Niamina</w:t>
            </w:r>
            <w:proofErr w:type="spellEnd"/>
            <w:r w:rsidRPr="00532A00">
              <w:rPr>
                <w:rFonts w:ascii="Times New Roman" w:eastAsia="Times New Roman" w:hAnsi="Times New Roman" w:cs="Times New Roman"/>
                <w:color w:val="000000"/>
                <w:lang w:eastAsia="en-GB"/>
              </w:rPr>
              <w:t xml:space="preserve"> East</w:t>
            </w:r>
          </w:p>
        </w:tc>
        <w:tc>
          <w:tcPr>
            <w:tcW w:w="1261" w:type="dxa"/>
            <w:noWrap/>
            <w:hideMark/>
          </w:tcPr>
          <w:p w14:paraId="7F59267A"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56</w:t>
            </w:r>
          </w:p>
        </w:tc>
        <w:tc>
          <w:tcPr>
            <w:tcW w:w="1041" w:type="dxa"/>
            <w:noWrap/>
            <w:hideMark/>
          </w:tcPr>
          <w:p w14:paraId="1A2613D4"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0.013665</w:t>
            </w:r>
          </w:p>
        </w:tc>
      </w:tr>
      <w:tr w:rsidR="00A03D74" w:rsidRPr="00532A00" w14:paraId="20F158AE" w14:textId="77777777" w:rsidTr="00C92979">
        <w:trPr>
          <w:trHeight w:val="300"/>
        </w:trPr>
        <w:tc>
          <w:tcPr>
            <w:tcW w:w="1353" w:type="dxa"/>
            <w:noWrap/>
            <w:hideMark/>
          </w:tcPr>
          <w:p w14:paraId="667325E4" w14:textId="77777777" w:rsidR="00A03D74" w:rsidRPr="00532A00" w:rsidRDefault="00A03D74" w:rsidP="00C92979">
            <w:pPr>
              <w:spacing w:line="360" w:lineRule="auto"/>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Basse</w:t>
            </w:r>
          </w:p>
        </w:tc>
        <w:tc>
          <w:tcPr>
            <w:tcW w:w="2074" w:type="dxa"/>
            <w:noWrap/>
            <w:hideMark/>
          </w:tcPr>
          <w:p w14:paraId="6A817ECE"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Jimara</w:t>
            </w:r>
            <w:proofErr w:type="spellEnd"/>
          </w:p>
        </w:tc>
        <w:tc>
          <w:tcPr>
            <w:tcW w:w="1261" w:type="dxa"/>
            <w:noWrap/>
            <w:hideMark/>
          </w:tcPr>
          <w:p w14:paraId="04EAA305"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99</w:t>
            </w:r>
          </w:p>
        </w:tc>
        <w:tc>
          <w:tcPr>
            <w:tcW w:w="1041" w:type="dxa"/>
            <w:noWrap/>
            <w:hideMark/>
          </w:tcPr>
          <w:p w14:paraId="387CA5CC"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0.024158</w:t>
            </w:r>
          </w:p>
        </w:tc>
      </w:tr>
      <w:tr w:rsidR="00A03D74" w:rsidRPr="00532A00" w14:paraId="5E79702C" w14:textId="77777777" w:rsidTr="00C92979">
        <w:trPr>
          <w:trHeight w:val="300"/>
        </w:trPr>
        <w:tc>
          <w:tcPr>
            <w:tcW w:w="1353" w:type="dxa"/>
            <w:noWrap/>
          </w:tcPr>
          <w:p w14:paraId="65E3CF52"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6F955AE5" w14:textId="77777777" w:rsidR="00A03D74" w:rsidRPr="00532A00" w:rsidRDefault="00A03D74" w:rsidP="00C92979">
            <w:pPr>
              <w:spacing w:line="360" w:lineRule="auto"/>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Basse</w:t>
            </w:r>
          </w:p>
        </w:tc>
        <w:tc>
          <w:tcPr>
            <w:tcW w:w="1261" w:type="dxa"/>
            <w:noWrap/>
            <w:hideMark/>
          </w:tcPr>
          <w:p w14:paraId="4FCD08CA"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119</w:t>
            </w:r>
          </w:p>
        </w:tc>
        <w:tc>
          <w:tcPr>
            <w:tcW w:w="1041" w:type="dxa"/>
            <w:noWrap/>
            <w:hideMark/>
          </w:tcPr>
          <w:p w14:paraId="07D70221"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0.029039</w:t>
            </w:r>
          </w:p>
        </w:tc>
      </w:tr>
      <w:tr w:rsidR="00A03D74" w:rsidRPr="00532A00" w14:paraId="20CB0250" w14:textId="77777777" w:rsidTr="00C92979">
        <w:trPr>
          <w:trHeight w:val="300"/>
        </w:trPr>
        <w:tc>
          <w:tcPr>
            <w:tcW w:w="1353" w:type="dxa"/>
            <w:noWrap/>
          </w:tcPr>
          <w:p w14:paraId="73D12D0F"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3ABA99ED"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Tumana</w:t>
            </w:r>
            <w:proofErr w:type="spellEnd"/>
          </w:p>
        </w:tc>
        <w:tc>
          <w:tcPr>
            <w:tcW w:w="1261" w:type="dxa"/>
            <w:noWrap/>
            <w:hideMark/>
          </w:tcPr>
          <w:p w14:paraId="23AFEE25"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85</w:t>
            </w:r>
          </w:p>
        </w:tc>
        <w:tc>
          <w:tcPr>
            <w:tcW w:w="1041" w:type="dxa"/>
            <w:noWrap/>
            <w:hideMark/>
          </w:tcPr>
          <w:p w14:paraId="2F4FBB23"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0.020742</w:t>
            </w:r>
          </w:p>
        </w:tc>
      </w:tr>
      <w:tr w:rsidR="00A03D74" w:rsidRPr="00532A00" w14:paraId="376BF004" w14:textId="77777777" w:rsidTr="00C92979">
        <w:trPr>
          <w:trHeight w:val="300"/>
        </w:trPr>
        <w:tc>
          <w:tcPr>
            <w:tcW w:w="1353" w:type="dxa"/>
            <w:noWrap/>
          </w:tcPr>
          <w:p w14:paraId="27246D50"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3B825D05"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Kantora</w:t>
            </w:r>
            <w:proofErr w:type="spellEnd"/>
          </w:p>
        </w:tc>
        <w:tc>
          <w:tcPr>
            <w:tcW w:w="1261" w:type="dxa"/>
            <w:noWrap/>
            <w:hideMark/>
          </w:tcPr>
          <w:p w14:paraId="1337632F"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86</w:t>
            </w:r>
          </w:p>
        </w:tc>
        <w:tc>
          <w:tcPr>
            <w:tcW w:w="1041" w:type="dxa"/>
            <w:noWrap/>
            <w:hideMark/>
          </w:tcPr>
          <w:p w14:paraId="4EE4B7CC"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0.020986</w:t>
            </w:r>
          </w:p>
        </w:tc>
      </w:tr>
      <w:tr w:rsidR="00A03D74" w:rsidRPr="00532A00" w14:paraId="4E5AD7A6" w14:textId="77777777" w:rsidTr="00C92979">
        <w:trPr>
          <w:trHeight w:val="300"/>
        </w:trPr>
        <w:tc>
          <w:tcPr>
            <w:tcW w:w="1353" w:type="dxa"/>
            <w:noWrap/>
          </w:tcPr>
          <w:p w14:paraId="42E39A4D"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30A35570"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Wuli</w:t>
            </w:r>
            <w:proofErr w:type="spellEnd"/>
            <w:r w:rsidRPr="00532A00">
              <w:rPr>
                <w:rFonts w:ascii="Times New Roman" w:eastAsia="Times New Roman" w:hAnsi="Times New Roman" w:cs="Times New Roman"/>
                <w:color w:val="000000"/>
                <w:lang w:eastAsia="en-GB"/>
              </w:rPr>
              <w:t xml:space="preserve"> East</w:t>
            </w:r>
          </w:p>
        </w:tc>
        <w:tc>
          <w:tcPr>
            <w:tcW w:w="1261" w:type="dxa"/>
            <w:noWrap/>
            <w:hideMark/>
          </w:tcPr>
          <w:p w14:paraId="05117EE3"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55</w:t>
            </w:r>
          </w:p>
        </w:tc>
        <w:tc>
          <w:tcPr>
            <w:tcW w:w="1041" w:type="dxa"/>
            <w:noWrap/>
            <w:hideMark/>
          </w:tcPr>
          <w:p w14:paraId="0B3D6BBD"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0.013421</w:t>
            </w:r>
          </w:p>
        </w:tc>
      </w:tr>
      <w:tr w:rsidR="00A03D74" w:rsidRPr="00532A00" w14:paraId="60AABF3F" w14:textId="77777777" w:rsidTr="00C92979">
        <w:trPr>
          <w:trHeight w:val="300"/>
        </w:trPr>
        <w:tc>
          <w:tcPr>
            <w:tcW w:w="1353" w:type="dxa"/>
            <w:noWrap/>
          </w:tcPr>
          <w:p w14:paraId="0E0FD8AB"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10F7D80A"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Sandu</w:t>
            </w:r>
            <w:proofErr w:type="spellEnd"/>
          </w:p>
        </w:tc>
        <w:tc>
          <w:tcPr>
            <w:tcW w:w="1261" w:type="dxa"/>
            <w:noWrap/>
            <w:hideMark/>
          </w:tcPr>
          <w:p w14:paraId="0F27A8CA"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60</w:t>
            </w:r>
          </w:p>
        </w:tc>
        <w:tc>
          <w:tcPr>
            <w:tcW w:w="1041" w:type="dxa"/>
            <w:noWrap/>
            <w:hideMark/>
          </w:tcPr>
          <w:p w14:paraId="7F8306D9"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0.014641</w:t>
            </w:r>
          </w:p>
        </w:tc>
      </w:tr>
      <w:tr w:rsidR="00A03D74" w:rsidRPr="00532A00" w14:paraId="565A98D3" w14:textId="77777777" w:rsidTr="00C92979">
        <w:trPr>
          <w:trHeight w:val="300"/>
        </w:trPr>
        <w:tc>
          <w:tcPr>
            <w:tcW w:w="1353" w:type="dxa"/>
            <w:noWrap/>
          </w:tcPr>
          <w:p w14:paraId="1177BD04"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2074" w:type="dxa"/>
            <w:noWrap/>
            <w:hideMark/>
          </w:tcPr>
          <w:p w14:paraId="399AEFDC" w14:textId="77777777" w:rsidR="00A03D74" w:rsidRPr="00532A00" w:rsidRDefault="00A03D74" w:rsidP="00C92979">
            <w:pPr>
              <w:spacing w:line="360" w:lineRule="auto"/>
              <w:rPr>
                <w:rFonts w:ascii="Times New Roman" w:eastAsia="Times New Roman" w:hAnsi="Times New Roman" w:cs="Times New Roman"/>
                <w:color w:val="000000"/>
                <w:lang w:eastAsia="en-GB"/>
              </w:rPr>
            </w:pPr>
            <w:proofErr w:type="spellStart"/>
            <w:r w:rsidRPr="00532A00">
              <w:rPr>
                <w:rFonts w:ascii="Times New Roman" w:eastAsia="Times New Roman" w:hAnsi="Times New Roman" w:cs="Times New Roman"/>
                <w:color w:val="000000"/>
                <w:lang w:eastAsia="en-GB"/>
              </w:rPr>
              <w:t>Wuli</w:t>
            </w:r>
            <w:proofErr w:type="spellEnd"/>
            <w:r w:rsidRPr="00532A00">
              <w:rPr>
                <w:rFonts w:ascii="Times New Roman" w:eastAsia="Times New Roman" w:hAnsi="Times New Roman" w:cs="Times New Roman"/>
                <w:color w:val="000000"/>
                <w:lang w:eastAsia="en-GB"/>
              </w:rPr>
              <w:t xml:space="preserve"> West</w:t>
            </w:r>
          </w:p>
        </w:tc>
        <w:tc>
          <w:tcPr>
            <w:tcW w:w="1261" w:type="dxa"/>
            <w:noWrap/>
            <w:hideMark/>
          </w:tcPr>
          <w:p w14:paraId="07F0A79D"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50</w:t>
            </w:r>
          </w:p>
        </w:tc>
        <w:tc>
          <w:tcPr>
            <w:tcW w:w="1041" w:type="dxa"/>
            <w:noWrap/>
            <w:hideMark/>
          </w:tcPr>
          <w:p w14:paraId="365AD999"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0.012201</w:t>
            </w:r>
          </w:p>
        </w:tc>
      </w:tr>
      <w:tr w:rsidR="00A03D74" w:rsidRPr="00532A00" w14:paraId="729FF35E" w14:textId="77777777" w:rsidTr="00C92979">
        <w:trPr>
          <w:trHeight w:val="300"/>
        </w:trPr>
        <w:tc>
          <w:tcPr>
            <w:tcW w:w="1353" w:type="dxa"/>
            <w:noWrap/>
            <w:hideMark/>
          </w:tcPr>
          <w:p w14:paraId="6CA5B31D" w14:textId="77777777" w:rsidR="00A03D74" w:rsidRPr="00532A00" w:rsidRDefault="00A03D74" w:rsidP="00C92979">
            <w:pPr>
              <w:spacing w:line="360" w:lineRule="auto"/>
              <w:rPr>
                <w:rFonts w:ascii="Times New Roman" w:eastAsia="Times New Roman" w:hAnsi="Times New Roman" w:cs="Times New Roman"/>
                <w:b/>
                <w:color w:val="000000"/>
                <w:lang w:eastAsia="en-GB"/>
              </w:rPr>
            </w:pPr>
            <w:r w:rsidRPr="00532A00">
              <w:rPr>
                <w:rFonts w:ascii="Times New Roman" w:eastAsia="Times New Roman" w:hAnsi="Times New Roman" w:cs="Times New Roman"/>
                <w:b/>
                <w:color w:val="000000"/>
                <w:lang w:eastAsia="en-GB"/>
              </w:rPr>
              <w:t>Total</w:t>
            </w:r>
          </w:p>
        </w:tc>
        <w:tc>
          <w:tcPr>
            <w:tcW w:w="2074" w:type="dxa"/>
            <w:noWrap/>
            <w:hideMark/>
          </w:tcPr>
          <w:p w14:paraId="2BD53EEC" w14:textId="77777777" w:rsidR="00A03D74" w:rsidRPr="00532A00" w:rsidRDefault="00A03D74" w:rsidP="00C92979">
            <w:pPr>
              <w:spacing w:line="360" w:lineRule="auto"/>
              <w:rPr>
                <w:rFonts w:ascii="Times New Roman" w:eastAsia="Times New Roman" w:hAnsi="Times New Roman" w:cs="Times New Roman"/>
                <w:color w:val="000000"/>
                <w:lang w:eastAsia="en-GB"/>
              </w:rPr>
            </w:pPr>
          </w:p>
        </w:tc>
        <w:tc>
          <w:tcPr>
            <w:tcW w:w="1261" w:type="dxa"/>
            <w:noWrap/>
            <w:hideMark/>
          </w:tcPr>
          <w:p w14:paraId="2EDBA00E"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4098</w:t>
            </w:r>
          </w:p>
        </w:tc>
        <w:tc>
          <w:tcPr>
            <w:tcW w:w="1041" w:type="dxa"/>
            <w:noWrap/>
            <w:hideMark/>
          </w:tcPr>
          <w:p w14:paraId="3A97F507" w14:textId="77777777" w:rsidR="00A03D74" w:rsidRPr="00532A00" w:rsidRDefault="00A03D74" w:rsidP="00C92979">
            <w:pPr>
              <w:spacing w:line="360" w:lineRule="auto"/>
              <w:jc w:val="right"/>
              <w:rPr>
                <w:rFonts w:ascii="Times New Roman" w:eastAsia="Times New Roman" w:hAnsi="Times New Roman" w:cs="Times New Roman"/>
                <w:color w:val="000000"/>
                <w:lang w:eastAsia="en-GB"/>
              </w:rPr>
            </w:pPr>
            <w:r w:rsidRPr="00532A00">
              <w:rPr>
                <w:rFonts w:ascii="Times New Roman" w:eastAsia="Times New Roman" w:hAnsi="Times New Roman" w:cs="Times New Roman"/>
                <w:color w:val="000000"/>
                <w:lang w:eastAsia="en-GB"/>
              </w:rPr>
              <w:t>1</w:t>
            </w:r>
          </w:p>
        </w:tc>
      </w:tr>
    </w:tbl>
    <w:p w14:paraId="71BF0E26" w14:textId="336685CF" w:rsidR="0081241F" w:rsidRPr="00532A00" w:rsidRDefault="0081241F" w:rsidP="00532A00">
      <w:pPr>
        <w:pStyle w:val="ListParagraph"/>
        <w:autoSpaceDE w:val="0"/>
        <w:autoSpaceDN w:val="0"/>
        <w:adjustRightInd w:val="0"/>
        <w:spacing w:after="0" w:line="240" w:lineRule="auto"/>
        <w:ind w:left="0"/>
        <w:jc w:val="both"/>
        <w:rPr>
          <w:rFonts w:ascii="Times New Roman" w:hAnsi="Times New Roman" w:cs="Times New Roman"/>
        </w:rPr>
      </w:pPr>
    </w:p>
    <w:sectPr w:rsidR="0081241F" w:rsidRPr="00532A00" w:rsidSect="00532A0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3D41F" w14:textId="77777777" w:rsidR="000318BF" w:rsidRDefault="000318BF" w:rsidP="00532A00">
      <w:pPr>
        <w:spacing w:after="0" w:line="240" w:lineRule="auto"/>
      </w:pPr>
      <w:r>
        <w:separator/>
      </w:r>
    </w:p>
  </w:endnote>
  <w:endnote w:type="continuationSeparator" w:id="0">
    <w:p w14:paraId="471BC018" w14:textId="77777777" w:rsidR="000318BF" w:rsidRDefault="000318BF" w:rsidP="00532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B01F8" w14:textId="77777777" w:rsidR="000318BF" w:rsidRDefault="000318BF" w:rsidP="00532A00">
      <w:pPr>
        <w:spacing w:after="0" w:line="240" w:lineRule="auto"/>
      </w:pPr>
      <w:r>
        <w:separator/>
      </w:r>
    </w:p>
  </w:footnote>
  <w:footnote w:type="continuationSeparator" w:id="0">
    <w:p w14:paraId="4885982B" w14:textId="77777777" w:rsidR="000318BF" w:rsidRDefault="000318BF" w:rsidP="00532A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065D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8B68EA"/>
    <w:multiLevelType w:val="multilevel"/>
    <w:tmpl w:val="C264125C"/>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4C6859"/>
    <w:multiLevelType w:val="hybridMultilevel"/>
    <w:tmpl w:val="BD5AC5F4"/>
    <w:lvl w:ilvl="0" w:tplc="33FE011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144B2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52"/>
    <w:rsid w:val="00003102"/>
    <w:rsid w:val="000318BF"/>
    <w:rsid w:val="000B62ED"/>
    <w:rsid w:val="000C7CCC"/>
    <w:rsid w:val="002267C8"/>
    <w:rsid w:val="00244316"/>
    <w:rsid w:val="0025399E"/>
    <w:rsid w:val="0030367A"/>
    <w:rsid w:val="00315977"/>
    <w:rsid w:val="00333CF0"/>
    <w:rsid w:val="003B6892"/>
    <w:rsid w:val="003F2F44"/>
    <w:rsid w:val="00404D7E"/>
    <w:rsid w:val="004155E0"/>
    <w:rsid w:val="00420476"/>
    <w:rsid w:val="004A57AA"/>
    <w:rsid w:val="004C6BF3"/>
    <w:rsid w:val="004D62F8"/>
    <w:rsid w:val="004F5CB8"/>
    <w:rsid w:val="00531D3F"/>
    <w:rsid w:val="00532A00"/>
    <w:rsid w:val="005442AE"/>
    <w:rsid w:val="00557C8F"/>
    <w:rsid w:val="005725C7"/>
    <w:rsid w:val="00590DB0"/>
    <w:rsid w:val="006127BD"/>
    <w:rsid w:val="00621689"/>
    <w:rsid w:val="00635E14"/>
    <w:rsid w:val="00637986"/>
    <w:rsid w:val="006A4BB7"/>
    <w:rsid w:val="006C05B9"/>
    <w:rsid w:val="00720868"/>
    <w:rsid w:val="007277FA"/>
    <w:rsid w:val="00734F22"/>
    <w:rsid w:val="007469E2"/>
    <w:rsid w:val="0076381A"/>
    <w:rsid w:val="007D3238"/>
    <w:rsid w:val="007E189E"/>
    <w:rsid w:val="007F1998"/>
    <w:rsid w:val="00810E86"/>
    <w:rsid w:val="0081241F"/>
    <w:rsid w:val="00827FD3"/>
    <w:rsid w:val="008E4F35"/>
    <w:rsid w:val="00921718"/>
    <w:rsid w:val="0093040C"/>
    <w:rsid w:val="0095167F"/>
    <w:rsid w:val="009740D6"/>
    <w:rsid w:val="009753C2"/>
    <w:rsid w:val="009D132E"/>
    <w:rsid w:val="009E1675"/>
    <w:rsid w:val="00A03D74"/>
    <w:rsid w:val="00A31283"/>
    <w:rsid w:val="00A419FE"/>
    <w:rsid w:val="00A47917"/>
    <w:rsid w:val="00A97552"/>
    <w:rsid w:val="00AC30A0"/>
    <w:rsid w:val="00B019F9"/>
    <w:rsid w:val="00B02CCE"/>
    <w:rsid w:val="00B11E7E"/>
    <w:rsid w:val="00B562DA"/>
    <w:rsid w:val="00B941FF"/>
    <w:rsid w:val="00BB399B"/>
    <w:rsid w:val="00C11A28"/>
    <w:rsid w:val="00C145EC"/>
    <w:rsid w:val="00C17A69"/>
    <w:rsid w:val="00C62C5A"/>
    <w:rsid w:val="00C63DB4"/>
    <w:rsid w:val="00C755E6"/>
    <w:rsid w:val="00CB7A8F"/>
    <w:rsid w:val="00CC2D40"/>
    <w:rsid w:val="00CC4817"/>
    <w:rsid w:val="00CF4B69"/>
    <w:rsid w:val="00D7221F"/>
    <w:rsid w:val="00D75F5D"/>
    <w:rsid w:val="00D87CAA"/>
    <w:rsid w:val="00DB2782"/>
    <w:rsid w:val="00E02A52"/>
    <w:rsid w:val="00E15E36"/>
    <w:rsid w:val="00E354CA"/>
    <w:rsid w:val="00E41864"/>
    <w:rsid w:val="00E52312"/>
    <w:rsid w:val="00E73996"/>
    <w:rsid w:val="00E96D93"/>
    <w:rsid w:val="00EA3952"/>
    <w:rsid w:val="00EB6A70"/>
    <w:rsid w:val="00EF2FBB"/>
    <w:rsid w:val="00F00F56"/>
    <w:rsid w:val="00F25818"/>
    <w:rsid w:val="00F87F1E"/>
    <w:rsid w:val="00FF05AB"/>
    <w:rsid w:val="00FF1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9A6AB"/>
  <w15:docId w15:val="{9088E862-D18B-4CDF-9AE6-1F7BAA592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A28"/>
    <w:pPr>
      <w:ind w:left="720"/>
      <w:contextualSpacing/>
    </w:pPr>
  </w:style>
  <w:style w:type="character" w:styleId="CommentReference">
    <w:name w:val="annotation reference"/>
    <w:basedOn w:val="DefaultParagraphFont"/>
    <w:uiPriority w:val="99"/>
    <w:semiHidden/>
    <w:unhideWhenUsed/>
    <w:rsid w:val="00244316"/>
    <w:rPr>
      <w:sz w:val="16"/>
      <w:szCs w:val="16"/>
    </w:rPr>
  </w:style>
  <w:style w:type="paragraph" w:styleId="CommentText">
    <w:name w:val="annotation text"/>
    <w:basedOn w:val="Normal"/>
    <w:link w:val="CommentTextChar"/>
    <w:uiPriority w:val="99"/>
    <w:semiHidden/>
    <w:unhideWhenUsed/>
    <w:rsid w:val="00244316"/>
    <w:pPr>
      <w:spacing w:line="240" w:lineRule="auto"/>
    </w:pPr>
    <w:rPr>
      <w:sz w:val="20"/>
      <w:szCs w:val="20"/>
    </w:rPr>
  </w:style>
  <w:style w:type="character" w:customStyle="1" w:styleId="CommentTextChar">
    <w:name w:val="Comment Text Char"/>
    <w:basedOn w:val="DefaultParagraphFont"/>
    <w:link w:val="CommentText"/>
    <w:uiPriority w:val="99"/>
    <w:semiHidden/>
    <w:rsid w:val="00244316"/>
    <w:rPr>
      <w:sz w:val="20"/>
      <w:szCs w:val="20"/>
    </w:rPr>
  </w:style>
  <w:style w:type="paragraph" w:styleId="CommentSubject">
    <w:name w:val="annotation subject"/>
    <w:basedOn w:val="CommentText"/>
    <w:next w:val="CommentText"/>
    <w:link w:val="CommentSubjectChar"/>
    <w:uiPriority w:val="99"/>
    <w:semiHidden/>
    <w:unhideWhenUsed/>
    <w:rsid w:val="00244316"/>
    <w:rPr>
      <w:b/>
      <w:bCs/>
    </w:rPr>
  </w:style>
  <w:style w:type="character" w:customStyle="1" w:styleId="CommentSubjectChar">
    <w:name w:val="Comment Subject Char"/>
    <w:basedOn w:val="CommentTextChar"/>
    <w:link w:val="CommentSubject"/>
    <w:uiPriority w:val="99"/>
    <w:semiHidden/>
    <w:rsid w:val="00244316"/>
    <w:rPr>
      <w:b/>
      <w:bCs/>
      <w:sz w:val="20"/>
      <w:szCs w:val="20"/>
    </w:rPr>
  </w:style>
  <w:style w:type="paragraph" w:styleId="BalloonText">
    <w:name w:val="Balloon Text"/>
    <w:basedOn w:val="Normal"/>
    <w:link w:val="BalloonTextChar"/>
    <w:uiPriority w:val="99"/>
    <w:semiHidden/>
    <w:unhideWhenUsed/>
    <w:rsid w:val="00244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316"/>
    <w:rPr>
      <w:rFonts w:ascii="Tahoma" w:hAnsi="Tahoma" w:cs="Tahoma"/>
      <w:sz w:val="16"/>
      <w:szCs w:val="16"/>
    </w:rPr>
  </w:style>
  <w:style w:type="table" w:styleId="TableGrid">
    <w:name w:val="Table Grid"/>
    <w:basedOn w:val="TableNormal"/>
    <w:uiPriority w:val="59"/>
    <w:rsid w:val="00812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2CCE"/>
    <w:rPr>
      <w:color w:val="808080"/>
    </w:rPr>
  </w:style>
  <w:style w:type="paragraph" w:styleId="Title">
    <w:name w:val="Title"/>
    <w:basedOn w:val="Normal"/>
    <w:link w:val="TitleChar"/>
    <w:qFormat/>
    <w:rsid w:val="00532A00"/>
    <w:pPr>
      <w:widowControl w:val="0"/>
      <w:spacing w:after="0" w:line="240" w:lineRule="auto"/>
      <w:jc w:val="center"/>
    </w:pPr>
    <w:rPr>
      <w:rFonts w:ascii="Times New Roman" w:eastAsia="Times New Roman" w:hAnsi="Times New Roman" w:cs="Times New Roman"/>
      <w:b/>
      <w:snapToGrid w:val="0"/>
      <w:sz w:val="28"/>
      <w:szCs w:val="20"/>
      <w:lang w:val="en-US"/>
    </w:rPr>
  </w:style>
  <w:style w:type="character" w:customStyle="1" w:styleId="TitleChar">
    <w:name w:val="Title Char"/>
    <w:basedOn w:val="DefaultParagraphFont"/>
    <w:link w:val="Title"/>
    <w:rsid w:val="00532A00"/>
    <w:rPr>
      <w:rFonts w:ascii="Times New Roman" w:eastAsia="Times New Roman" w:hAnsi="Times New Roman" w:cs="Times New Roman"/>
      <w:b/>
      <w:snapToGrid w:val="0"/>
      <w:sz w:val="28"/>
      <w:szCs w:val="20"/>
      <w:lang w:val="en-US"/>
    </w:rPr>
  </w:style>
  <w:style w:type="paragraph" w:styleId="Header">
    <w:name w:val="header"/>
    <w:basedOn w:val="Normal"/>
    <w:link w:val="HeaderChar"/>
    <w:uiPriority w:val="99"/>
    <w:unhideWhenUsed/>
    <w:rsid w:val="00532A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A00"/>
  </w:style>
  <w:style w:type="paragraph" w:styleId="Footer">
    <w:name w:val="footer"/>
    <w:basedOn w:val="Normal"/>
    <w:link w:val="FooterChar"/>
    <w:uiPriority w:val="99"/>
    <w:unhideWhenUsed/>
    <w:rsid w:val="00532A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9838006">
      <w:bodyDiv w:val="1"/>
      <w:marLeft w:val="0"/>
      <w:marRight w:val="0"/>
      <w:marTop w:val="0"/>
      <w:marBottom w:val="0"/>
      <w:divBdr>
        <w:top w:val="none" w:sz="0" w:space="0" w:color="auto"/>
        <w:left w:val="none" w:sz="0" w:space="0" w:color="auto"/>
        <w:bottom w:val="none" w:sz="0" w:space="0" w:color="auto"/>
        <w:right w:val="none" w:sz="0" w:space="0" w:color="auto"/>
      </w:divBdr>
      <w:divsChild>
        <w:div w:id="1893734224">
          <w:marLeft w:val="0"/>
          <w:marRight w:val="0"/>
          <w:marTop w:val="0"/>
          <w:marBottom w:val="0"/>
          <w:divBdr>
            <w:top w:val="none" w:sz="0" w:space="0" w:color="auto"/>
            <w:left w:val="none" w:sz="0" w:space="0" w:color="auto"/>
            <w:bottom w:val="none" w:sz="0" w:space="0" w:color="auto"/>
            <w:right w:val="none" w:sz="0" w:space="0" w:color="auto"/>
          </w:divBdr>
        </w:div>
        <w:div w:id="1657762440">
          <w:marLeft w:val="0"/>
          <w:marRight w:val="0"/>
          <w:marTop w:val="0"/>
          <w:marBottom w:val="0"/>
          <w:divBdr>
            <w:top w:val="none" w:sz="0" w:space="0" w:color="auto"/>
            <w:left w:val="none" w:sz="0" w:space="0" w:color="auto"/>
            <w:bottom w:val="none" w:sz="0" w:space="0" w:color="auto"/>
            <w:right w:val="none" w:sz="0" w:space="0" w:color="auto"/>
          </w:divBdr>
        </w:div>
        <w:div w:id="1966736405">
          <w:marLeft w:val="0"/>
          <w:marRight w:val="0"/>
          <w:marTop w:val="0"/>
          <w:marBottom w:val="0"/>
          <w:divBdr>
            <w:top w:val="none" w:sz="0" w:space="0" w:color="auto"/>
            <w:left w:val="none" w:sz="0" w:space="0" w:color="auto"/>
            <w:bottom w:val="none" w:sz="0" w:space="0" w:color="auto"/>
            <w:right w:val="none" w:sz="0" w:space="0" w:color="auto"/>
          </w:divBdr>
        </w:div>
        <w:div w:id="820779472">
          <w:marLeft w:val="0"/>
          <w:marRight w:val="0"/>
          <w:marTop w:val="0"/>
          <w:marBottom w:val="0"/>
          <w:divBdr>
            <w:top w:val="none" w:sz="0" w:space="0" w:color="auto"/>
            <w:left w:val="none" w:sz="0" w:space="0" w:color="auto"/>
            <w:bottom w:val="none" w:sz="0" w:space="0" w:color="auto"/>
            <w:right w:val="none" w:sz="0" w:space="0" w:color="auto"/>
          </w:divBdr>
        </w:div>
        <w:div w:id="1256785233">
          <w:marLeft w:val="0"/>
          <w:marRight w:val="0"/>
          <w:marTop w:val="0"/>
          <w:marBottom w:val="0"/>
          <w:divBdr>
            <w:top w:val="none" w:sz="0" w:space="0" w:color="auto"/>
            <w:left w:val="none" w:sz="0" w:space="0" w:color="auto"/>
            <w:bottom w:val="none" w:sz="0" w:space="0" w:color="auto"/>
            <w:right w:val="none" w:sz="0" w:space="0" w:color="auto"/>
          </w:divBdr>
        </w:div>
        <w:div w:id="1851212097">
          <w:marLeft w:val="0"/>
          <w:marRight w:val="0"/>
          <w:marTop w:val="0"/>
          <w:marBottom w:val="0"/>
          <w:divBdr>
            <w:top w:val="none" w:sz="0" w:space="0" w:color="auto"/>
            <w:left w:val="none" w:sz="0" w:space="0" w:color="auto"/>
            <w:bottom w:val="none" w:sz="0" w:space="0" w:color="auto"/>
            <w:right w:val="none" w:sz="0" w:space="0" w:color="auto"/>
          </w:divBdr>
        </w:div>
        <w:div w:id="1809665242">
          <w:marLeft w:val="0"/>
          <w:marRight w:val="0"/>
          <w:marTop w:val="0"/>
          <w:marBottom w:val="0"/>
          <w:divBdr>
            <w:top w:val="none" w:sz="0" w:space="0" w:color="auto"/>
            <w:left w:val="none" w:sz="0" w:space="0" w:color="auto"/>
            <w:bottom w:val="none" w:sz="0" w:space="0" w:color="auto"/>
            <w:right w:val="none" w:sz="0" w:space="0" w:color="auto"/>
          </w:divBdr>
        </w:div>
        <w:div w:id="1501775210">
          <w:marLeft w:val="0"/>
          <w:marRight w:val="0"/>
          <w:marTop w:val="0"/>
          <w:marBottom w:val="0"/>
          <w:divBdr>
            <w:top w:val="none" w:sz="0" w:space="0" w:color="auto"/>
            <w:left w:val="none" w:sz="0" w:space="0" w:color="auto"/>
            <w:bottom w:val="none" w:sz="0" w:space="0" w:color="auto"/>
            <w:right w:val="none" w:sz="0" w:space="0" w:color="auto"/>
          </w:divBdr>
        </w:div>
        <w:div w:id="475268337">
          <w:marLeft w:val="0"/>
          <w:marRight w:val="0"/>
          <w:marTop w:val="0"/>
          <w:marBottom w:val="0"/>
          <w:divBdr>
            <w:top w:val="none" w:sz="0" w:space="0" w:color="auto"/>
            <w:left w:val="none" w:sz="0" w:space="0" w:color="auto"/>
            <w:bottom w:val="none" w:sz="0" w:space="0" w:color="auto"/>
            <w:right w:val="none" w:sz="0" w:space="0" w:color="auto"/>
          </w:divBdr>
        </w:div>
        <w:div w:id="238491689">
          <w:marLeft w:val="0"/>
          <w:marRight w:val="0"/>
          <w:marTop w:val="0"/>
          <w:marBottom w:val="0"/>
          <w:divBdr>
            <w:top w:val="none" w:sz="0" w:space="0" w:color="auto"/>
            <w:left w:val="none" w:sz="0" w:space="0" w:color="auto"/>
            <w:bottom w:val="none" w:sz="0" w:space="0" w:color="auto"/>
            <w:right w:val="none" w:sz="0" w:space="0" w:color="auto"/>
          </w:divBdr>
        </w:div>
      </w:divsChild>
    </w:div>
    <w:div w:id="1719937625">
      <w:bodyDiv w:val="1"/>
      <w:marLeft w:val="0"/>
      <w:marRight w:val="0"/>
      <w:marTop w:val="0"/>
      <w:marBottom w:val="0"/>
      <w:divBdr>
        <w:top w:val="none" w:sz="0" w:space="0" w:color="auto"/>
        <w:left w:val="none" w:sz="0" w:space="0" w:color="auto"/>
        <w:bottom w:val="none" w:sz="0" w:space="0" w:color="auto"/>
        <w:right w:val="none" w:sz="0" w:space="0" w:color="auto"/>
      </w:divBdr>
    </w:div>
    <w:div w:id="206760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26604-6802-43AD-B103-299C2201F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Nuredin Mohammed</cp:lastModifiedBy>
  <cp:revision>2</cp:revision>
  <dcterms:created xsi:type="dcterms:W3CDTF">2020-12-22T14:25:00Z</dcterms:created>
  <dcterms:modified xsi:type="dcterms:W3CDTF">2020-12-22T14:25:00Z</dcterms:modified>
</cp:coreProperties>
</file>