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473DE723" wp14:textId="2F6817B5">
      <w:r>
        <w:br w:type="page"/>
      </w:r>
    </w:p>
    <w:p xmlns:wp14="http://schemas.microsoft.com/office/word/2010/wordml" w:rsidP="28D961D6" wp14:paraId="4A9870EF" wp14:textId="0DA3110B">
      <w:pPr>
        <w:pStyle w:val="Normal"/>
      </w:pPr>
      <w:r w:rsidR="7187C9FD">
        <w:rPr/>
        <w:t>Literature review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825"/>
        <w:gridCol w:w="1320"/>
        <w:gridCol w:w="1095"/>
        <w:gridCol w:w="4380"/>
        <w:gridCol w:w="1395"/>
      </w:tblGrid>
      <w:tr w:rsidR="28D961D6" w:rsidTr="28D961D6" w14:paraId="5EA41997">
        <w:trPr>
          <w:trHeight w:val="285"/>
        </w:trPr>
        <w:tc>
          <w:tcPr>
            <w:tcW w:w="825" w:type="dxa"/>
            <w:shd w:val="clear" w:color="auto" w:fill="767171" w:themeFill="background2" w:themeFillShade="80"/>
            <w:tcMar>
              <w:top w:w="15" w:type="dxa"/>
              <w:left w:w="15" w:type="dxa"/>
              <w:right w:w="15" w:type="dxa"/>
            </w:tcMar>
            <w:vAlign w:val="top"/>
          </w:tcPr>
          <w:p w:rsidR="2A4A4AED" w:rsidP="28D961D6" w:rsidRDefault="2A4A4AED" w14:paraId="62614A59" w14:textId="445ED8C0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E7E6E6" w:themeColor="background2" w:themeTint="FF" w:themeShade="FF"/>
                <w:sz w:val="22"/>
                <w:szCs w:val="22"/>
                <w:u w:val="none"/>
              </w:rPr>
            </w:pPr>
            <w:r w:rsidRPr="28D961D6" w:rsidR="2A4A4AE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E7E6E6" w:themeColor="background2" w:themeTint="FF" w:themeShade="FF"/>
                <w:sz w:val="22"/>
                <w:szCs w:val="22"/>
                <w:u w:val="none"/>
              </w:rPr>
              <w:t>who</w:t>
            </w:r>
          </w:p>
        </w:tc>
        <w:tc>
          <w:tcPr>
            <w:tcW w:w="1320" w:type="dxa"/>
            <w:shd w:val="clear" w:color="auto" w:fill="767171" w:themeFill="background2" w:themeFillShade="80"/>
            <w:tcMar>
              <w:top w:w="15" w:type="dxa"/>
              <w:left w:w="15" w:type="dxa"/>
              <w:right w:w="15" w:type="dxa"/>
            </w:tcMar>
            <w:vAlign w:val="top"/>
          </w:tcPr>
          <w:p w:rsidR="28D961D6" w:rsidP="28D961D6" w:rsidRDefault="28D961D6" w14:paraId="223286CB" w14:textId="3A13D7B4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E7E6E6" w:themeColor="background2" w:themeTint="FF" w:themeShade="FF"/>
                <w:sz w:val="22"/>
                <w:szCs w:val="22"/>
                <w:u w:val="none"/>
              </w:rPr>
            </w:pPr>
            <w:r w:rsidRPr="28D961D6" w:rsidR="28D961D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E7E6E6" w:themeColor="background2" w:themeTint="FF" w:themeShade="FF"/>
                <w:sz w:val="22"/>
                <w:szCs w:val="22"/>
                <w:u w:val="none"/>
              </w:rPr>
              <w:t>category</w:t>
            </w:r>
          </w:p>
        </w:tc>
        <w:tc>
          <w:tcPr>
            <w:tcW w:w="1095" w:type="dxa"/>
            <w:shd w:val="clear" w:color="auto" w:fill="767171" w:themeFill="background2" w:themeFillShade="80"/>
            <w:tcMar>
              <w:top w:w="15" w:type="dxa"/>
              <w:left w:w="15" w:type="dxa"/>
              <w:right w:w="15" w:type="dxa"/>
            </w:tcMar>
            <w:vAlign w:val="top"/>
          </w:tcPr>
          <w:p w:rsidR="28D961D6" w:rsidP="28D961D6" w:rsidRDefault="28D961D6" w14:paraId="053E49C8" w14:textId="081AF01F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E7E6E6" w:themeColor="background2" w:themeTint="FF" w:themeShade="FF"/>
                <w:sz w:val="22"/>
                <w:szCs w:val="22"/>
                <w:u w:val="none"/>
              </w:rPr>
            </w:pPr>
            <w:r w:rsidRPr="28D961D6" w:rsidR="28D961D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E7E6E6" w:themeColor="background2" w:themeTint="FF" w:themeShade="FF"/>
                <w:sz w:val="22"/>
                <w:szCs w:val="22"/>
                <w:u w:val="none"/>
              </w:rPr>
              <w:t>pmid</w:t>
            </w:r>
          </w:p>
        </w:tc>
        <w:tc>
          <w:tcPr>
            <w:tcW w:w="4380" w:type="dxa"/>
            <w:shd w:val="clear" w:color="auto" w:fill="767171" w:themeFill="background2" w:themeFillShade="80"/>
            <w:tcMar>
              <w:top w:w="15" w:type="dxa"/>
              <w:left w:w="15" w:type="dxa"/>
              <w:right w:w="15" w:type="dxa"/>
            </w:tcMar>
            <w:vAlign w:val="top"/>
          </w:tcPr>
          <w:p w:rsidR="28D961D6" w:rsidP="28D961D6" w:rsidRDefault="28D961D6" w14:paraId="44A71477" w14:textId="143BB599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E7E6E6" w:themeColor="background2" w:themeTint="FF" w:themeShade="FF"/>
                <w:sz w:val="22"/>
                <w:szCs w:val="22"/>
                <w:u w:val="none"/>
              </w:rPr>
            </w:pPr>
            <w:r w:rsidRPr="28D961D6" w:rsidR="28D961D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E7E6E6" w:themeColor="background2" w:themeTint="FF" w:themeShade="FF"/>
                <w:sz w:val="22"/>
                <w:szCs w:val="22"/>
                <w:u w:val="none"/>
              </w:rPr>
              <w:t>title</w:t>
            </w:r>
          </w:p>
        </w:tc>
        <w:tc>
          <w:tcPr>
            <w:tcW w:w="1395" w:type="dxa"/>
            <w:shd w:val="clear" w:color="auto" w:fill="767171" w:themeFill="background2" w:themeFillShade="80"/>
            <w:tcMar>
              <w:top w:w="15" w:type="dxa"/>
              <w:left w:w="15" w:type="dxa"/>
              <w:right w:w="15" w:type="dxa"/>
            </w:tcMar>
            <w:vAlign w:val="top"/>
          </w:tcPr>
          <w:p w:rsidR="28D961D6" w:rsidP="28D961D6" w:rsidRDefault="28D961D6" w14:paraId="28408879" w14:textId="7DD8FA5A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E7E6E6" w:themeColor="background2" w:themeTint="FF" w:themeShade="FF"/>
                <w:sz w:val="22"/>
                <w:szCs w:val="22"/>
                <w:u w:val="none"/>
              </w:rPr>
            </w:pPr>
            <w:r w:rsidRPr="28D961D6" w:rsidR="28D961D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E7E6E6" w:themeColor="background2" w:themeTint="FF" w:themeShade="FF"/>
                <w:sz w:val="22"/>
                <w:szCs w:val="22"/>
                <w:u w:val="none"/>
              </w:rPr>
              <w:t>source</w:t>
            </w:r>
          </w:p>
        </w:tc>
      </w:tr>
      <w:tr w:rsidR="28D961D6" w:rsidTr="28D961D6" w14:paraId="20C64936">
        <w:trPr>
          <w:trHeight w:val="285"/>
        </w:trPr>
        <w:tc>
          <w:tcPr>
            <w:tcW w:w="82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28D961D6" w:rsidP="28D961D6" w:rsidRDefault="28D961D6" w14:paraId="1A67DC02" w14:textId="27489EC1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32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28D961D6" w:rsidP="28D961D6" w:rsidRDefault="28D961D6" w14:paraId="5296CAB1" w14:textId="309C1CC5">
            <w:pPr>
              <w:spacing w:before="0" w:beforeAutospacing="off" w:after="0" w:afterAutospacing="off"/>
              <w:jc w:val="left"/>
            </w:pPr>
            <w:r w:rsidRPr="28D961D6" w:rsidR="28D96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dish</w:t>
            </w:r>
          </w:p>
        </w:tc>
        <w:tc>
          <w:tcPr>
            <w:tcW w:w="109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28D961D6" w:rsidP="28D961D6" w:rsidRDefault="28D961D6" w14:paraId="5275B02C" w14:textId="442193A9">
            <w:pPr>
              <w:spacing w:before="0" w:beforeAutospacing="off" w:after="0" w:afterAutospacing="off"/>
              <w:jc w:val="left"/>
            </w:pPr>
            <w:r w:rsidRPr="28D961D6" w:rsidR="28D96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38355791</w:t>
            </w:r>
          </w:p>
        </w:tc>
        <w:tc>
          <w:tcPr>
            <w:tcW w:w="438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28D961D6" w:rsidP="28D961D6" w:rsidRDefault="28D961D6" w14:paraId="275BC377" w14:textId="10173B86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8D961D6" w:rsidR="28D961D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Smoking changes adaptive immunity with persistent effects.</w:t>
            </w:r>
          </w:p>
        </w:tc>
        <w:tc>
          <w:tcPr>
            <w:tcW w:w="139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28D961D6" w:rsidP="28D961D6" w:rsidRDefault="28D961D6" w14:paraId="4C3B527F" w14:textId="314C3F67">
            <w:pPr>
              <w:spacing w:before="0" w:beforeAutospacing="off" w:after="0" w:afterAutospacing="off"/>
              <w:jc w:val="left"/>
            </w:pPr>
            <w:r w:rsidRPr="28D961D6" w:rsidR="28D96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Nature</w:t>
            </w:r>
          </w:p>
        </w:tc>
      </w:tr>
      <w:tr w:rsidR="28D961D6" w:rsidTr="28D961D6" w14:paraId="025456F9">
        <w:trPr>
          <w:trHeight w:val="285"/>
        </w:trPr>
        <w:tc>
          <w:tcPr>
            <w:tcW w:w="82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28D961D6" w:rsidP="28D961D6" w:rsidRDefault="28D961D6" w14:paraId="57E1075B" w14:textId="0D75ACA1">
            <w:pPr>
              <w:spacing w:before="0" w:beforeAutospacing="off" w:after="0" w:afterAutospacing="off"/>
              <w:jc w:val="left"/>
            </w:pPr>
            <w:r w:rsidRPr="28D961D6" w:rsidR="28D96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Sarah </w:t>
            </w:r>
          </w:p>
        </w:tc>
        <w:tc>
          <w:tcPr>
            <w:tcW w:w="132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28D961D6" w:rsidP="28D961D6" w:rsidRDefault="28D961D6" w14:paraId="0D0D6737" w14:textId="6D019D0B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8D961D6" w:rsidR="28D96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dnmage</w:t>
            </w:r>
          </w:p>
        </w:tc>
        <w:tc>
          <w:tcPr>
            <w:tcW w:w="109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28D961D6" w:rsidP="28D961D6" w:rsidRDefault="28D961D6" w14:paraId="23E0CF5A" w14:textId="48904925">
            <w:pPr>
              <w:spacing w:before="0" w:beforeAutospacing="off" w:after="0" w:afterAutospacing="off"/>
              <w:jc w:val="left"/>
            </w:pPr>
            <w:r w:rsidRPr="28D961D6" w:rsidR="28D96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38176546</w:t>
            </w:r>
          </w:p>
        </w:tc>
        <w:tc>
          <w:tcPr>
            <w:tcW w:w="438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28D961D6" w:rsidP="28D961D6" w:rsidRDefault="28D961D6" w14:paraId="5633C1FB" w14:textId="70EE1F92">
            <w:pPr>
              <w:spacing w:before="0" w:beforeAutospacing="off" w:after="0" w:afterAutospacing="off"/>
              <w:jc w:val="left"/>
            </w:pPr>
            <w:r w:rsidRPr="28D961D6" w:rsidR="28D96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Prenatal and childhood lead exposure is prospectively associated with biological markers of aging in adolescence.</w:t>
            </w:r>
          </w:p>
        </w:tc>
        <w:tc>
          <w:tcPr>
            <w:tcW w:w="139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28D961D6" w:rsidP="28D961D6" w:rsidRDefault="28D961D6" w14:paraId="530371F1" w14:textId="3E9A1B9E">
            <w:pPr>
              <w:spacing w:before="0" w:beforeAutospacing="off" w:after="0" w:afterAutospacing="off"/>
              <w:jc w:val="left"/>
            </w:pPr>
            <w:r w:rsidRPr="28D961D6" w:rsidR="28D96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Sci Total Environ</w:t>
            </w:r>
          </w:p>
        </w:tc>
      </w:tr>
      <w:tr w:rsidR="28D961D6" w:rsidTr="28D961D6" w14:paraId="38C7DF35">
        <w:trPr>
          <w:trHeight w:val="285"/>
        </w:trPr>
        <w:tc>
          <w:tcPr>
            <w:tcW w:w="82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28D961D6" w:rsidP="28D961D6" w:rsidRDefault="28D961D6" w14:paraId="77871AE1" w14:textId="52092550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32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28D961D6" w:rsidP="28D961D6" w:rsidRDefault="28D961D6" w14:paraId="0CD08F89" w14:textId="67A5AA1C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8D961D6" w:rsidR="28D96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dnmage</w:t>
            </w:r>
          </w:p>
        </w:tc>
        <w:tc>
          <w:tcPr>
            <w:tcW w:w="109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28D961D6" w:rsidP="28D961D6" w:rsidRDefault="28D961D6" w14:paraId="1AD3E63B" w14:textId="20E55D21">
            <w:pPr>
              <w:spacing w:before="0" w:beforeAutospacing="off" w:after="0" w:afterAutospacing="off"/>
              <w:jc w:val="left"/>
            </w:pPr>
            <w:r w:rsidRPr="28D961D6" w:rsidR="28D96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38243142</w:t>
            </w:r>
          </w:p>
        </w:tc>
        <w:tc>
          <w:tcPr>
            <w:tcW w:w="438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28D961D6" w:rsidP="28D961D6" w:rsidRDefault="28D961D6" w14:paraId="4809E98D" w14:textId="67D79BA0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8D961D6" w:rsidR="28D961D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Causality-enriched epigenetic age uncouples damage and adaptation.</w:t>
            </w:r>
          </w:p>
        </w:tc>
        <w:tc>
          <w:tcPr>
            <w:tcW w:w="139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28D961D6" w:rsidP="28D961D6" w:rsidRDefault="28D961D6" w14:paraId="3B165203" w14:textId="48EAB901">
            <w:pPr>
              <w:spacing w:before="0" w:beforeAutospacing="off" w:after="0" w:afterAutospacing="off"/>
              <w:jc w:val="left"/>
            </w:pPr>
            <w:r w:rsidRPr="28D961D6" w:rsidR="28D96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Nat Aging</w:t>
            </w:r>
          </w:p>
        </w:tc>
      </w:tr>
      <w:tr w:rsidR="28D961D6" w:rsidTr="28D961D6" w14:paraId="02A3A571">
        <w:trPr>
          <w:trHeight w:val="285"/>
        </w:trPr>
        <w:tc>
          <w:tcPr>
            <w:tcW w:w="82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28D961D6" w:rsidP="28D961D6" w:rsidRDefault="28D961D6" w14:paraId="3F30EEBE" w14:textId="0FA155AB">
            <w:pPr>
              <w:spacing w:before="0" w:beforeAutospacing="off" w:after="0" w:afterAutospacing="off"/>
              <w:jc w:val="left"/>
            </w:pPr>
            <w:r w:rsidRPr="28D961D6" w:rsidR="28D96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Sarah </w:t>
            </w:r>
          </w:p>
        </w:tc>
        <w:tc>
          <w:tcPr>
            <w:tcW w:w="132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28D961D6" w:rsidP="28D961D6" w:rsidRDefault="28D961D6" w14:paraId="670F0B15" w14:textId="04B69B8A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8D961D6" w:rsidR="28D96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ewas</w:t>
            </w:r>
          </w:p>
        </w:tc>
        <w:tc>
          <w:tcPr>
            <w:tcW w:w="109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28D961D6" w:rsidP="28D961D6" w:rsidRDefault="28D961D6" w14:paraId="18E478F6" w14:textId="74E7BDFA">
            <w:pPr>
              <w:spacing w:before="0" w:beforeAutospacing="off" w:after="0" w:afterAutospacing="off"/>
              <w:jc w:val="left"/>
            </w:pPr>
            <w:r w:rsidRPr="28D961D6" w:rsidR="28D96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38324238</w:t>
            </w:r>
          </w:p>
        </w:tc>
        <w:tc>
          <w:tcPr>
            <w:tcW w:w="438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28D961D6" w:rsidP="28D961D6" w:rsidRDefault="28D961D6" w14:paraId="2AE28353" w14:textId="08A67493">
            <w:pPr>
              <w:spacing w:before="0" w:beforeAutospacing="off" w:after="0" w:afterAutospacing="off"/>
              <w:jc w:val="left"/>
            </w:pPr>
            <w:r w:rsidRPr="28D961D6" w:rsidR="28D96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Perceived Experiences of racism in Relation to Genome-Wide DNA Methylation and Epigenetic Aging in the Black Women's Health Study.</w:t>
            </w:r>
          </w:p>
        </w:tc>
        <w:tc>
          <w:tcPr>
            <w:tcW w:w="139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28D961D6" w:rsidP="28D961D6" w:rsidRDefault="28D961D6" w14:paraId="7621AF91" w14:textId="60A3E587">
            <w:pPr>
              <w:spacing w:before="0" w:beforeAutospacing="off" w:after="0" w:afterAutospacing="off"/>
              <w:jc w:val="left"/>
            </w:pPr>
            <w:r w:rsidRPr="28D961D6" w:rsidR="28D96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J Racial </w:t>
            </w:r>
            <w:r w:rsidRPr="28D961D6" w:rsidR="28D96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Ethn</w:t>
            </w:r>
            <w:r w:rsidRPr="28D961D6" w:rsidR="28D96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Health Disparities</w:t>
            </w:r>
          </w:p>
        </w:tc>
      </w:tr>
      <w:tr w:rsidR="28D961D6" w:rsidTr="28D961D6" w14:paraId="39A92E08">
        <w:trPr>
          <w:trHeight w:val="285"/>
        </w:trPr>
        <w:tc>
          <w:tcPr>
            <w:tcW w:w="82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28D961D6" w:rsidP="28D961D6" w:rsidRDefault="28D961D6" w14:paraId="14A1F2ED" w14:textId="72967902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32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28D961D6" w:rsidP="28D961D6" w:rsidRDefault="28D961D6" w14:paraId="1867E60B" w14:textId="2488CF6B">
            <w:pPr>
              <w:spacing w:before="0" w:beforeAutospacing="off" w:after="0" w:afterAutospacing="off"/>
              <w:jc w:val="left"/>
            </w:pPr>
            <w:r w:rsidRPr="28D961D6" w:rsidR="28D96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methods</w:t>
            </w:r>
          </w:p>
        </w:tc>
        <w:tc>
          <w:tcPr>
            <w:tcW w:w="109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28D961D6" w:rsidP="28D961D6" w:rsidRDefault="28D961D6" w14:paraId="46CBD72B" w14:textId="4CA13248">
            <w:pPr>
              <w:spacing w:before="0" w:beforeAutospacing="off" w:after="0" w:afterAutospacing="off"/>
              <w:jc w:val="left"/>
            </w:pPr>
            <w:r w:rsidRPr="28D961D6" w:rsidR="28D96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38187520</w:t>
            </w:r>
          </w:p>
        </w:tc>
        <w:tc>
          <w:tcPr>
            <w:tcW w:w="438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28D961D6" w:rsidP="28D961D6" w:rsidRDefault="28D961D6" w14:paraId="10A9B9C6" w14:textId="4D498E5A">
            <w:pPr>
              <w:spacing w:before="0" w:beforeAutospacing="off" w:after="0" w:afterAutospacing="off"/>
              <w:jc w:val="left"/>
            </w:pPr>
            <w:r w:rsidRPr="28D961D6" w:rsidR="28D96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Methylation Array Signals are Predictive of Chronological Age Without </w:t>
            </w:r>
            <w:r w:rsidRPr="28D961D6" w:rsidR="28D96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Bisulfite</w:t>
            </w:r>
            <w:r w:rsidRPr="28D961D6" w:rsidR="28D96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Conversion.</w:t>
            </w:r>
          </w:p>
        </w:tc>
        <w:tc>
          <w:tcPr>
            <w:tcW w:w="139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28D961D6" w:rsidP="28D961D6" w:rsidRDefault="28D961D6" w14:paraId="7E14FC00" w14:textId="4DA63D43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8D961D6" w:rsidR="28D96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bioRxiv</w:t>
            </w:r>
          </w:p>
        </w:tc>
      </w:tr>
      <w:tr w:rsidR="28D961D6" w:rsidTr="28D961D6" w14:paraId="7B2D5480">
        <w:trPr>
          <w:trHeight w:val="285"/>
        </w:trPr>
        <w:tc>
          <w:tcPr>
            <w:tcW w:w="82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31319957" w:rsidP="28D961D6" w:rsidRDefault="31319957" w14:paraId="6860D37D" w14:textId="19C86B62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8D961D6" w:rsidR="313199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</w:t>
            </w:r>
            <w:r w:rsidRPr="28D961D6" w:rsidR="28D96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nza/</w:t>
            </w:r>
            <w:r w:rsidRPr="28D961D6" w:rsidR="35EB82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</w:t>
            </w:r>
            <w:r w:rsidRPr="28D961D6" w:rsidR="28D96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nur</w:t>
            </w:r>
          </w:p>
        </w:tc>
        <w:tc>
          <w:tcPr>
            <w:tcW w:w="132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28D961D6" w:rsidP="28D961D6" w:rsidRDefault="28D961D6" w14:paraId="674FF580" w14:textId="3B49CE87">
            <w:pPr>
              <w:spacing w:before="0" w:beforeAutospacing="off" w:after="0" w:afterAutospacing="off"/>
              <w:jc w:val="left"/>
            </w:pPr>
            <w:r w:rsidRPr="28D961D6" w:rsidR="28D96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methods</w:t>
            </w:r>
          </w:p>
        </w:tc>
        <w:tc>
          <w:tcPr>
            <w:tcW w:w="109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28D961D6" w:rsidP="28D961D6" w:rsidRDefault="28D961D6" w14:paraId="323A8690" w14:textId="7BDC2CF1">
            <w:pPr>
              <w:spacing w:before="0" w:beforeAutospacing="off" w:after="0" w:afterAutospacing="off"/>
              <w:jc w:val="left"/>
            </w:pPr>
            <w:r w:rsidRPr="28D961D6" w:rsidR="28D96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38225268</w:t>
            </w:r>
          </w:p>
        </w:tc>
        <w:tc>
          <w:tcPr>
            <w:tcW w:w="438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28D961D6" w:rsidP="28D961D6" w:rsidRDefault="28D961D6" w14:paraId="3981FD79" w14:textId="1BCA2DB8">
            <w:pPr>
              <w:spacing w:before="0" w:beforeAutospacing="off" w:after="0" w:afterAutospacing="off"/>
              <w:jc w:val="left"/>
            </w:pPr>
            <w:r w:rsidRPr="28D961D6" w:rsidR="28D96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Biologically informed deep learning for explainable epigenetic clocks.</w:t>
            </w:r>
          </w:p>
        </w:tc>
        <w:tc>
          <w:tcPr>
            <w:tcW w:w="139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28D961D6" w:rsidP="28D961D6" w:rsidRDefault="28D961D6" w14:paraId="1A931999" w14:textId="280E0F07">
            <w:pPr>
              <w:spacing w:before="0" w:beforeAutospacing="off" w:after="0" w:afterAutospacing="off"/>
              <w:jc w:val="left"/>
            </w:pPr>
            <w:r w:rsidRPr="28D961D6" w:rsidR="28D96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Sci Rep</w:t>
            </w:r>
          </w:p>
        </w:tc>
      </w:tr>
      <w:tr w:rsidR="28D961D6" w:rsidTr="28D961D6" w14:paraId="07C38C8B">
        <w:trPr>
          <w:trHeight w:val="285"/>
        </w:trPr>
        <w:tc>
          <w:tcPr>
            <w:tcW w:w="82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32E2E4CC" w:rsidP="28D961D6" w:rsidRDefault="32E2E4CC" w14:paraId="3F319CCE" w14:textId="1C4A264B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8D961D6" w:rsidR="32E2E4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Onur</w:t>
            </w:r>
          </w:p>
        </w:tc>
        <w:tc>
          <w:tcPr>
            <w:tcW w:w="132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28D961D6" w:rsidP="28D961D6" w:rsidRDefault="28D961D6" w14:paraId="4BEE6FC2" w14:textId="176AE22F">
            <w:pPr>
              <w:spacing w:before="0" w:beforeAutospacing="off" w:after="0" w:afterAutospacing="off"/>
              <w:jc w:val="left"/>
            </w:pPr>
            <w:r w:rsidRPr="28D961D6" w:rsidR="28D96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methods</w:t>
            </w:r>
          </w:p>
        </w:tc>
        <w:tc>
          <w:tcPr>
            <w:tcW w:w="109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28D961D6" w:rsidP="28D961D6" w:rsidRDefault="28D961D6" w14:paraId="42C514A4" w14:textId="768B04F7">
            <w:pPr>
              <w:spacing w:before="0" w:beforeAutospacing="off" w:after="0" w:afterAutospacing="off"/>
              <w:jc w:val="left"/>
            </w:pPr>
            <w:r w:rsidRPr="28D961D6" w:rsidR="28D96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38262949</w:t>
            </w:r>
          </w:p>
        </w:tc>
        <w:tc>
          <w:tcPr>
            <w:tcW w:w="438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28D961D6" w:rsidP="28D961D6" w:rsidRDefault="28D961D6" w14:paraId="24545B07" w14:textId="7C6DAEAD">
            <w:pPr>
              <w:spacing w:before="0" w:beforeAutospacing="off" w:after="0" w:afterAutospacing="off"/>
              <w:jc w:val="left"/>
            </w:pPr>
            <w:r w:rsidRPr="28D961D6" w:rsidR="28D96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A novel approach toward </w:t>
            </w:r>
            <w:r w:rsidRPr="28D961D6" w:rsidR="28D96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optimal</w:t>
            </w:r>
            <w:r w:rsidRPr="28D961D6" w:rsidR="28D96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workflow </w:t>
            </w:r>
            <w:r w:rsidRPr="28D961D6" w:rsidR="28D96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selection</w:t>
            </w:r>
            <w:r w:rsidRPr="28D961D6" w:rsidR="28D96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for DNA methylation biomarker discovery.</w:t>
            </w:r>
          </w:p>
        </w:tc>
        <w:tc>
          <w:tcPr>
            <w:tcW w:w="139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28D961D6" w:rsidP="28D961D6" w:rsidRDefault="28D961D6" w14:paraId="0EB6A03B" w14:textId="2B9FEB5A">
            <w:pPr>
              <w:spacing w:before="0" w:beforeAutospacing="off" w:after="0" w:afterAutospacing="off"/>
              <w:jc w:val="left"/>
            </w:pPr>
            <w:r w:rsidRPr="28D961D6" w:rsidR="28D96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BMC Bioinformatics</w:t>
            </w:r>
          </w:p>
        </w:tc>
      </w:tr>
      <w:tr w:rsidR="28D961D6" w:rsidTr="28D961D6" w14:paraId="148D3DD1">
        <w:trPr>
          <w:trHeight w:val="285"/>
        </w:trPr>
        <w:tc>
          <w:tcPr>
            <w:tcW w:w="82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28D961D6" w:rsidP="28D961D6" w:rsidRDefault="28D961D6" w14:paraId="68917262" w14:textId="63A04BEB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32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28D961D6" w:rsidP="28D961D6" w:rsidRDefault="28D961D6" w14:paraId="18F2E125" w14:textId="00ED57A1">
            <w:pPr>
              <w:spacing w:before="0" w:beforeAutospacing="off" w:after="0" w:afterAutospacing="off"/>
              <w:jc w:val="left"/>
            </w:pPr>
            <w:r w:rsidRPr="28D961D6" w:rsidR="28D96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methods</w:t>
            </w:r>
          </w:p>
        </w:tc>
        <w:tc>
          <w:tcPr>
            <w:tcW w:w="109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28D961D6" w:rsidP="28D961D6" w:rsidRDefault="28D961D6" w14:paraId="08697B1B" w14:textId="56583D6B">
            <w:pPr>
              <w:spacing w:before="0" w:beforeAutospacing="off" w:after="0" w:afterAutospacing="off"/>
              <w:jc w:val="left"/>
            </w:pPr>
            <w:r w:rsidRPr="28D961D6" w:rsidR="28D96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38267438</w:t>
            </w:r>
          </w:p>
        </w:tc>
        <w:tc>
          <w:tcPr>
            <w:tcW w:w="438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28D961D6" w:rsidP="28D961D6" w:rsidRDefault="28D961D6" w14:paraId="4D99AE48" w14:textId="1ABAEC6F">
            <w:pPr>
              <w:spacing w:before="0" w:beforeAutospacing="off" w:after="0" w:afterAutospacing="off"/>
              <w:jc w:val="left"/>
            </w:pPr>
            <w:r w:rsidRPr="28D961D6" w:rsidR="28D96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Anti-correlated feature selection prevents false discovery of subpopulations in </w:t>
            </w:r>
            <w:r w:rsidRPr="28D961D6" w:rsidR="28D96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scRNAseq</w:t>
            </w:r>
            <w:r w:rsidRPr="28D961D6" w:rsidR="28D96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.</w:t>
            </w:r>
          </w:p>
        </w:tc>
        <w:tc>
          <w:tcPr>
            <w:tcW w:w="139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28D961D6" w:rsidP="28D961D6" w:rsidRDefault="28D961D6" w14:paraId="7A7CBD45" w14:textId="5316E32F">
            <w:pPr>
              <w:spacing w:before="0" w:beforeAutospacing="off" w:after="0" w:afterAutospacing="off"/>
              <w:jc w:val="left"/>
            </w:pPr>
            <w:r w:rsidRPr="28D961D6" w:rsidR="28D96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Nat Commun</w:t>
            </w:r>
          </w:p>
        </w:tc>
      </w:tr>
      <w:tr w:rsidR="28D961D6" w:rsidTr="28D961D6" w14:paraId="4A202DB3">
        <w:trPr>
          <w:trHeight w:val="285"/>
        </w:trPr>
        <w:tc>
          <w:tcPr>
            <w:tcW w:w="82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4747778D" w:rsidP="28D961D6" w:rsidRDefault="4747778D" w14:paraId="4D7B1239" w14:textId="583E9629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8D961D6" w:rsidR="474777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Onur</w:t>
            </w:r>
          </w:p>
        </w:tc>
        <w:tc>
          <w:tcPr>
            <w:tcW w:w="132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28D961D6" w:rsidP="28D961D6" w:rsidRDefault="28D961D6" w14:paraId="2AC181E9" w14:textId="50927158">
            <w:pPr>
              <w:spacing w:before="0" w:beforeAutospacing="off" w:after="0" w:afterAutospacing="off"/>
              <w:jc w:val="left"/>
            </w:pPr>
            <w:r w:rsidRPr="28D961D6" w:rsidR="28D96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methods</w:t>
            </w:r>
          </w:p>
        </w:tc>
        <w:tc>
          <w:tcPr>
            <w:tcW w:w="109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28D961D6" w:rsidP="28D961D6" w:rsidRDefault="28D961D6" w14:paraId="7A8E8740" w14:textId="22147BB8">
            <w:pPr>
              <w:spacing w:before="0" w:beforeAutospacing="off" w:after="0" w:afterAutospacing="off"/>
              <w:jc w:val="left"/>
            </w:pPr>
            <w:r w:rsidRPr="28D961D6" w:rsidR="28D96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38168992</w:t>
            </w:r>
          </w:p>
        </w:tc>
        <w:tc>
          <w:tcPr>
            <w:tcW w:w="438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28D961D6" w:rsidP="28D961D6" w:rsidRDefault="28D961D6" w14:paraId="53DC2F1A" w14:textId="1195B66B">
            <w:pPr>
              <w:spacing w:before="0" w:beforeAutospacing="off" w:after="0" w:afterAutospacing="off"/>
              <w:jc w:val="left"/>
            </w:pPr>
            <w:r w:rsidRPr="28D961D6" w:rsidR="28D96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Discovery of sparse, reliable </w:t>
            </w:r>
            <w:r w:rsidRPr="28D961D6" w:rsidR="28D96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omic</w:t>
            </w:r>
            <w:r w:rsidRPr="28D961D6" w:rsidR="28D96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biomarkers with </w:t>
            </w:r>
            <w:r w:rsidRPr="28D961D6" w:rsidR="28D96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Stabl</w:t>
            </w:r>
            <w:r w:rsidRPr="28D961D6" w:rsidR="28D96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.</w:t>
            </w:r>
          </w:p>
        </w:tc>
        <w:tc>
          <w:tcPr>
            <w:tcW w:w="139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28D961D6" w:rsidP="28D961D6" w:rsidRDefault="28D961D6" w14:paraId="4A6A7527" w14:textId="1D756570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8D961D6" w:rsidR="28D96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Nat </w:t>
            </w:r>
            <w:r w:rsidRPr="28D961D6" w:rsidR="28D96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Biotechnol</w:t>
            </w:r>
          </w:p>
        </w:tc>
      </w:tr>
      <w:tr w:rsidR="28D961D6" w:rsidTr="28D961D6" w14:paraId="2411FDF6">
        <w:trPr>
          <w:trHeight w:val="285"/>
        </w:trPr>
        <w:tc>
          <w:tcPr>
            <w:tcW w:w="82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28D961D6" w:rsidP="28D961D6" w:rsidRDefault="28D961D6" w14:paraId="14DB0F5B" w14:textId="620A8924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32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28D961D6" w:rsidP="28D961D6" w:rsidRDefault="28D961D6" w14:paraId="379389FF" w14:textId="301B4E95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8D961D6" w:rsidR="28D96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multi-</w:t>
            </w:r>
            <w:r w:rsidRPr="28D961D6" w:rsidR="28D96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omic</w:t>
            </w:r>
          </w:p>
        </w:tc>
        <w:tc>
          <w:tcPr>
            <w:tcW w:w="109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28D961D6" w:rsidP="28D961D6" w:rsidRDefault="28D961D6" w14:paraId="490E3595" w14:textId="2B1BFB67">
            <w:pPr>
              <w:spacing w:before="0" w:beforeAutospacing="off" w:after="0" w:afterAutospacing="off"/>
              <w:jc w:val="left"/>
            </w:pPr>
            <w:r w:rsidRPr="28D961D6" w:rsidR="28D96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38215789</w:t>
            </w:r>
          </w:p>
        </w:tc>
        <w:tc>
          <w:tcPr>
            <w:tcW w:w="438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28D961D6" w:rsidP="28D961D6" w:rsidRDefault="28D961D6" w14:paraId="6A034F4D" w14:textId="6920DF16">
            <w:pPr>
              <w:spacing w:before="0" w:beforeAutospacing="off" w:after="0" w:afterAutospacing="off"/>
              <w:jc w:val="left"/>
            </w:pPr>
            <w:r w:rsidRPr="28D961D6" w:rsidR="28D96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Identifying</w:t>
            </w:r>
            <w:r w:rsidRPr="28D961D6" w:rsidR="28D96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BMI-associated genes via a genome-wide multi-omics integrative approach using summary data.</w:t>
            </w:r>
          </w:p>
        </w:tc>
        <w:tc>
          <w:tcPr>
            <w:tcW w:w="139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28D961D6" w:rsidP="28D961D6" w:rsidRDefault="28D961D6" w14:paraId="023895A9" w14:textId="392E411A">
            <w:pPr>
              <w:spacing w:before="0" w:beforeAutospacing="off" w:after="0" w:afterAutospacing="off"/>
              <w:jc w:val="left"/>
            </w:pPr>
            <w:r w:rsidRPr="28D961D6" w:rsidR="28D96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Hum Mol Genet</w:t>
            </w:r>
          </w:p>
        </w:tc>
      </w:tr>
      <w:tr w:rsidR="28D961D6" w:rsidTr="28D961D6" w14:paraId="1CEFFAE6">
        <w:trPr>
          <w:trHeight w:val="285"/>
        </w:trPr>
        <w:tc>
          <w:tcPr>
            <w:tcW w:w="82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3BA1F0D4" w:rsidP="28D961D6" w:rsidRDefault="3BA1F0D4" w14:paraId="52B131C9" w14:textId="2B1CFDA8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8D961D6" w:rsidR="3BA1F0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</w:t>
            </w:r>
            <w:r w:rsidRPr="28D961D6" w:rsidR="28D96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am</w:t>
            </w:r>
          </w:p>
        </w:tc>
        <w:tc>
          <w:tcPr>
            <w:tcW w:w="132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28D961D6" w:rsidP="28D961D6" w:rsidRDefault="28D961D6" w14:paraId="5730BF57" w14:textId="41C1E493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8D961D6" w:rsidR="28D96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multi-</w:t>
            </w:r>
            <w:r w:rsidRPr="28D961D6" w:rsidR="28D96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omic</w:t>
            </w:r>
          </w:p>
        </w:tc>
        <w:tc>
          <w:tcPr>
            <w:tcW w:w="109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28D961D6" w:rsidP="28D961D6" w:rsidRDefault="28D961D6" w14:paraId="2CC43F40" w14:textId="0ADF7E7D">
            <w:pPr>
              <w:spacing w:before="0" w:beforeAutospacing="off" w:after="0" w:afterAutospacing="off"/>
              <w:jc w:val="left"/>
            </w:pPr>
            <w:r w:rsidRPr="28D961D6" w:rsidR="28D96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38287030</w:t>
            </w:r>
          </w:p>
        </w:tc>
        <w:tc>
          <w:tcPr>
            <w:tcW w:w="438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28D961D6" w:rsidP="28D961D6" w:rsidRDefault="28D961D6" w14:paraId="1F31E1C5" w14:textId="1ED274E8">
            <w:pPr>
              <w:spacing w:before="0" w:beforeAutospacing="off" w:after="0" w:afterAutospacing="off"/>
              <w:jc w:val="left"/>
            </w:pPr>
            <w:r w:rsidRPr="28D961D6" w:rsidR="28D96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Unraveling</w:t>
            </w:r>
            <w:r w:rsidRPr="28D961D6" w:rsidR="28D96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the epigenetic code: human kidney DNA methylation and chromatin dynamics in renal disease development.</w:t>
            </w:r>
          </w:p>
        </w:tc>
        <w:tc>
          <w:tcPr>
            <w:tcW w:w="139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28D961D6" w:rsidP="28D961D6" w:rsidRDefault="28D961D6" w14:paraId="74DFC005" w14:textId="2A3F94C2">
            <w:pPr>
              <w:spacing w:before="0" w:beforeAutospacing="off" w:after="0" w:afterAutospacing="off"/>
              <w:jc w:val="left"/>
            </w:pPr>
            <w:r w:rsidRPr="28D961D6" w:rsidR="28D96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Nat Commun</w:t>
            </w:r>
          </w:p>
        </w:tc>
      </w:tr>
      <w:tr w:rsidR="28D961D6" w:rsidTr="28D961D6" w14:paraId="0CEF4169">
        <w:trPr>
          <w:trHeight w:val="285"/>
        </w:trPr>
        <w:tc>
          <w:tcPr>
            <w:tcW w:w="82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302CAF2F" w:rsidP="28D961D6" w:rsidRDefault="302CAF2F" w14:paraId="490A8CBE" w14:textId="29D79797">
            <w:pPr>
              <w:spacing w:before="0" w:beforeAutospacing="off" w:after="0" w:afterAutospacing="off"/>
              <w:jc w:val="left"/>
            </w:pPr>
            <w:r w:rsidRPr="28D961D6" w:rsidR="302CAF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J</w:t>
            </w:r>
            <w:r w:rsidRPr="28D961D6" w:rsidR="28D96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asmine</w:t>
            </w:r>
          </w:p>
        </w:tc>
        <w:tc>
          <w:tcPr>
            <w:tcW w:w="132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28D961D6" w:rsidP="28D961D6" w:rsidRDefault="28D961D6" w14:paraId="04D2EDE0" w14:textId="45FAE883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8D961D6" w:rsidR="28D96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multi-</w:t>
            </w:r>
            <w:r w:rsidRPr="28D961D6" w:rsidR="28D96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omic</w:t>
            </w:r>
          </w:p>
        </w:tc>
        <w:tc>
          <w:tcPr>
            <w:tcW w:w="109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28D961D6" w:rsidP="28D961D6" w:rsidRDefault="28D961D6" w14:paraId="128D3F59" w14:textId="1A97FF68">
            <w:pPr>
              <w:spacing w:before="0" w:beforeAutospacing="off" w:after="0" w:afterAutospacing="off"/>
              <w:jc w:val="left"/>
            </w:pPr>
            <w:r w:rsidRPr="28D961D6" w:rsidR="28D96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38383592</w:t>
            </w:r>
          </w:p>
        </w:tc>
        <w:tc>
          <w:tcPr>
            <w:tcW w:w="438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28D961D6" w:rsidP="28D961D6" w:rsidRDefault="28D961D6" w14:paraId="76FDA027" w14:textId="5471D361">
            <w:pPr>
              <w:spacing w:before="0" w:beforeAutospacing="off" w:after="0" w:afterAutospacing="off"/>
              <w:jc w:val="left"/>
            </w:pPr>
            <w:r w:rsidRPr="28D961D6" w:rsidR="28D96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Blood and urine multi-omics analysis of the impact of e-vaping, smoking, and cessation: from exposome to molecular responses.</w:t>
            </w:r>
          </w:p>
        </w:tc>
        <w:tc>
          <w:tcPr>
            <w:tcW w:w="139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28D961D6" w:rsidP="28D961D6" w:rsidRDefault="28D961D6" w14:paraId="3176DE9D" w14:textId="683FA0EA">
            <w:pPr>
              <w:spacing w:before="0" w:beforeAutospacing="off" w:after="0" w:afterAutospacing="off"/>
              <w:jc w:val="left"/>
            </w:pPr>
            <w:r w:rsidRPr="28D961D6" w:rsidR="28D96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Sci Rep</w:t>
            </w:r>
          </w:p>
        </w:tc>
      </w:tr>
      <w:tr w:rsidR="28D961D6" w:rsidTr="28D961D6" w14:paraId="47F0DFB0">
        <w:trPr>
          <w:trHeight w:val="285"/>
        </w:trPr>
        <w:tc>
          <w:tcPr>
            <w:tcW w:w="82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28D961D6" w:rsidP="28D961D6" w:rsidRDefault="28D961D6" w14:paraId="3AC2C544" w14:textId="432FC9EB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32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28D961D6" w:rsidP="28D961D6" w:rsidRDefault="28D961D6" w14:paraId="4F1E2ABC" w14:textId="7FE39401">
            <w:pPr>
              <w:spacing w:before="0" w:beforeAutospacing="off" w:after="0" w:afterAutospacing="off"/>
              <w:jc w:val="left"/>
            </w:pPr>
            <w:r w:rsidRPr="28D961D6" w:rsidR="28D96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review</w:t>
            </w:r>
          </w:p>
        </w:tc>
        <w:tc>
          <w:tcPr>
            <w:tcW w:w="109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28D961D6" w:rsidP="28D961D6" w:rsidRDefault="28D961D6" w14:paraId="450D2C67" w14:textId="6389AEF7">
            <w:pPr>
              <w:spacing w:before="0" w:beforeAutospacing="off" w:after="0" w:afterAutospacing="off"/>
              <w:jc w:val="left"/>
            </w:pPr>
            <w:r w:rsidRPr="28D961D6" w:rsidR="28D96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38253763</w:t>
            </w:r>
          </w:p>
        </w:tc>
        <w:tc>
          <w:tcPr>
            <w:tcW w:w="438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28D961D6" w:rsidP="28D961D6" w:rsidRDefault="28D961D6" w14:paraId="1023E158" w14:textId="53FFC87B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hyperlink r:id="R493fc80e014e49d9">
              <w:r w:rsidRPr="28D961D6" w:rsidR="28D961D6">
                <w:rPr>
                  <w:rStyle w:val="Hyperlink"/>
                  <w:rFonts w:ascii="Calibri" w:hAnsi="Calibri" w:eastAsia="Calibri" w:cs="Calibri"/>
                  <w:b w:val="1"/>
                  <w:bCs w:val="1"/>
                  <w:i w:val="0"/>
                  <w:iCs w:val="0"/>
                  <w:strike w:val="0"/>
                  <w:dstrike w:val="0"/>
                  <w:sz w:val="22"/>
                  <w:szCs w:val="22"/>
                </w:rPr>
                <w:t>Seven technologies to watch in 2024.</w:t>
              </w:r>
            </w:hyperlink>
          </w:p>
        </w:tc>
        <w:tc>
          <w:tcPr>
            <w:tcW w:w="139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28D961D6" w:rsidP="28D961D6" w:rsidRDefault="28D961D6" w14:paraId="29AFEBA2" w14:textId="00B22D19">
            <w:pPr>
              <w:spacing w:before="0" w:beforeAutospacing="off" w:after="0" w:afterAutospacing="off"/>
              <w:jc w:val="left"/>
            </w:pPr>
            <w:r w:rsidRPr="28D961D6" w:rsidR="28D96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Nature</w:t>
            </w:r>
          </w:p>
        </w:tc>
      </w:tr>
      <w:tr w:rsidR="28D961D6" w:rsidTr="28D961D6" w14:paraId="318820F5">
        <w:trPr>
          <w:trHeight w:val="285"/>
        </w:trPr>
        <w:tc>
          <w:tcPr>
            <w:tcW w:w="82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28D961D6" w:rsidP="28D961D6" w:rsidRDefault="28D961D6" w14:paraId="7462A5E8" w14:textId="16C91926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32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28D961D6" w:rsidP="28D961D6" w:rsidRDefault="28D961D6" w14:paraId="1A14F03A" w14:textId="2A5A1440">
            <w:pPr>
              <w:spacing w:before="0" w:beforeAutospacing="off" w:after="0" w:afterAutospacing="off"/>
              <w:jc w:val="left"/>
            </w:pPr>
            <w:r w:rsidRPr="28D961D6" w:rsidR="28D96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review</w:t>
            </w:r>
          </w:p>
        </w:tc>
        <w:tc>
          <w:tcPr>
            <w:tcW w:w="109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28D961D6" w:rsidP="28D961D6" w:rsidRDefault="28D961D6" w14:paraId="1E5BEB63" w14:textId="4A65F96E">
            <w:pPr>
              <w:spacing w:before="0" w:beforeAutospacing="off" w:after="0" w:afterAutospacing="off"/>
              <w:jc w:val="left"/>
            </w:pPr>
            <w:r w:rsidRPr="28D961D6" w:rsidR="28D96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38321342</w:t>
            </w:r>
          </w:p>
        </w:tc>
        <w:tc>
          <w:tcPr>
            <w:tcW w:w="4380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28D961D6" w:rsidP="28D961D6" w:rsidRDefault="28D961D6" w14:paraId="21087BE2" w14:textId="4CA1C3F1">
            <w:pPr>
              <w:spacing w:before="0" w:beforeAutospacing="off" w:after="0" w:afterAutospacing="off"/>
              <w:jc w:val="left"/>
            </w:pPr>
            <w:r w:rsidRPr="28D961D6" w:rsidR="28D96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Roadmap for a European cancer data management and precision medicine infrastructure.</w:t>
            </w:r>
          </w:p>
        </w:tc>
        <w:tc>
          <w:tcPr>
            <w:tcW w:w="1395" w:type="dxa"/>
            <w:tcMar>
              <w:top w:w="15" w:type="dxa"/>
              <w:left w:w="15" w:type="dxa"/>
              <w:right w:w="15" w:type="dxa"/>
            </w:tcMar>
            <w:vAlign w:val="top"/>
          </w:tcPr>
          <w:p w:rsidR="28D961D6" w:rsidP="28D961D6" w:rsidRDefault="28D961D6" w14:paraId="250D5462" w14:textId="7E6BDDA8">
            <w:pPr>
              <w:spacing w:before="0" w:beforeAutospacing="off" w:after="0" w:afterAutospacing="off"/>
              <w:jc w:val="left"/>
            </w:pPr>
            <w:r w:rsidRPr="28D961D6" w:rsidR="28D96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Nat Cancer</w:t>
            </w:r>
          </w:p>
        </w:tc>
      </w:tr>
    </w:tbl>
    <w:p xmlns:wp14="http://schemas.microsoft.com/office/word/2010/wordml" wp14:paraId="71317E96" wp14:textId="678FE548">
      <w:r>
        <w:br/>
      </w:r>
    </w:p>
    <w:p xmlns:wp14="http://schemas.microsoft.com/office/word/2010/wordml" w:rsidP="28D961D6" wp14:paraId="6A2F87AA" wp14:textId="3663798A">
      <w:pPr>
        <w:pStyle w:val="Normal"/>
      </w:pPr>
    </w:p>
    <w:p xmlns:wp14="http://schemas.microsoft.com/office/word/2010/wordml" wp14:paraId="076C13EA" wp14:textId="2F430442">
      <w:r>
        <w:br w:type="page"/>
      </w:r>
    </w:p>
    <w:p xmlns:wp14="http://schemas.microsoft.com/office/word/2010/wordml" w:rsidP="28D961D6" wp14:paraId="412D84A6" wp14:textId="67F61A20">
      <w:pPr>
        <w:ind w:left="-20" w:right="-2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8D961D6" w:rsidR="6D5168D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Saint-André, V., </w:t>
      </w:r>
      <w:r w:rsidRPr="28D961D6" w:rsidR="6D5168DC">
        <w:rPr>
          <w:rFonts w:ascii="Calibri" w:hAnsi="Calibri" w:eastAsia="Calibri" w:cs="Calibri"/>
          <w:noProof w:val="0"/>
          <w:sz w:val="22"/>
          <w:szCs w:val="22"/>
          <w:lang w:val="en-GB"/>
        </w:rPr>
        <w:t>Charbit</w:t>
      </w:r>
      <w:r w:rsidRPr="28D961D6" w:rsidR="6D5168D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, B., Biton, A., </w:t>
      </w:r>
      <w:r w:rsidRPr="28D961D6" w:rsidR="6D5168DC">
        <w:rPr>
          <w:rFonts w:ascii="Calibri" w:hAnsi="Calibri" w:eastAsia="Calibri" w:cs="Calibri"/>
          <w:noProof w:val="0"/>
          <w:sz w:val="22"/>
          <w:szCs w:val="22"/>
          <w:lang w:val="en-GB"/>
        </w:rPr>
        <w:t>Rouilly</w:t>
      </w:r>
      <w:r w:rsidRPr="28D961D6" w:rsidR="6D5168D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, V., </w:t>
      </w:r>
      <w:r w:rsidRPr="28D961D6" w:rsidR="6D5168DC">
        <w:rPr>
          <w:rFonts w:ascii="Calibri" w:hAnsi="Calibri" w:eastAsia="Calibri" w:cs="Calibri"/>
          <w:noProof w:val="0"/>
          <w:sz w:val="22"/>
          <w:szCs w:val="22"/>
          <w:lang w:val="en-GB"/>
        </w:rPr>
        <w:t>Possémé</w:t>
      </w:r>
      <w:r w:rsidRPr="28D961D6" w:rsidR="6D5168D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, C., Bertrand, A., </w:t>
      </w:r>
      <w:r w:rsidRPr="28D961D6" w:rsidR="6D5168DC">
        <w:rPr>
          <w:rFonts w:ascii="Calibri" w:hAnsi="Calibri" w:eastAsia="Calibri" w:cs="Calibri"/>
          <w:noProof w:val="0"/>
          <w:sz w:val="22"/>
          <w:szCs w:val="22"/>
          <w:lang w:val="en-GB"/>
        </w:rPr>
        <w:t>Rotival</w:t>
      </w:r>
      <w:r w:rsidRPr="28D961D6" w:rsidR="6D5168D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, M., Bergstedt, J., Patin, E., Albert, M. L., </w:t>
      </w:r>
      <w:r w:rsidRPr="28D961D6" w:rsidR="6D5168DC">
        <w:rPr>
          <w:rFonts w:ascii="Calibri" w:hAnsi="Calibri" w:eastAsia="Calibri" w:cs="Calibri"/>
          <w:noProof w:val="0"/>
          <w:sz w:val="22"/>
          <w:szCs w:val="22"/>
          <w:lang w:val="en-GB"/>
        </w:rPr>
        <w:t>Quintana</w:t>
      </w:r>
      <w:r w:rsidRPr="28D961D6" w:rsidR="6D5168D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-Murci, L., Duffy, D., &amp; Milieu </w:t>
      </w:r>
      <w:r w:rsidRPr="28D961D6" w:rsidR="6D5168DC">
        <w:rPr>
          <w:rFonts w:ascii="Calibri" w:hAnsi="Calibri" w:eastAsia="Calibri" w:cs="Calibri"/>
          <w:noProof w:val="0"/>
          <w:sz w:val="22"/>
          <w:szCs w:val="22"/>
          <w:lang w:val="en-GB"/>
        </w:rPr>
        <w:t>Intérieur</w:t>
      </w:r>
      <w:r w:rsidRPr="28D961D6" w:rsidR="6D5168D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Consortium (2024).</w:t>
      </w:r>
      <w:r w:rsidRPr="28D961D6" w:rsidR="6D5168D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 Smoking changes adaptive immunity with persistent effects. </w:t>
      </w:r>
      <w:r w:rsidRPr="28D961D6" w:rsidR="6D5168D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Nature, 626(8000), 827–835. </w:t>
      </w:r>
      <w:hyperlink r:id="R8d7da0516ea14cd3">
        <w:r w:rsidRPr="28D961D6" w:rsidR="6D5168D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https://doi.org/10.1038/s41586-023-06968-8</w:t>
        </w:r>
      </w:hyperlink>
    </w:p>
    <w:p xmlns:wp14="http://schemas.microsoft.com/office/word/2010/wordml" w:rsidP="28D961D6" wp14:paraId="07DD0166" wp14:textId="60DD32FC">
      <w:pPr>
        <w:ind w:left="-20" w:right="-20"/>
      </w:pPr>
      <w:r w:rsidRPr="28D961D6" w:rsidR="4DFF7F70">
        <w:rPr>
          <w:rFonts w:ascii="Calibri" w:hAnsi="Calibri" w:eastAsia="Calibri" w:cs="Calibri"/>
          <w:noProof w:val="0"/>
          <w:sz w:val="22"/>
          <w:szCs w:val="22"/>
          <w:lang w:val="en-GB"/>
        </w:rPr>
        <w:t>Background</w:t>
      </w:r>
    </w:p>
    <w:p xmlns:wp14="http://schemas.microsoft.com/office/word/2010/wordml" w:rsidP="28D961D6" wp14:paraId="21A2F54D" wp14:textId="71FC5B59">
      <w:pPr>
        <w:pStyle w:val="ListParagraph"/>
        <w:numPr>
          <w:ilvl w:val="0"/>
          <w:numId w:val="4"/>
        </w:numPr>
        <w:spacing w:before="0" w:beforeAutospacing="off" w:after="0" w:afterAutospacing="off"/>
        <w:ind w:right="-2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8D961D6" w:rsidR="4DFF7F70">
        <w:rPr>
          <w:rFonts w:ascii="Calibri" w:hAnsi="Calibri" w:eastAsia="Calibri" w:cs="Calibri"/>
          <w:noProof w:val="0"/>
          <w:sz w:val="22"/>
          <w:szCs w:val="22"/>
          <w:lang w:val="en-GB"/>
        </w:rPr>
        <w:t>It is known that individuals respond to immune challenges differently and that this is partially explained by aging, sex differences and genetic variation.</w:t>
      </w:r>
    </w:p>
    <w:p xmlns:wp14="http://schemas.microsoft.com/office/word/2010/wordml" w:rsidP="28D961D6" wp14:paraId="17B73D26" wp14:textId="73402D0C">
      <w:pPr>
        <w:pStyle w:val="ListParagraph"/>
        <w:numPr>
          <w:ilvl w:val="0"/>
          <w:numId w:val="4"/>
        </w:numPr>
        <w:spacing w:before="0" w:beforeAutospacing="off" w:after="0" w:afterAutospacing="off"/>
        <w:ind w:right="-2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8D961D6" w:rsidR="4DFF7F70">
        <w:rPr>
          <w:rFonts w:ascii="Calibri" w:hAnsi="Calibri" w:eastAsia="Calibri" w:cs="Calibri"/>
          <w:noProof w:val="0"/>
          <w:sz w:val="22"/>
          <w:szCs w:val="22"/>
          <w:lang w:val="en-GB"/>
        </w:rPr>
        <w:t>Other factors are suspected to play a role, especially lifestyle and past infections, but little is known about them or the mechanisms by which they influence immune response.</w:t>
      </w:r>
    </w:p>
    <w:p xmlns:wp14="http://schemas.microsoft.com/office/word/2010/wordml" w:rsidP="28D961D6" wp14:paraId="26EBACD1" wp14:textId="0B2DEF76">
      <w:pPr>
        <w:ind w:left="-20" w:right="-20"/>
      </w:pPr>
      <w:r w:rsidRPr="28D961D6" w:rsidR="4DFF7F70">
        <w:rPr>
          <w:rFonts w:ascii="Calibri" w:hAnsi="Calibri" w:eastAsia="Calibri" w:cs="Calibri"/>
          <w:noProof w:val="0"/>
          <w:sz w:val="22"/>
          <w:szCs w:val="22"/>
          <w:lang w:val="en-GB"/>
        </w:rPr>
        <w:t>Methods</w:t>
      </w:r>
    </w:p>
    <w:p xmlns:wp14="http://schemas.microsoft.com/office/word/2010/wordml" w:rsidP="28D961D6" wp14:paraId="40D37A95" wp14:textId="12390B2F">
      <w:pPr>
        <w:pStyle w:val="ListParagraph"/>
        <w:numPr>
          <w:ilvl w:val="0"/>
          <w:numId w:val="5"/>
        </w:numPr>
        <w:spacing w:before="0" w:beforeAutospacing="off" w:after="0" w:afterAutospacing="off"/>
        <w:ind w:right="-2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8D961D6" w:rsidR="4DFF7F7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Used blood samples and data from 955 participants in the </w:t>
      </w:r>
      <w:r w:rsidRPr="28D961D6" w:rsidR="4DFF7F70">
        <w:rPr>
          <w:rFonts w:ascii="Calibri" w:hAnsi="Calibri" w:eastAsia="Calibri" w:cs="Calibri"/>
          <w:noProof w:val="0"/>
          <w:sz w:val="22"/>
          <w:szCs w:val="22"/>
          <w:lang w:val="en-GB"/>
        </w:rPr>
        <w:t>The</w:t>
      </w:r>
      <w:r w:rsidRPr="28D961D6" w:rsidR="4DFF7F7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Milieu </w:t>
      </w:r>
      <w:r w:rsidRPr="28D961D6" w:rsidR="4DFF7F70">
        <w:rPr>
          <w:rFonts w:ascii="Calibri" w:hAnsi="Calibri" w:eastAsia="Calibri" w:cs="Calibri"/>
          <w:noProof w:val="0"/>
          <w:sz w:val="22"/>
          <w:szCs w:val="22"/>
          <w:lang w:val="en-GB"/>
        </w:rPr>
        <w:t>Intérieur</w:t>
      </w:r>
      <w:r w:rsidRPr="28D961D6" w:rsidR="4DFF7F7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Consortium</w:t>
      </w:r>
    </w:p>
    <w:p xmlns:wp14="http://schemas.microsoft.com/office/word/2010/wordml" w:rsidP="28D961D6" wp14:paraId="7F52241F" wp14:textId="27BC812C">
      <w:pPr>
        <w:pStyle w:val="ListParagraph"/>
        <w:numPr>
          <w:ilvl w:val="0"/>
          <w:numId w:val="5"/>
        </w:numPr>
        <w:spacing w:before="0" w:beforeAutospacing="off" w:after="0" w:afterAutospacing="off"/>
        <w:ind w:right="-2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8D961D6" w:rsidR="4DFF7F7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Immune response was measured as the activation of 13 well-known cytokines in blood 22h after collected blood was exposed (’stimulated’) to </w:t>
      </w:r>
    </w:p>
    <w:p xmlns:wp14="http://schemas.microsoft.com/office/word/2010/wordml" w:rsidP="28D961D6" wp14:paraId="739F0934" wp14:textId="324665DC">
      <w:pPr>
        <w:pStyle w:val="ListParagraph"/>
        <w:numPr>
          <w:ilvl w:val="1"/>
          <w:numId w:val="5"/>
        </w:numPr>
        <w:spacing w:before="0" w:beforeAutospacing="off" w:after="0" w:afterAutospacing="off"/>
        <w:ind w:right="-2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8D961D6" w:rsidR="4DFF7F70">
        <w:rPr>
          <w:rFonts w:ascii="Calibri" w:hAnsi="Calibri" w:eastAsia="Calibri" w:cs="Calibri"/>
          <w:noProof w:val="0"/>
          <w:sz w:val="22"/>
          <w:szCs w:val="22"/>
          <w:lang w:val="en-GB"/>
        </w:rPr>
        <w:t>microbial agents (4) and viral agents (2) — innate response</w:t>
      </w:r>
    </w:p>
    <w:p xmlns:wp14="http://schemas.microsoft.com/office/word/2010/wordml" w:rsidP="28D961D6" wp14:paraId="2CA2AD55" wp14:textId="7A879D61">
      <w:pPr>
        <w:pStyle w:val="ListParagraph"/>
        <w:numPr>
          <w:ilvl w:val="1"/>
          <w:numId w:val="5"/>
        </w:numPr>
        <w:spacing w:before="0" w:beforeAutospacing="off" w:after="0" w:afterAutospacing="off"/>
        <w:ind w:right="-2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8D961D6" w:rsidR="4DFF7F70">
        <w:rPr>
          <w:rFonts w:ascii="Calibri" w:hAnsi="Calibri" w:eastAsia="Calibri" w:cs="Calibri"/>
          <w:noProof w:val="0"/>
          <w:sz w:val="22"/>
          <w:szCs w:val="22"/>
          <w:lang w:val="en-GB"/>
        </w:rPr>
        <w:t>T cell activators (2) — adaptive response</w:t>
      </w:r>
    </w:p>
    <w:p xmlns:wp14="http://schemas.microsoft.com/office/word/2010/wordml" w:rsidP="28D961D6" wp14:paraId="1874193B" wp14:textId="71CC58A4">
      <w:pPr>
        <w:pStyle w:val="ListParagraph"/>
        <w:numPr>
          <w:ilvl w:val="1"/>
          <w:numId w:val="5"/>
        </w:numPr>
        <w:spacing w:before="0" w:beforeAutospacing="off" w:after="0" w:afterAutospacing="off"/>
        <w:ind w:right="-2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8D961D6" w:rsidR="4DFF7F70">
        <w:rPr>
          <w:rFonts w:ascii="Calibri" w:hAnsi="Calibri" w:eastAsia="Calibri" w:cs="Calibri"/>
          <w:noProof w:val="0"/>
          <w:sz w:val="22"/>
          <w:szCs w:val="22"/>
          <w:lang w:val="en-GB"/>
        </w:rPr>
        <w:t>cytokines (3)</w:t>
      </w:r>
    </w:p>
    <w:p xmlns:wp14="http://schemas.microsoft.com/office/word/2010/wordml" w:rsidP="28D961D6" wp14:paraId="41FCFA04" wp14:textId="5A8AEAF2">
      <w:pPr>
        <w:pStyle w:val="ListParagraph"/>
        <w:numPr>
          <w:ilvl w:val="0"/>
          <w:numId w:val="2"/>
        </w:numPr>
        <w:spacing w:before="0" w:beforeAutospacing="off" w:after="0" w:afterAutospacing="off"/>
        <w:ind w:left="700" w:right="-2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8D961D6" w:rsidR="4DFF7F7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Associations between cytokine activation following stimulation and 136 factors were tested (while adjusting for age, </w:t>
      </w:r>
      <w:r w:rsidRPr="28D961D6" w:rsidR="4DFF7F70">
        <w:rPr>
          <w:rFonts w:ascii="Calibri" w:hAnsi="Calibri" w:eastAsia="Calibri" w:cs="Calibri"/>
          <w:noProof w:val="0"/>
          <w:sz w:val="22"/>
          <w:szCs w:val="22"/>
          <w:lang w:val="en-GB"/>
        </w:rPr>
        <w:t>sex</w:t>
      </w:r>
      <w:r w:rsidRPr="28D961D6" w:rsidR="4DFF7F7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and batch)</w:t>
      </w:r>
    </w:p>
    <w:p xmlns:wp14="http://schemas.microsoft.com/office/word/2010/wordml" w:rsidP="28D961D6" wp14:paraId="76BED752" wp14:textId="46C9C965">
      <w:pPr>
        <w:ind w:left="-20" w:right="-20"/>
      </w:pPr>
      <w:r w:rsidRPr="28D961D6" w:rsidR="4DFF7F70">
        <w:rPr>
          <w:rFonts w:ascii="Calibri" w:hAnsi="Calibri" w:eastAsia="Calibri" w:cs="Calibri"/>
          <w:noProof w:val="0"/>
          <w:sz w:val="22"/>
          <w:szCs w:val="22"/>
          <w:lang w:val="en-GB"/>
        </w:rPr>
        <w:t>Results</w:t>
      </w:r>
    </w:p>
    <w:p xmlns:wp14="http://schemas.microsoft.com/office/word/2010/wordml" w:rsidP="28D961D6" wp14:paraId="0EDEBA87" wp14:textId="2CF38A7F">
      <w:pPr>
        <w:pStyle w:val="ListParagraph"/>
        <w:numPr>
          <w:ilvl w:val="0"/>
          <w:numId w:val="3"/>
        </w:numPr>
        <w:spacing w:before="0" w:beforeAutospacing="off" w:after="0" w:afterAutospacing="off"/>
        <w:ind w:left="700" w:right="-2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28D961D6" w:rsidR="4DFF7F7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Smoking, cytomegalovirus latent infection and body mass index were associated with cytokine activation — </w:t>
      </w:r>
      <w:r w:rsidRPr="28D961D6" w:rsidR="4DFF7F7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surprising how few</w:t>
      </w:r>
    </w:p>
    <w:p xmlns:wp14="http://schemas.microsoft.com/office/word/2010/wordml" w:rsidP="28D961D6" wp14:paraId="476F8048" wp14:textId="77DC84F5">
      <w:pPr>
        <w:pStyle w:val="ListParagraph"/>
        <w:numPr>
          <w:ilvl w:val="0"/>
          <w:numId w:val="3"/>
        </w:numPr>
        <w:spacing w:before="0" w:beforeAutospacing="off" w:after="0" w:afterAutospacing="off"/>
        <w:ind w:left="700" w:right="-2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28D961D6" w:rsidR="4DFF7F70">
        <w:rPr>
          <w:rFonts w:ascii="Calibri" w:hAnsi="Calibri" w:eastAsia="Calibri" w:cs="Calibri"/>
          <w:noProof w:val="0"/>
          <w:sz w:val="22"/>
          <w:szCs w:val="22"/>
          <w:lang w:val="en-GB"/>
        </w:rPr>
        <w:t>Smoking accounted for most associations (2 innate and 2 adaptive)—</w:t>
      </w:r>
      <w:r w:rsidRPr="28D961D6" w:rsidR="4DFF7F7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already known that smoking influences both immune responses (see e.g. PMID: 27902485)</w:t>
      </w:r>
    </w:p>
    <w:p xmlns:wp14="http://schemas.microsoft.com/office/word/2010/wordml" w:rsidP="28D961D6" wp14:paraId="442B38A8" wp14:textId="584A38A8">
      <w:pPr>
        <w:pStyle w:val="ListParagraph"/>
        <w:numPr>
          <w:ilvl w:val="0"/>
          <w:numId w:val="3"/>
        </w:numPr>
        <w:spacing w:before="0" w:beforeAutospacing="off" w:after="0" w:afterAutospacing="off"/>
        <w:ind w:left="700" w:right="-2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8D961D6" w:rsidR="4DFF7F7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However, innate stimulation (of CXCL5) was not </w:t>
      </w:r>
      <w:r w:rsidRPr="28D961D6" w:rsidR="4DFF7F70">
        <w:rPr>
          <w:rFonts w:ascii="Calibri" w:hAnsi="Calibri" w:eastAsia="Calibri" w:cs="Calibri"/>
          <w:noProof w:val="0"/>
          <w:sz w:val="22"/>
          <w:szCs w:val="22"/>
          <w:lang w:val="en-GB"/>
        </w:rPr>
        <w:t>observed</w:t>
      </w:r>
      <w:r w:rsidRPr="28D961D6" w:rsidR="4DFF7F7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in former smokers, while adaptive stimulation (of IL2 and IL13) was </w:t>
      </w:r>
      <w:r w:rsidRPr="28D961D6" w:rsidR="4DFF7F70">
        <w:rPr>
          <w:rFonts w:ascii="Calibri" w:hAnsi="Calibri" w:eastAsia="Calibri" w:cs="Calibri"/>
          <w:noProof w:val="0"/>
          <w:sz w:val="22"/>
          <w:szCs w:val="22"/>
          <w:lang w:val="en-GB"/>
        </w:rPr>
        <w:t>observed</w:t>
      </w:r>
      <w:r w:rsidRPr="28D961D6" w:rsidR="4DFF7F7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in both former and current smokers.</w:t>
      </w:r>
    </w:p>
    <w:p xmlns:wp14="http://schemas.microsoft.com/office/word/2010/wordml" w:rsidP="28D961D6" wp14:paraId="1A6C5FE2" wp14:textId="4F547579">
      <w:pPr>
        <w:pStyle w:val="ListParagraph"/>
        <w:numPr>
          <w:ilvl w:val="0"/>
          <w:numId w:val="3"/>
        </w:numPr>
        <w:spacing w:before="0" w:beforeAutospacing="off" w:after="0" w:afterAutospacing="off"/>
        <w:ind w:left="700" w:right="-2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28D961D6" w:rsidR="4DFF7F7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Propose ‘epigenetic’ explanation for long-term adaptive difference in smokers </w:t>
      </w:r>
    </w:p>
    <w:p xmlns:wp14="http://schemas.microsoft.com/office/word/2010/wordml" w:rsidP="28D961D6" wp14:paraId="7459FA98" wp14:textId="69506250">
      <w:pPr>
        <w:pStyle w:val="ListParagraph"/>
        <w:numPr>
          <w:ilvl w:val="0"/>
          <w:numId w:val="3"/>
        </w:numPr>
        <w:spacing w:before="0" w:beforeAutospacing="off" w:after="0" w:afterAutospacing="off"/>
        <w:ind w:right="-2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28D961D6" w:rsidR="4DFF7F70">
        <w:rPr>
          <w:rFonts w:ascii="Calibri" w:hAnsi="Calibri" w:eastAsia="Calibri" w:cs="Calibri"/>
          <w:noProof w:val="0"/>
          <w:sz w:val="22"/>
          <w:szCs w:val="22"/>
          <w:lang w:val="en-GB"/>
        </w:rPr>
        <w:t>Found 11 smoking-associated CpG sites (including AHRR and F2LR3) that (1) when included as covariates eliminated associations of IL-2 CpG sites with smoking, (2) are associated with years smoking and cigarettes smoked, (3) negatively with years since cessation in former smokers and (4) associated with IL-2 following innate stimulation—</w:t>
      </w:r>
      <w:r w:rsidRPr="28D961D6" w:rsidR="4DFF7F7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however this follows entirely from the fact that the 11 smoking-associated CpG sites are those most strongly associated with cigarette exposure including pack-years and time since cessation … also unclear how these 11 were identified.</w:t>
      </w:r>
    </w:p>
    <w:p xmlns:wp14="http://schemas.microsoft.com/office/word/2010/wordml" w:rsidP="28D961D6" wp14:paraId="4F660697" wp14:textId="404E4745">
      <w:pPr>
        <w:pStyle w:val="ListParagraph"/>
        <w:numPr>
          <w:ilvl w:val="0"/>
          <w:numId w:val="3"/>
        </w:numPr>
        <w:spacing w:before="0" w:beforeAutospacing="off" w:after="0" w:afterAutospacing="off"/>
        <w:ind w:left="700" w:right="-2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8D961D6" w:rsidR="4DFF7F7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Limitations of the study </w:t>
      </w:r>
    </w:p>
    <w:p xmlns:wp14="http://schemas.microsoft.com/office/word/2010/wordml" w:rsidP="28D961D6" wp14:paraId="10CCDF83" wp14:textId="72679B1C">
      <w:pPr>
        <w:pStyle w:val="ListParagraph"/>
        <w:numPr>
          <w:ilvl w:val="0"/>
          <w:numId w:val="3"/>
        </w:numPr>
        <w:spacing w:before="0" w:beforeAutospacing="off" w:after="0" w:afterAutospacing="off"/>
        <w:ind w:right="-2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8D961D6" w:rsidR="4DFF7F7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Immune stimulations were done ‘in the tube’ — </w:t>
      </w:r>
      <w:r w:rsidRPr="28D961D6" w:rsidR="4DFF7F70">
        <w:rPr>
          <w:rFonts w:ascii="Calibri" w:hAnsi="Calibri" w:eastAsia="Calibri" w:cs="Calibri"/>
          <w:noProof w:val="0"/>
          <w:sz w:val="22"/>
          <w:szCs w:val="22"/>
          <w:lang w:val="en-GB"/>
        </w:rPr>
        <w:t>I’m</w:t>
      </w:r>
      <w:r w:rsidRPr="28D961D6" w:rsidR="4DFF7F7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not an immunologist so </w:t>
      </w:r>
      <w:r w:rsidRPr="28D961D6" w:rsidR="4DFF7F70">
        <w:rPr>
          <w:rFonts w:ascii="Calibri" w:hAnsi="Calibri" w:eastAsia="Calibri" w:cs="Calibri"/>
          <w:noProof w:val="0"/>
          <w:sz w:val="22"/>
          <w:szCs w:val="22"/>
          <w:lang w:val="en-GB"/>
        </w:rPr>
        <w:t>I’m</w:t>
      </w:r>
      <w:r w:rsidRPr="28D961D6" w:rsidR="4DFF7F7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not sure if similar cytokine responses would be </w:t>
      </w:r>
      <w:r w:rsidRPr="28D961D6" w:rsidR="4DFF7F70">
        <w:rPr>
          <w:rFonts w:ascii="Calibri" w:hAnsi="Calibri" w:eastAsia="Calibri" w:cs="Calibri"/>
          <w:noProof w:val="0"/>
          <w:sz w:val="22"/>
          <w:szCs w:val="22"/>
          <w:lang w:val="en-GB"/>
        </w:rPr>
        <w:t>observed</w:t>
      </w:r>
      <w:r w:rsidRPr="28D961D6" w:rsidR="4DFF7F7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in the bodies of individuals who provided the blood samples following infection</w:t>
      </w:r>
    </w:p>
    <w:p xmlns:wp14="http://schemas.microsoft.com/office/word/2010/wordml" w:rsidP="28D961D6" wp14:paraId="0BD150BE" wp14:textId="347A1045">
      <w:pPr>
        <w:pStyle w:val="ListParagraph"/>
        <w:numPr>
          <w:ilvl w:val="0"/>
          <w:numId w:val="3"/>
        </w:numPr>
        <w:spacing w:before="0" w:beforeAutospacing="off" w:after="0" w:afterAutospacing="off"/>
        <w:ind w:right="-2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8D961D6" w:rsidR="4DFF7F70">
        <w:rPr>
          <w:rFonts w:ascii="Calibri" w:hAnsi="Calibri" w:eastAsia="Calibri" w:cs="Calibri"/>
          <w:noProof w:val="0"/>
          <w:sz w:val="22"/>
          <w:szCs w:val="22"/>
          <w:lang w:val="en-GB"/>
        </w:rPr>
        <w:t>Findings apply to a genetically homogeneous population</w:t>
      </w:r>
    </w:p>
    <w:p xmlns:wp14="http://schemas.microsoft.com/office/word/2010/wordml" w:rsidP="28D961D6" wp14:paraId="5D1BC665" wp14:textId="682D4A1B">
      <w:pPr>
        <w:pStyle w:val="ListParagraph"/>
        <w:numPr>
          <w:ilvl w:val="0"/>
          <w:numId w:val="3"/>
        </w:numPr>
        <w:spacing w:before="0" w:beforeAutospacing="off" w:after="0" w:afterAutospacing="off"/>
        <w:ind w:right="-2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28D961D6" w:rsidR="4DFF7F70">
        <w:rPr>
          <w:rFonts w:ascii="Calibri" w:hAnsi="Calibri" w:eastAsia="Calibri" w:cs="Calibri"/>
          <w:noProof w:val="0"/>
          <w:sz w:val="22"/>
          <w:szCs w:val="22"/>
          <w:lang w:val="en-GB"/>
        </w:rPr>
        <w:t>No replication—</w:t>
      </w:r>
      <w:r w:rsidRPr="28D961D6" w:rsidR="4DFF7F7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how can study published in Nature not include replication?</w:t>
      </w:r>
    </w:p>
    <w:p xmlns:wp14="http://schemas.microsoft.com/office/word/2010/wordml" w:rsidP="28D961D6" wp14:paraId="5CF02B96" wp14:textId="6FCA3333">
      <w:pPr>
        <w:pStyle w:val="ListParagraph"/>
        <w:numPr>
          <w:ilvl w:val="0"/>
          <w:numId w:val="3"/>
        </w:numPr>
        <w:spacing w:before="0" w:beforeAutospacing="off" w:after="0" w:afterAutospacing="off"/>
        <w:ind w:right="-2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28D961D6" w:rsidR="4DFF7F7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Mechanistic finding for DNA methylation is purely observational. A </w:t>
      </w:r>
      <w:r w:rsidRPr="28D961D6" w:rsidR="4DFF7F70">
        <w:rPr>
          <w:rFonts w:ascii="Calibri" w:hAnsi="Calibri" w:eastAsia="Calibri" w:cs="Calibri"/>
          <w:noProof w:val="0"/>
          <w:sz w:val="22"/>
          <w:szCs w:val="22"/>
          <w:lang w:val="en-GB"/>
        </w:rPr>
        <w:t>real mechanistic</w:t>
      </w:r>
      <w:r w:rsidRPr="28D961D6" w:rsidR="4DFF7F7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analysis would require reversing smoking-induced </w:t>
      </w:r>
      <w:r w:rsidRPr="28D961D6" w:rsidR="4DFF7F70">
        <w:rPr>
          <w:rFonts w:ascii="Calibri" w:hAnsi="Calibri" w:eastAsia="Calibri" w:cs="Calibri"/>
          <w:noProof w:val="0"/>
          <w:sz w:val="22"/>
          <w:szCs w:val="22"/>
          <w:lang w:val="en-GB"/>
        </w:rPr>
        <w:t>DNAm</w:t>
      </w:r>
      <w:r w:rsidRPr="28D961D6" w:rsidR="4DFF7F7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and asking if this reversed smoking-associated immune responses—</w:t>
      </w:r>
      <w:r w:rsidRPr="28D961D6" w:rsidR="4DFF7F7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how can purely observational study with mechanistic conclusions not include mechanistic evaluation?</w:t>
      </w:r>
    </w:p>
    <w:p xmlns:wp14="http://schemas.microsoft.com/office/word/2010/wordml" w:rsidP="28D961D6" wp14:paraId="5667701B" wp14:textId="2BB5EFA8">
      <w:pPr>
        <w:pStyle w:val="ListParagraph"/>
        <w:numPr>
          <w:ilvl w:val="0"/>
          <w:numId w:val="3"/>
        </w:numPr>
        <w:spacing w:before="0" w:beforeAutospacing="off" w:after="0" w:afterAutospacing="off"/>
        <w:ind w:right="-2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28D961D6" w:rsidR="4DFF7F7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What can we do with these findings? </w:t>
      </w:r>
      <w:r w:rsidRPr="28D961D6" w:rsidR="4DFF7F7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They are interesting to researchers, but </w:t>
      </w:r>
      <w:r w:rsidRPr="28D961D6" w:rsidR="4DFF7F7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it’s</w:t>
      </w:r>
      <w:r w:rsidRPr="28D961D6" w:rsidR="4DFF7F7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 not </w:t>
      </w:r>
      <w:r w:rsidRPr="28D961D6" w:rsidR="4DFF7F7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immediately</w:t>
      </w:r>
      <w:r w:rsidRPr="28D961D6" w:rsidR="4DFF7F7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 clear what the public or medicine gains. The real novelty is finding that the innate response differences due to smoking are short-term (i.e. depend on continued smoking) but the adaptive are more long-term.</w:t>
      </w:r>
    </w:p>
    <w:p xmlns:wp14="http://schemas.microsoft.com/office/word/2010/wordml" w:rsidP="28D961D6" wp14:paraId="5E5787A5" wp14:textId="68C1B515">
      <w:pPr>
        <w:pStyle w:val="Normal"/>
      </w:pPr>
    </w:p>
    <w:p w:rsidR="28D961D6" w:rsidP="28D961D6" w:rsidRDefault="28D961D6" w14:paraId="5783C4F6" w14:textId="32F94B18">
      <w:pPr>
        <w:pStyle w:val="Normal"/>
      </w:pPr>
    </w:p>
    <w:p w:rsidR="28D961D6" w:rsidRDefault="28D961D6" w14:paraId="1EAA0F0C" w14:textId="3B61C486">
      <w:r>
        <w:br w:type="page"/>
      </w:r>
    </w:p>
    <w:p w:rsidR="19476155" w:rsidP="28D961D6" w:rsidRDefault="19476155" w14:paraId="5D520D8E" w14:textId="63A7F847">
      <w:pPr>
        <w:pStyle w:val="Normal"/>
      </w:pPr>
      <w:r w:rsidR="19476155">
        <w:rPr/>
        <w:t xml:space="preserve">Ying, K., Liu, H., </w:t>
      </w:r>
      <w:r w:rsidR="19476155">
        <w:rPr/>
        <w:t>Tarkhov</w:t>
      </w:r>
      <w:r w:rsidR="19476155">
        <w:rPr/>
        <w:t xml:space="preserve">, A. E., Sadler, M. C., Lu, A. T., </w:t>
      </w:r>
      <w:r w:rsidR="19476155">
        <w:rPr/>
        <w:t>Moqri</w:t>
      </w:r>
      <w:r w:rsidR="19476155">
        <w:rPr/>
        <w:t xml:space="preserve">, M., Horvath, S., Kutalik, Z., Shen, X., &amp; </w:t>
      </w:r>
      <w:r w:rsidR="19476155">
        <w:rPr/>
        <w:t>Gladyshev</w:t>
      </w:r>
      <w:r w:rsidR="19476155">
        <w:rPr/>
        <w:t xml:space="preserve">, V. N. (2024). </w:t>
      </w:r>
      <w:r w:rsidRPr="28D961D6" w:rsidR="19476155">
        <w:rPr>
          <w:b w:val="1"/>
          <w:bCs w:val="1"/>
        </w:rPr>
        <w:t xml:space="preserve">Causality-enriched epigenetic age uncouples damage and adaptation. </w:t>
      </w:r>
      <w:r w:rsidR="19476155">
        <w:rPr/>
        <w:t xml:space="preserve">Nature aging, 4(2), 231–246. </w:t>
      </w:r>
      <w:hyperlink r:id="R74d5ac9b16e34a1a">
        <w:r w:rsidRPr="28D961D6" w:rsidR="19476155">
          <w:rPr>
            <w:rStyle w:val="Hyperlink"/>
          </w:rPr>
          <w:t>https://doi.org/10.1038/s43587-023-00557-0</w:t>
        </w:r>
      </w:hyperlink>
    </w:p>
    <w:p w:rsidR="2D0E004E" w:rsidP="28D961D6" w:rsidRDefault="2D0E004E" w14:paraId="55D5C260" w14:textId="2569841F">
      <w:pPr>
        <w:pStyle w:val="Normal"/>
      </w:pPr>
      <w:r w:rsidR="2D0E004E">
        <w:rPr/>
        <w:t>Methods</w:t>
      </w:r>
    </w:p>
    <w:p w:rsidR="2D0E004E" w:rsidP="28D961D6" w:rsidRDefault="2D0E004E" w14:paraId="5484B361" w14:textId="7BE63D8E">
      <w:pPr>
        <w:pStyle w:val="ListParagraph"/>
        <w:numPr>
          <w:ilvl w:val="0"/>
          <w:numId w:val="7"/>
        </w:numPr>
        <w:rPr/>
      </w:pPr>
      <w:r w:rsidR="2D0E004E">
        <w:rPr/>
        <w:t>Genetic aging score/clock named Aging-GIP1 (previously published)</w:t>
      </w:r>
    </w:p>
    <w:p w:rsidR="2D0E004E" w:rsidP="28D961D6" w:rsidRDefault="2D0E004E" w14:paraId="3785B944" w14:textId="46FF88B8">
      <w:pPr>
        <w:pStyle w:val="ListParagraph"/>
        <w:numPr>
          <w:ilvl w:val="0"/>
          <w:numId w:val="9"/>
        </w:numPr>
        <w:rPr/>
      </w:pPr>
      <w:r w:rsidR="2D0E004E">
        <w:rPr/>
        <w:t>GWAS of aging traits—</w:t>
      </w:r>
      <w:r w:rsidR="2D0E004E">
        <w:rPr/>
        <w:t>healthspan</w:t>
      </w:r>
      <w:r w:rsidR="2D0E004E">
        <w:rPr/>
        <w:t>, parental lifespan, longevity, frailty, self-rated health</w:t>
      </w:r>
    </w:p>
    <w:p w:rsidR="2D0E004E" w:rsidP="28D961D6" w:rsidRDefault="2D0E004E" w14:paraId="3868730E" w14:textId="493EB0FF">
      <w:pPr>
        <w:pStyle w:val="ListParagraph"/>
        <w:numPr>
          <w:ilvl w:val="0"/>
          <w:numId w:val="9"/>
        </w:numPr>
        <w:rPr/>
      </w:pPr>
      <w:r w:rsidR="2D0E004E">
        <w:rPr/>
        <w:t>Calculate genetic correlations between traits</w:t>
      </w:r>
    </w:p>
    <w:p w:rsidR="2D0E004E" w:rsidP="28D961D6" w:rsidRDefault="2D0E004E" w14:paraId="16CA53B0" w14:textId="05283664">
      <w:pPr>
        <w:pStyle w:val="ListParagraph"/>
        <w:numPr>
          <w:ilvl w:val="0"/>
          <w:numId w:val="9"/>
        </w:numPr>
        <w:rPr/>
      </w:pPr>
      <w:r w:rsidR="2D0E004E">
        <w:rPr/>
        <w:t>Calculate</w:t>
      </w:r>
      <w:r w:rsidR="2D0E004E">
        <w:rPr/>
        <w:t xml:space="preserve"> first principal </w:t>
      </w:r>
      <w:r w:rsidR="2D0E004E">
        <w:rPr/>
        <w:t>c</w:t>
      </w:r>
      <w:r w:rsidR="2D0E004E">
        <w:rPr/>
        <w:t>omponent</w:t>
      </w:r>
      <w:r w:rsidR="2D0E004E">
        <w:rPr/>
        <w:t xml:space="preserve"> </w:t>
      </w:r>
    </w:p>
    <w:p w:rsidR="307A5E33" w:rsidP="28D961D6" w:rsidRDefault="307A5E33" w14:paraId="63026187" w14:textId="75372756">
      <w:pPr>
        <w:pStyle w:val="ListParagraph"/>
        <w:numPr>
          <w:ilvl w:val="0"/>
          <w:numId w:val="10"/>
        </w:numPr>
        <w:rPr/>
      </w:pPr>
      <w:r w:rsidR="307A5E33">
        <w:rPr/>
        <w:t xml:space="preserve">For each CpG site: </w:t>
      </w:r>
    </w:p>
    <w:p w:rsidR="307A5E33" w:rsidP="28D961D6" w:rsidRDefault="307A5E33" w14:paraId="1D873267" w14:textId="3443FAAD">
      <w:pPr>
        <w:pStyle w:val="ListParagraph"/>
        <w:numPr>
          <w:ilvl w:val="0"/>
          <w:numId w:val="11"/>
        </w:numPr>
        <w:rPr/>
      </w:pPr>
      <w:r w:rsidR="307A5E33">
        <w:rPr/>
        <w:t>Calculate observational associations with ag</w:t>
      </w:r>
      <w:r w:rsidR="2C2E287E">
        <w:rPr/>
        <w:t>ing traits</w:t>
      </w:r>
    </w:p>
    <w:p w:rsidR="307A5E33" w:rsidP="28D961D6" w:rsidRDefault="307A5E33" w14:paraId="0A931C92" w14:textId="4F24991C">
      <w:pPr>
        <w:pStyle w:val="ListParagraph"/>
        <w:numPr>
          <w:ilvl w:val="0"/>
          <w:numId w:val="11"/>
        </w:numPr>
        <w:rPr/>
      </w:pPr>
      <w:r w:rsidR="307A5E33">
        <w:rPr/>
        <w:t xml:space="preserve">Calculate causal </w:t>
      </w:r>
      <w:r w:rsidR="690B33D0">
        <w:rPr/>
        <w:t>effect on aging traits</w:t>
      </w:r>
      <w:r w:rsidR="307A5E33">
        <w:rPr/>
        <w:t xml:space="preserve"> (via </w:t>
      </w:r>
      <w:r w:rsidR="43C080D3">
        <w:rPr/>
        <w:t>methylome-wide Mendelian randomization</w:t>
      </w:r>
      <w:r w:rsidR="307A5E33">
        <w:rPr/>
        <w:t>)</w:t>
      </w:r>
      <w:r>
        <w:br/>
      </w:r>
      <w:r w:rsidR="197E9774">
        <w:rPr/>
        <w:t>(</w:t>
      </w:r>
      <w:r w:rsidR="197E9774">
        <w:rPr/>
        <w:t>identified</w:t>
      </w:r>
      <w:r w:rsidR="197E9774">
        <w:rPr/>
        <w:t xml:space="preserve"> </w:t>
      </w:r>
      <w:r w:rsidR="6DAF1F32">
        <w:rPr/>
        <w:t>about 3000 such CpG sites)</w:t>
      </w:r>
    </w:p>
    <w:p w:rsidR="6DAF1F32" w:rsidP="28D961D6" w:rsidRDefault="6DAF1F32" w14:paraId="5B1D41D2" w14:textId="204FCB48">
      <w:pPr>
        <w:pStyle w:val="ListParagraph"/>
        <w:numPr>
          <w:ilvl w:val="0"/>
          <w:numId w:val="12"/>
        </w:numPr>
        <w:rPr/>
      </w:pPr>
      <w:r w:rsidR="6DAF1F32">
        <w:rPr/>
        <w:t xml:space="preserve">Protective </w:t>
      </w:r>
      <w:r w:rsidR="377133D1">
        <w:rPr/>
        <w:t xml:space="preserve">effect </w:t>
      </w:r>
      <w:r w:rsidR="6DAF1F32">
        <w:rPr/>
        <w:t xml:space="preserve">= observational and causal </w:t>
      </w:r>
      <w:r w:rsidR="3E51F99F">
        <w:rPr/>
        <w:t xml:space="preserve">effects both positive </w:t>
      </w:r>
      <w:r w:rsidR="3E51F99F">
        <w:rPr/>
        <w:t>or</w:t>
      </w:r>
      <w:r w:rsidR="3E51F99F">
        <w:rPr/>
        <w:t xml:space="preserve"> both negative</w:t>
      </w:r>
    </w:p>
    <w:p w:rsidR="6DAF1F32" w:rsidP="28D961D6" w:rsidRDefault="6DAF1F32" w14:paraId="78E0DEFF" w14:textId="7A453C7A">
      <w:pPr>
        <w:pStyle w:val="ListParagraph"/>
        <w:numPr>
          <w:ilvl w:val="0"/>
          <w:numId w:val="12"/>
        </w:numPr>
        <w:rPr/>
      </w:pPr>
      <w:r w:rsidR="6DAF1F32">
        <w:rPr/>
        <w:t xml:space="preserve">Damaging </w:t>
      </w:r>
      <w:r w:rsidR="6CBD4B16">
        <w:rPr/>
        <w:t xml:space="preserve">effect = observational and causal effects are opposite </w:t>
      </w:r>
    </w:p>
    <w:p w:rsidR="7ECC8DB2" w:rsidP="28D961D6" w:rsidRDefault="7ECC8DB2" w14:paraId="1A142F97" w14:textId="48CAF05E">
      <w:pPr>
        <w:pStyle w:val="Normal"/>
      </w:pPr>
      <w:r w:rsidR="7ECC8DB2">
        <w:rPr/>
        <w:t>Clocks</w:t>
      </w:r>
    </w:p>
    <w:p w:rsidR="7ECC8DB2" w:rsidP="28D961D6" w:rsidRDefault="7ECC8DB2" w14:paraId="243B985F" w14:textId="72173880">
      <w:pPr>
        <w:pStyle w:val="ListParagraph"/>
        <w:numPr>
          <w:ilvl w:val="0"/>
          <w:numId w:val="12"/>
        </w:numPr>
        <w:rPr/>
      </w:pPr>
      <w:r w:rsidR="7ECC8DB2">
        <w:rPr/>
        <w:t>CausAge</w:t>
      </w:r>
      <w:r w:rsidR="7ECC8DB2">
        <w:rPr/>
        <w:t xml:space="preserve"> = elastic net applied to all CpG with causal effects </w:t>
      </w:r>
      <w:r w:rsidR="69EAF92D">
        <w:rPr/>
        <w:t>to predict Aging-GIP1</w:t>
      </w:r>
      <w:r>
        <w:br/>
      </w:r>
      <w:r w:rsidR="7ECC8DB2">
        <w:rPr/>
        <w:t>(parameter tau=0 means elastic net as usual, tau=1 model coefficients are causal effects)</w:t>
      </w:r>
    </w:p>
    <w:p w:rsidR="7ECC8DB2" w:rsidP="28D961D6" w:rsidRDefault="7ECC8DB2" w14:paraId="3F3FA6E4" w14:textId="722C5AD0">
      <w:pPr>
        <w:pStyle w:val="ListParagraph"/>
        <w:numPr>
          <w:ilvl w:val="0"/>
          <w:numId w:val="12"/>
        </w:numPr>
        <w:rPr/>
      </w:pPr>
      <w:r w:rsidR="7ECC8DB2">
        <w:rPr/>
        <w:t>DamAge</w:t>
      </w:r>
      <w:r w:rsidR="7ECC8DB2">
        <w:rPr/>
        <w:t xml:space="preserve"> = as above but restricted to CpG sites with damaging effects</w:t>
      </w:r>
    </w:p>
    <w:p w:rsidR="7ECC8DB2" w:rsidP="28D961D6" w:rsidRDefault="7ECC8DB2" w14:paraId="6B5B6264" w14:textId="34090669">
      <w:pPr>
        <w:pStyle w:val="ListParagraph"/>
        <w:numPr>
          <w:ilvl w:val="0"/>
          <w:numId w:val="12"/>
        </w:numPr>
        <w:rPr/>
      </w:pPr>
      <w:r w:rsidR="7ECC8DB2">
        <w:rPr/>
        <w:t>AdaptAge</w:t>
      </w:r>
      <w:r w:rsidR="7ECC8DB2">
        <w:rPr/>
        <w:t xml:space="preserve"> = as above but restricted to CpG sites with protective effects</w:t>
      </w:r>
    </w:p>
    <w:p w:rsidR="6CBD4B16" w:rsidP="28D961D6" w:rsidRDefault="6CBD4B16" w14:paraId="057436FA" w14:textId="53D7DF61">
      <w:pPr>
        <w:pStyle w:val="Normal"/>
      </w:pPr>
      <w:r w:rsidR="6CBD4B16">
        <w:rPr/>
        <w:t>Results</w:t>
      </w:r>
    </w:p>
    <w:p w:rsidR="58A43455" w:rsidP="28D961D6" w:rsidRDefault="58A43455" w14:paraId="34FAD9DE" w14:textId="768E8D17">
      <w:pPr>
        <w:pStyle w:val="ListParagraph"/>
        <w:numPr>
          <w:ilvl w:val="0"/>
          <w:numId w:val="13"/>
        </w:numPr>
        <w:rPr/>
      </w:pPr>
      <w:r w:rsidR="58A43455">
        <w:rPr/>
        <w:t>Magnitudes of observational and causal effects are not correlated</w:t>
      </w:r>
    </w:p>
    <w:p w:rsidR="6CBD4B16" w:rsidP="28D961D6" w:rsidRDefault="6CBD4B16" w14:paraId="024D2FC8" w14:textId="21FAF4EC">
      <w:pPr>
        <w:pStyle w:val="ListParagraph"/>
        <w:numPr>
          <w:ilvl w:val="0"/>
          <w:numId w:val="13"/>
        </w:numPr>
        <w:rPr/>
      </w:pPr>
      <w:r w:rsidR="6CBD4B16">
        <w:rPr/>
        <w:t xml:space="preserve">Epigenetic clocks are </w:t>
      </w:r>
      <w:r w:rsidRPr="28D961D6" w:rsidR="6CBD4B16">
        <w:rPr>
          <w:b w:val="1"/>
          <w:bCs w:val="1"/>
        </w:rPr>
        <w:t>not</w:t>
      </w:r>
      <w:r w:rsidR="6CBD4B16">
        <w:rPr/>
        <w:t xml:space="preserve"> enriched for CpG sites that have a causal effect on aging traits</w:t>
      </w:r>
    </w:p>
    <w:p w:rsidR="6FCD5D6F" w:rsidP="28D961D6" w:rsidRDefault="6FCD5D6F" w14:paraId="3BD51657" w14:textId="69E92795">
      <w:pPr>
        <w:pStyle w:val="ListParagraph"/>
        <w:numPr>
          <w:ilvl w:val="0"/>
          <w:numId w:val="13"/>
        </w:numPr>
        <w:rPr/>
      </w:pPr>
      <w:r w:rsidR="6FCD5D6F">
        <w:rPr/>
        <w:t xml:space="preserve">Clock accuracy </w:t>
      </w:r>
      <w:r w:rsidRPr="28D961D6" w:rsidR="1A1386BC">
        <w:rPr>
          <w:b w:val="1"/>
          <w:bCs w:val="1"/>
        </w:rPr>
        <w:t xml:space="preserve">decreases </w:t>
      </w:r>
      <w:r w:rsidR="1A1386BC">
        <w:rPr>
          <w:b w:val="0"/>
          <w:bCs w:val="0"/>
        </w:rPr>
        <w:t>as tau increases from 0 to 1</w:t>
      </w:r>
    </w:p>
    <w:p w:rsidR="1A1386BC" w:rsidP="28D961D6" w:rsidRDefault="1A1386BC" w14:paraId="2A804128" w14:textId="5756DEC8">
      <w:pPr>
        <w:pStyle w:val="ListParagraph"/>
        <w:numPr>
          <w:ilvl w:val="0"/>
          <w:numId w:val="13"/>
        </w:numPr>
        <w:rPr/>
      </w:pPr>
      <w:r w:rsidR="1A1386BC">
        <w:rPr/>
        <w:t>Tau = 0.3 is largest with MAE &lt; 5 years that maximizes association with mortality</w:t>
      </w:r>
    </w:p>
    <w:p w:rsidR="16A48042" w:rsidP="28D961D6" w:rsidRDefault="16A48042" w14:paraId="11D25335" w14:textId="2AD8CD0E">
      <w:pPr>
        <w:pStyle w:val="Normal"/>
        <w:ind w:left="0"/>
      </w:pPr>
      <w:r w:rsidR="16A48042">
        <w:drawing>
          <wp:inline wp14:editId="62EDEF62" wp14:anchorId="1CB8BCE6">
            <wp:extent cx="4114799" cy="2882414"/>
            <wp:effectExtent l="0" t="0" r="0" b="0"/>
            <wp:docPr id="15602769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e9c43c9bd84b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799" cy="288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91E202" w:rsidP="28D961D6" w:rsidRDefault="1A91E202" w14:paraId="0B5D9566" w14:textId="2D13EDB4">
      <w:pPr>
        <w:pStyle w:val="ListParagraph"/>
        <w:numPr>
          <w:ilvl w:val="0"/>
          <w:numId w:val="13"/>
        </w:numPr>
        <w:rPr/>
      </w:pPr>
      <w:r w:rsidR="1A91E202">
        <w:rPr/>
        <w:t>DamAge</w:t>
      </w:r>
      <w:r w:rsidR="1A91E202">
        <w:rPr/>
        <w:t xml:space="preserve"> </w:t>
      </w:r>
      <w:r w:rsidR="0479215A">
        <w:rPr/>
        <w:t>associated with</w:t>
      </w:r>
      <w:r w:rsidR="7340BD3D">
        <w:rPr/>
        <w:t xml:space="preserve"> (more so than </w:t>
      </w:r>
      <w:r w:rsidR="7340BD3D">
        <w:rPr/>
        <w:t>AdaptAge</w:t>
      </w:r>
      <w:r w:rsidR="7340BD3D">
        <w:rPr/>
        <w:t xml:space="preserve"> and CausAge)</w:t>
      </w:r>
    </w:p>
    <w:p w:rsidR="1A91E202" w:rsidP="28D961D6" w:rsidRDefault="1A91E202" w14:paraId="485E7D41" w14:textId="0CBE69FF">
      <w:pPr>
        <w:pStyle w:val="ListParagraph"/>
        <w:numPr>
          <w:ilvl w:val="1"/>
          <w:numId w:val="13"/>
        </w:numPr>
        <w:rPr/>
      </w:pPr>
      <w:r w:rsidR="1A91E202">
        <w:rPr/>
        <w:t xml:space="preserve">mortality </w:t>
      </w:r>
      <w:r w:rsidR="193400AE">
        <w:rPr/>
        <w:t>(best of all clocks)</w:t>
      </w:r>
    </w:p>
    <w:p w:rsidR="193400AE" w:rsidP="28D961D6" w:rsidRDefault="193400AE" w14:paraId="601CFE6C" w14:textId="1039A217">
      <w:pPr>
        <w:pStyle w:val="ListParagraph"/>
        <w:numPr>
          <w:ilvl w:val="1"/>
          <w:numId w:val="13"/>
        </w:numPr>
        <w:rPr/>
      </w:pPr>
      <w:r w:rsidR="193400AE">
        <w:rPr/>
        <w:t xml:space="preserve">Programming time of </w:t>
      </w:r>
      <w:r w:rsidR="413D4537">
        <w:rPr/>
        <w:t>induced pluripotent stem cell</w:t>
      </w:r>
      <w:r w:rsidR="7A93D38E">
        <w:rPr/>
        <w:t>s</w:t>
      </w:r>
    </w:p>
    <w:p w:rsidR="55496573" w:rsidP="28D961D6" w:rsidRDefault="55496573" w14:paraId="5AB1457F" w14:textId="3788FAB2">
      <w:pPr>
        <w:pStyle w:val="ListParagraph"/>
        <w:numPr>
          <w:ilvl w:val="1"/>
          <w:numId w:val="13"/>
        </w:numPr>
        <w:rPr/>
      </w:pPr>
      <w:r w:rsidR="55496573">
        <w:rPr/>
        <w:t>A</w:t>
      </w:r>
      <w:r w:rsidR="7A93D38E">
        <w:rPr/>
        <w:t>thero</w:t>
      </w:r>
      <w:r w:rsidR="1E691508">
        <w:rPr/>
        <w:t>sclerosis</w:t>
      </w:r>
    </w:p>
    <w:p w:rsidR="29657183" w:rsidP="28D961D6" w:rsidRDefault="29657183" w14:paraId="2352AD85" w14:textId="6545050E">
      <w:pPr>
        <w:pStyle w:val="ListParagraph"/>
        <w:numPr>
          <w:ilvl w:val="1"/>
          <w:numId w:val="13"/>
        </w:numPr>
        <w:rPr/>
      </w:pPr>
      <w:r w:rsidR="29657183">
        <w:rPr/>
        <w:t>Cancer prognosis</w:t>
      </w:r>
    </w:p>
    <w:p w:rsidR="29657183" w:rsidP="28D961D6" w:rsidRDefault="29657183" w14:paraId="675E4179" w14:textId="16A747B3">
      <w:pPr>
        <w:pStyle w:val="ListParagraph"/>
        <w:numPr>
          <w:ilvl w:val="1"/>
          <w:numId w:val="13"/>
        </w:numPr>
        <w:rPr/>
      </w:pPr>
      <w:r w:rsidR="29657183">
        <w:rPr/>
        <w:t>Heart disease</w:t>
      </w:r>
    </w:p>
    <w:p w:rsidR="29657183" w:rsidP="28D961D6" w:rsidRDefault="29657183" w14:paraId="1404BF95" w14:textId="712827C8">
      <w:pPr>
        <w:pStyle w:val="ListParagraph"/>
        <w:numPr>
          <w:ilvl w:val="1"/>
          <w:numId w:val="13"/>
        </w:numPr>
        <w:rPr/>
      </w:pPr>
      <w:r w:rsidR="29657183">
        <w:rPr/>
        <w:t>Smoking</w:t>
      </w:r>
    </w:p>
    <w:p w:rsidR="29657183" w:rsidP="28D961D6" w:rsidRDefault="29657183" w14:paraId="32F370EB" w14:textId="750043B6">
      <w:pPr>
        <w:pStyle w:val="ListParagraph"/>
        <w:numPr>
          <w:ilvl w:val="1"/>
          <w:numId w:val="13"/>
        </w:numPr>
        <w:rPr/>
      </w:pPr>
      <w:r w:rsidR="29657183">
        <w:rPr/>
        <w:t>Progeroid syndrome (rare genetic disorders th</w:t>
      </w:r>
      <w:r w:rsidR="65F1B7F4">
        <w:rPr/>
        <w:t>at mimic aging)</w:t>
      </w:r>
    </w:p>
    <w:p w:rsidR="29657183" w:rsidP="28D961D6" w:rsidRDefault="29657183" w14:paraId="33082690" w14:textId="0B50190E">
      <w:pPr>
        <w:pStyle w:val="ListParagraph"/>
        <w:numPr>
          <w:ilvl w:val="1"/>
          <w:numId w:val="13"/>
        </w:numPr>
        <w:rPr/>
      </w:pPr>
      <w:r w:rsidR="29657183">
        <w:rPr/>
        <w:t>Uv exposure</w:t>
      </w:r>
    </w:p>
    <w:p w:rsidR="28D961D6" w:rsidP="28D961D6" w:rsidRDefault="28D961D6" w14:paraId="3A4BC48E" w14:textId="781B5661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76ac8e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b10ea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24ced2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0">
    <w:nsid w:val="77de6e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f515b3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8">
    <w:nsid w:val="1d1ab35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3ec8fc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898c0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095cd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ffadb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c10ef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2cece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496d3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34161A"/>
    <w:rsid w:val="01CADA59"/>
    <w:rsid w:val="031836E6"/>
    <w:rsid w:val="0479215A"/>
    <w:rsid w:val="0789EF13"/>
    <w:rsid w:val="0DD4C4ED"/>
    <w:rsid w:val="0E061550"/>
    <w:rsid w:val="0E061550"/>
    <w:rsid w:val="104D1B48"/>
    <w:rsid w:val="11751601"/>
    <w:rsid w:val="14440671"/>
    <w:rsid w:val="158BC246"/>
    <w:rsid w:val="158BC246"/>
    <w:rsid w:val="16A48042"/>
    <w:rsid w:val="18582D2D"/>
    <w:rsid w:val="18C36308"/>
    <w:rsid w:val="193400AE"/>
    <w:rsid w:val="19476155"/>
    <w:rsid w:val="19635319"/>
    <w:rsid w:val="197E9774"/>
    <w:rsid w:val="1A1386BC"/>
    <w:rsid w:val="1A5F3369"/>
    <w:rsid w:val="1A91E202"/>
    <w:rsid w:val="1A95ABB8"/>
    <w:rsid w:val="1BFB03CA"/>
    <w:rsid w:val="1BFB03CA"/>
    <w:rsid w:val="1C4F1856"/>
    <w:rsid w:val="1D1275F3"/>
    <w:rsid w:val="1DEAE8B7"/>
    <w:rsid w:val="1DEAE8B7"/>
    <w:rsid w:val="1E691508"/>
    <w:rsid w:val="1EA55DAA"/>
    <w:rsid w:val="1EA55DAA"/>
    <w:rsid w:val="20CE4FF1"/>
    <w:rsid w:val="215BC762"/>
    <w:rsid w:val="2405F0B3"/>
    <w:rsid w:val="28214881"/>
    <w:rsid w:val="28D961D6"/>
    <w:rsid w:val="29657183"/>
    <w:rsid w:val="2A4A4AED"/>
    <w:rsid w:val="2C2E287E"/>
    <w:rsid w:val="2D0E004E"/>
    <w:rsid w:val="2D485BB4"/>
    <w:rsid w:val="2D530789"/>
    <w:rsid w:val="302CAF2F"/>
    <w:rsid w:val="307A5E33"/>
    <w:rsid w:val="31319957"/>
    <w:rsid w:val="3222A368"/>
    <w:rsid w:val="326ACD8B"/>
    <w:rsid w:val="32E2E4CC"/>
    <w:rsid w:val="35EB82C9"/>
    <w:rsid w:val="377133D1"/>
    <w:rsid w:val="3945E6FA"/>
    <w:rsid w:val="3945E6FA"/>
    <w:rsid w:val="3A934387"/>
    <w:rsid w:val="3A934387"/>
    <w:rsid w:val="3BA1F0D4"/>
    <w:rsid w:val="3D5DE806"/>
    <w:rsid w:val="3E51F99F"/>
    <w:rsid w:val="3EF9B867"/>
    <w:rsid w:val="3EF9B867"/>
    <w:rsid w:val="4041743C"/>
    <w:rsid w:val="413D4537"/>
    <w:rsid w:val="42852D0F"/>
    <w:rsid w:val="43C080D3"/>
    <w:rsid w:val="44A85B98"/>
    <w:rsid w:val="4514E55F"/>
    <w:rsid w:val="4747778D"/>
    <w:rsid w:val="4AC7DEAE"/>
    <w:rsid w:val="4DFF7F70"/>
    <w:rsid w:val="51864728"/>
    <w:rsid w:val="51864728"/>
    <w:rsid w:val="55496573"/>
    <w:rsid w:val="56ADB12D"/>
    <w:rsid w:val="5849818E"/>
    <w:rsid w:val="58A43455"/>
    <w:rsid w:val="59A489E0"/>
    <w:rsid w:val="5B386CBB"/>
    <w:rsid w:val="5CD43D1C"/>
    <w:rsid w:val="5E4BA1D3"/>
    <w:rsid w:val="60C3F82E"/>
    <w:rsid w:val="60C3F82E"/>
    <w:rsid w:val="65976951"/>
    <w:rsid w:val="65F1B7F4"/>
    <w:rsid w:val="67F28419"/>
    <w:rsid w:val="690B33D0"/>
    <w:rsid w:val="69EAF92D"/>
    <w:rsid w:val="6A64BBEB"/>
    <w:rsid w:val="6B2A24DB"/>
    <w:rsid w:val="6BB5987B"/>
    <w:rsid w:val="6C06AAD5"/>
    <w:rsid w:val="6CBD4B16"/>
    <w:rsid w:val="6CC5F53C"/>
    <w:rsid w:val="6D34161A"/>
    <w:rsid w:val="6D5168DC"/>
    <w:rsid w:val="6DA27B36"/>
    <w:rsid w:val="6DA27B36"/>
    <w:rsid w:val="6DAF1F32"/>
    <w:rsid w:val="6FCD5D6F"/>
    <w:rsid w:val="7187C9FD"/>
    <w:rsid w:val="7340BD3D"/>
    <w:rsid w:val="74649481"/>
    <w:rsid w:val="79AC65CA"/>
    <w:rsid w:val="7A93D38E"/>
    <w:rsid w:val="7AF4219F"/>
    <w:rsid w:val="7E7FD6ED"/>
    <w:rsid w:val="7E7FD6ED"/>
    <w:rsid w:val="7ECC8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4161A"/>
  <w15:chartTrackingRefBased/>
  <w15:docId w15:val="{F41D9327-3ECB-4581-907C-A86E4B4A3B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75e330d9c2a74afa" Type="http://schemas.openxmlformats.org/officeDocument/2006/relationships/numbering" Target="/word/numbering.xml"/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493fc80e014e49d9" Type="http://schemas.openxmlformats.org/officeDocument/2006/relationships/hyperlink" Target="https://www.nature.com/articles/d41586-024-00173-x" TargetMode="External"/><Relationship Id="R8d7da0516ea14cd3" Type="http://schemas.openxmlformats.org/officeDocument/2006/relationships/hyperlink" Target="https://doi.org/10.1038/s41586-023-06968-8" TargetMode="External"/><Relationship Id="Re7e9c43c9bd84bdd" Type="http://schemas.openxmlformats.org/officeDocument/2006/relationships/image" Target="/media/image.png"/><Relationship Id="R74d5ac9b16e34a1a" Type="http://schemas.openxmlformats.org/officeDocument/2006/relationships/hyperlink" Target="https://doi.org/10.1038/s43587-023-00557-0" TargetMode="Externa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CEC3ADAA2C7B4EB1EFB889591B5349" ma:contentTypeVersion="4" ma:contentTypeDescription="Create a new document." ma:contentTypeScope="" ma:versionID="071e4b7be84c0b5beb4038f40e4115d5">
  <xsd:schema xmlns:xsd="http://www.w3.org/2001/XMLSchema" xmlns:xs="http://www.w3.org/2001/XMLSchema" xmlns:p="http://schemas.microsoft.com/office/2006/metadata/properties" xmlns:ns2="04537885-a25b-4a11-8ada-be6caa028942" targetNamespace="http://schemas.microsoft.com/office/2006/metadata/properties" ma:root="true" ma:fieldsID="5b2035c9ce35131e2e44a0f209394cde" ns2:_="">
    <xsd:import namespace="04537885-a25b-4a11-8ada-be6caa0289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537885-a25b-4a11-8ada-be6caa0289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9BA51C5-2192-4DAB-BFD4-61AE0FDC8A3D}"/>
</file>

<file path=customXml/itemProps2.xml><?xml version="1.0" encoding="utf-8"?>
<ds:datastoreItem xmlns:ds="http://schemas.openxmlformats.org/officeDocument/2006/customXml" ds:itemID="{1A130DF4-AA5D-4097-B1A8-B3B4BB6D0EE8}"/>
</file>

<file path=customXml/itemProps3.xml><?xml version="1.0" encoding="utf-8"?>
<ds:datastoreItem xmlns:ds="http://schemas.openxmlformats.org/officeDocument/2006/customXml" ds:itemID="{744797F6-BF34-4E2F-A6CF-E01F02F220B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Suderman</dc:creator>
  <cp:keywords/>
  <dc:description/>
  <cp:lastModifiedBy>Matthew Suderman</cp:lastModifiedBy>
  <cp:revision>2</cp:revision>
  <dcterms:created xsi:type="dcterms:W3CDTF">2024-03-13T23:19:54Z</dcterms:created>
  <dcterms:modified xsi:type="dcterms:W3CDTF">2024-03-14T00:21:04Z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0x010100D9CEC3ADAA2C7B4EB1EFB889591B5349</vt:lpwstr>
  </property>
</Properties>
</file>