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BE64" w14:textId="1448539D" w:rsidR="002B3D1B" w:rsidRPr="00AB472B" w:rsidRDefault="002B3D1B" w:rsidP="00172234">
      <w:pPr>
        <w:rPr>
          <w:rFonts w:cstheme="minorHAnsi"/>
          <w:b/>
          <w:bCs/>
          <w:shd w:val="clear" w:color="auto" w:fill="FFFFFF"/>
        </w:rPr>
      </w:pPr>
      <w:r w:rsidRPr="00AB472B">
        <w:rPr>
          <w:rFonts w:cstheme="minorHAnsi"/>
          <w:b/>
          <w:bCs/>
          <w:lang w:val="en-US"/>
        </w:rPr>
        <w:t>Automated data-driven development of clinical prediction</w:t>
      </w:r>
      <w:r w:rsidR="00AC3789" w:rsidRPr="00AB472B">
        <w:rPr>
          <w:rFonts w:cstheme="minorHAnsi"/>
          <w:b/>
          <w:bCs/>
          <w:lang w:val="en-US"/>
        </w:rPr>
        <w:t xml:space="preserve"> models</w:t>
      </w:r>
      <w:r w:rsidR="000F27E0" w:rsidRPr="00AB472B">
        <w:rPr>
          <w:rFonts w:cstheme="minorHAnsi"/>
          <w:b/>
          <w:bCs/>
          <w:lang w:val="en-US"/>
        </w:rPr>
        <w:t xml:space="preserve"> with</w:t>
      </w:r>
      <w:r w:rsidR="00AC3789" w:rsidRPr="00AB472B">
        <w:rPr>
          <w:rFonts w:cstheme="minorHAnsi"/>
          <w:b/>
          <w:bCs/>
          <w:lang w:val="en-US"/>
        </w:rPr>
        <w:t xml:space="preserve"> appl</w:t>
      </w:r>
      <w:r w:rsidR="000F27E0" w:rsidRPr="00AB472B">
        <w:rPr>
          <w:rFonts w:cstheme="minorHAnsi"/>
          <w:b/>
          <w:bCs/>
          <w:lang w:val="en-US"/>
        </w:rPr>
        <w:t>ication</w:t>
      </w:r>
      <w:r w:rsidR="00AC3789" w:rsidRPr="00AB472B">
        <w:rPr>
          <w:rFonts w:cstheme="minorHAnsi"/>
          <w:b/>
          <w:bCs/>
          <w:lang w:val="en-US"/>
        </w:rPr>
        <w:t xml:space="preserve"> to </w:t>
      </w:r>
      <w:r w:rsidRPr="00AB472B">
        <w:rPr>
          <w:rFonts w:cstheme="minorHAnsi"/>
          <w:b/>
          <w:bCs/>
          <w:shd w:val="clear" w:color="auto" w:fill="FFFFFF"/>
        </w:rPr>
        <w:t>hypoxic-ischaemic encephalopathy</w:t>
      </w:r>
    </w:p>
    <w:p w14:paraId="7C2A2F93" w14:textId="79702158" w:rsidR="00A404C1" w:rsidRPr="00AB472B" w:rsidRDefault="00A404C1" w:rsidP="00172234">
      <w:pPr>
        <w:rPr>
          <w:rFonts w:cstheme="minorHAnsi"/>
          <w:b/>
          <w:bCs/>
          <w:shd w:val="clear" w:color="auto" w:fill="FFFFFF"/>
        </w:rPr>
      </w:pPr>
    </w:p>
    <w:p w14:paraId="17E6F9AE" w14:textId="74DB02AB" w:rsidR="00A404C1" w:rsidRPr="00AB472B" w:rsidRDefault="00A404C1" w:rsidP="00172234">
      <w:pPr>
        <w:rPr>
          <w:rFonts w:cstheme="minorHAnsi"/>
          <w:bCs/>
        </w:rPr>
      </w:pPr>
      <w:r w:rsidRPr="00AB472B">
        <w:rPr>
          <w:rFonts w:cstheme="minorHAnsi"/>
        </w:rPr>
        <w:t>Matthew S Lyon (0000-0002-2500-1013)</w:t>
      </w:r>
      <w:r w:rsidRPr="00AB472B">
        <w:rPr>
          <w:rFonts w:cstheme="minorHAnsi"/>
          <w:vertAlign w:val="superscript"/>
        </w:rPr>
        <w:t>1,2</w:t>
      </w:r>
      <w:r w:rsidR="00BC7B1C">
        <w:rPr>
          <w:rFonts w:cstheme="minorHAnsi"/>
          <w:vertAlign w:val="superscript"/>
        </w:rPr>
        <w:t>,3</w:t>
      </w:r>
      <w:r w:rsidR="0044669D" w:rsidRPr="00AB472B">
        <w:rPr>
          <w:rFonts w:cstheme="minorHAnsi"/>
          <w:vertAlign w:val="superscript"/>
        </w:rPr>
        <w:t>*</w:t>
      </w:r>
      <w:r w:rsidRPr="00AB472B">
        <w:rPr>
          <w:rFonts w:cstheme="minorHAnsi"/>
        </w:rPr>
        <w:t xml:space="preserve">, </w:t>
      </w:r>
      <w:r w:rsidRPr="00AB472B">
        <w:rPr>
          <w:rFonts w:cstheme="minorHAnsi"/>
          <w:bCs/>
        </w:rPr>
        <w:t>Heather White</w:t>
      </w:r>
      <w:r w:rsidRPr="00AB472B">
        <w:rPr>
          <w:rFonts w:cstheme="minorHAnsi"/>
          <w:lang w:val="en-US"/>
        </w:rPr>
        <w:t xml:space="preserve">, </w:t>
      </w:r>
      <w:r w:rsidRPr="00AB472B">
        <w:rPr>
          <w:rFonts w:cstheme="minorHAnsi"/>
        </w:rPr>
        <w:t>Tom R Gaunt</w:t>
      </w:r>
      <w:r w:rsidRPr="00AB472B">
        <w:rPr>
          <w:rFonts w:cstheme="minorHAnsi"/>
          <w:vertAlign w:val="superscript"/>
        </w:rPr>
        <w:t>1,2</w:t>
      </w:r>
      <w:r w:rsidR="00BC7B1C">
        <w:rPr>
          <w:rFonts w:cstheme="minorHAnsi"/>
          <w:vertAlign w:val="superscript"/>
        </w:rPr>
        <w:t>,3</w:t>
      </w:r>
      <w:r w:rsidRPr="00AB472B">
        <w:rPr>
          <w:rFonts w:cstheme="minorHAnsi"/>
        </w:rPr>
        <w:t xml:space="preserve">, </w:t>
      </w:r>
      <w:r w:rsidRPr="00AB472B">
        <w:rPr>
          <w:rFonts w:cstheme="minorHAnsi"/>
          <w:bCs/>
        </w:rPr>
        <w:t>Deborah Lawlor</w:t>
      </w:r>
      <w:r w:rsidR="00687ADF">
        <w:rPr>
          <w:rFonts w:cstheme="minorHAnsi"/>
          <w:bCs/>
        </w:rPr>
        <w:t xml:space="preserve"> (</w:t>
      </w:r>
      <w:r w:rsidR="00687ADF" w:rsidRPr="00F76582">
        <w:rPr>
          <w:rFonts w:cstheme="minorHAnsi"/>
          <w:sz w:val="22"/>
          <w:szCs w:val="22"/>
          <w:shd w:val="clear" w:color="auto" w:fill="FFFFFF"/>
        </w:rPr>
        <w:t>0000-0002-6793-2262</w:t>
      </w:r>
      <w:r w:rsidR="00687ADF">
        <w:rPr>
          <w:rFonts w:cstheme="minorHAnsi"/>
          <w:sz w:val="22"/>
          <w:szCs w:val="22"/>
          <w:shd w:val="clear" w:color="auto" w:fill="FFFFFF"/>
        </w:rPr>
        <w:t>)</w:t>
      </w:r>
      <w:r w:rsidRPr="00AB472B">
        <w:rPr>
          <w:rFonts w:cstheme="minorHAnsi"/>
          <w:bCs/>
          <w:vertAlign w:val="superscript"/>
        </w:rPr>
        <w:t>1,2</w:t>
      </w:r>
      <w:r w:rsidR="00BC7B1C">
        <w:rPr>
          <w:rFonts w:cstheme="minorHAnsi"/>
          <w:bCs/>
          <w:vertAlign w:val="superscript"/>
        </w:rPr>
        <w:t>,3</w:t>
      </w:r>
      <w:r w:rsidRPr="00AB472B">
        <w:rPr>
          <w:rFonts w:cstheme="minorHAnsi"/>
          <w:bCs/>
        </w:rPr>
        <w:t>, David Odd</w:t>
      </w:r>
      <w:commentRangeStart w:id="0"/>
      <w:commentRangeEnd w:id="0"/>
      <w:r w:rsidRPr="00AB472B">
        <w:rPr>
          <w:rStyle w:val="CommentReference"/>
          <w:rFonts w:cstheme="minorHAnsi"/>
          <w:sz w:val="24"/>
          <w:szCs w:val="24"/>
        </w:rPr>
        <w:commentReference w:id="0"/>
      </w:r>
      <w:r w:rsidR="00321122">
        <w:rPr>
          <w:rFonts w:cstheme="minorHAnsi"/>
          <w:bCs/>
          <w:vertAlign w:val="superscript"/>
        </w:rPr>
        <w:t>4</w:t>
      </w:r>
    </w:p>
    <w:p w14:paraId="130554A4" w14:textId="77777777" w:rsidR="00A404C1" w:rsidRPr="00AB472B" w:rsidRDefault="00A404C1" w:rsidP="00172234">
      <w:pPr>
        <w:rPr>
          <w:rFonts w:cstheme="minorHAnsi"/>
        </w:rPr>
      </w:pPr>
    </w:p>
    <w:p w14:paraId="4E8CD58B" w14:textId="47782071" w:rsidR="00A404C1" w:rsidRPr="00AB472B" w:rsidRDefault="00A404C1" w:rsidP="00172234">
      <w:pPr>
        <w:pStyle w:val="ListParagraph"/>
        <w:numPr>
          <w:ilvl w:val="0"/>
          <w:numId w:val="4"/>
        </w:numPr>
        <w:spacing w:after="0" w:line="240" w:lineRule="auto"/>
        <w:rPr>
          <w:rFonts w:cstheme="minorHAnsi"/>
          <w:sz w:val="24"/>
          <w:szCs w:val="24"/>
        </w:rPr>
      </w:pPr>
      <w:r w:rsidRPr="00AB472B">
        <w:rPr>
          <w:rFonts w:cstheme="minorHAnsi"/>
          <w:sz w:val="24"/>
          <w:szCs w:val="24"/>
        </w:rPr>
        <w:t xml:space="preserve">National Institute for Health Research </w:t>
      </w:r>
      <w:r w:rsidR="003954DE">
        <w:rPr>
          <w:rFonts w:cstheme="minorHAnsi"/>
          <w:sz w:val="24"/>
          <w:szCs w:val="24"/>
        </w:rPr>
        <w:t xml:space="preserve">(NIHR) </w:t>
      </w:r>
      <w:r w:rsidRPr="00AB472B">
        <w:rPr>
          <w:rFonts w:cstheme="minorHAnsi"/>
          <w:sz w:val="24"/>
          <w:szCs w:val="24"/>
        </w:rPr>
        <w:t>Bristol Biomedical Research Centre</w:t>
      </w:r>
      <w:r w:rsidR="003954DE">
        <w:rPr>
          <w:rFonts w:cstheme="minorHAnsi"/>
          <w:sz w:val="24"/>
          <w:szCs w:val="24"/>
        </w:rPr>
        <w:t xml:space="preserve"> (BRC)</w:t>
      </w:r>
      <w:r w:rsidRPr="00AB472B">
        <w:rPr>
          <w:rFonts w:cstheme="minorHAnsi"/>
          <w:sz w:val="24"/>
          <w:szCs w:val="24"/>
        </w:rPr>
        <w:t>, University of Bristol</w:t>
      </w:r>
    </w:p>
    <w:p w14:paraId="60311614" w14:textId="60594F0F" w:rsidR="00687ADF" w:rsidRDefault="00A404C1" w:rsidP="00172234">
      <w:pPr>
        <w:pStyle w:val="ListParagraph"/>
        <w:numPr>
          <w:ilvl w:val="0"/>
          <w:numId w:val="4"/>
        </w:numPr>
        <w:spacing w:after="0" w:line="240" w:lineRule="auto"/>
        <w:rPr>
          <w:rFonts w:cstheme="minorHAnsi"/>
          <w:sz w:val="24"/>
          <w:szCs w:val="24"/>
        </w:rPr>
      </w:pPr>
      <w:r w:rsidRPr="00AB472B">
        <w:rPr>
          <w:rFonts w:cstheme="minorHAnsi"/>
          <w:sz w:val="24"/>
          <w:szCs w:val="24"/>
        </w:rPr>
        <w:t>Medical Research Council (MRC) Integrative Epidemiology Unit (IEU)</w:t>
      </w:r>
      <w:r w:rsidR="00EE050E">
        <w:rPr>
          <w:rFonts w:cstheme="minorHAnsi"/>
          <w:sz w:val="24"/>
          <w:szCs w:val="24"/>
        </w:rPr>
        <w:t xml:space="preserve">, </w:t>
      </w:r>
      <w:r w:rsidR="00687ADF">
        <w:rPr>
          <w:rFonts w:cstheme="minorHAnsi"/>
          <w:sz w:val="24"/>
          <w:szCs w:val="24"/>
        </w:rPr>
        <w:t>University of Bristol</w:t>
      </w:r>
    </w:p>
    <w:p w14:paraId="0BE917A8" w14:textId="6C074B49" w:rsidR="00A404C1" w:rsidRDefault="00687ADF" w:rsidP="00172234">
      <w:pPr>
        <w:pStyle w:val="ListParagraph"/>
        <w:numPr>
          <w:ilvl w:val="0"/>
          <w:numId w:val="4"/>
        </w:numPr>
        <w:spacing w:after="0" w:line="240" w:lineRule="auto"/>
        <w:rPr>
          <w:rFonts w:cstheme="minorHAnsi"/>
          <w:sz w:val="24"/>
          <w:szCs w:val="24"/>
        </w:rPr>
      </w:pPr>
      <w:r>
        <w:rPr>
          <w:rFonts w:cstheme="minorHAnsi"/>
          <w:sz w:val="24"/>
          <w:szCs w:val="24"/>
        </w:rPr>
        <w:t xml:space="preserve">Population Health Sciences, </w:t>
      </w:r>
      <w:r w:rsidR="00A404C1" w:rsidRPr="00AB472B">
        <w:rPr>
          <w:rFonts w:cstheme="minorHAnsi"/>
          <w:sz w:val="24"/>
          <w:szCs w:val="24"/>
        </w:rPr>
        <w:t>Bristol Medical School, University of Bristol</w:t>
      </w:r>
    </w:p>
    <w:p w14:paraId="08843189" w14:textId="21CF2431" w:rsidR="00BB49A0" w:rsidRPr="00AB472B" w:rsidRDefault="00BB49A0" w:rsidP="00172234">
      <w:pPr>
        <w:pStyle w:val="ListParagraph"/>
        <w:numPr>
          <w:ilvl w:val="0"/>
          <w:numId w:val="4"/>
        </w:numPr>
        <w:spacing w:after="0" w:line="240" w:lineRule="auto"/>
        <w:rPr>
          <w:rFonts w:cstheme="minorHAnsi"/>
          <w:sz w:val="24"/>
          <w:szCs w:val="24"/>
        </w:rPr>
      </w:pPr>
      <w:r>
        <w:rPr>
          <w:rFonts w:cstheme="minorHAnsi"/>
          <w:sz w:val="24"/>
          <w:szCs w:val="24"/>
        </w:rPr>
        <w:t>Division of Population Health, Cardiff University</w:t>
      </w:r>
    </w:p>
    <w:p w14:paraId="083D3990" w14:textId="77777777" w:rsidR="00A404C1" w:rsidRPr="00AB472B" w:rsidRDefault="00A404C1" w:rsidP="00172234">
      <w:pPr>
        <w:rPr>
          <w:rFonts w:cstheme="minorHAnsi"/>
        </w:rPr>
      </w:pPr>
    </w:p>
    <w:p w14:paraId="282CB33C" w14:textId="55E4D365" w:rsidR="00440B9D" w:rsidRPr="00AB472B" w:rsidRDefault="00A404C1" w:rsidP="00172234">
      <w:pPr>
        <w:rPr>
          <w:rFonts w:cstheme="minorHAnsi"/>
        </w:rPr>
      </w:pPr>
      <w:r w:rsidRPr="00AB472B">
        <w:rPr>
          <w:rFonts w:cstheme="minorHAnsi"/>
        </w:rPr>
        <w:t xml:space="preserve">* To whom correspondence should be addressed. Tel: +44 (0) 117 331 4094; Email: </w:t>
      </w:r>
      <w:hyperlink r:id="rId12" w:history="1">
        <w:r w:rsidR="00440B9D" w:rsidRPr="00CC5ED6">
          <w:rPr>
            <w:rStyle w:val="Hyperlink"/>
            <w:rFonts w:cstheme="minorHAnsi"/>
          </w:rPr>
          <w:t>matt.lyon@bristol.ac.uk</w:t>
        </w:r>
      </w:hyperlink>
    </w:p>
    <w:p w14:paraId="5DBC326A" w14:textId="77777777" w:rsidR="00A404C1" w:rsidRPr="00AB472B" w:rsidRDefault="00A404C1" w:rsidP="00172234">
      <w:pPr>
        <w:rPr>
          <w:rFonts w:cstheme="minorHAnsi"/>
          <w:b/>
          <w:bCs/>
          <w:shd w:val="clear" w:color="auto" w:fill="FFFFFF"/>
        </w:rPr>
      </w:pPr>
    </w:p>
    <w:p w14:paraId="702D8BFA" w14:textId="14E51556" w:rsidR="001D3065" w:rsidRPr="00AB472B" w:rsidRDefault="001D3065" w:rsidP="00172234">
      <w:pPr>
        <w:rPr>
          <w:rFonts w:cstheme="minorHAnsi"/>
          <w:b/>
          <w:bCs/>
          <w:lang w:val="en-US"/>
        </w:rPr>
      </w:pPr>
      <w:r w:rsidRPr="00AB472B">
        <w:rPr>
          <w:rFonts w:cstheme="minorHAnsi"/>
          <w:b/>
          <w:bCs/>
          <w:lang w:val="en-US"/>
        </w:rPr>
        <w:t>Abstract</w:t>
      </w:r>
    </w:p>
    <w:p w14:paraId="05DC23BD" w14:textId="77777777" w:rsidR="001D3065" w:rsidRPr="00AB472B" w:rsidRDefault="001D3065" w:rsidP="00172234">
      <w:pPr>
        <w:rPr>
          <w:rFonts w:cstheme="minorHAnsi"/>
          <w:b/>
          <w:bCs/>
          <w:lang w:val="en-US"/>
        </w:rPr>
      </w:pPr>
    </w:p>
    <w:p w14:paraId="5B9030D3" w14:textId="6348A504" w:rsidR="001D3065" w:rsidRDefault="001D3065" w:rsidP="00172234">
      <w:pPr>
        <w:rPr>
          <w:rFonts w:cstheme="minorHAnsi"/>
          <w:b/>
          <w:bCs/>
          <w:lang w:val="en-US"/>
        </w:rPr>
      </w:pPr>
      <w:r w:rsidRPr="00AB472B">
        <w:rPr>
          <w:rFonts w:cstheme="minorHAnsi"/>
          <w:b/>
          <w:bCs/>
          <w:lang w:val="en-US"/>
        </w:rPr>
        <w:t>Introduction</w:t>
      </w:r>
    </w:p>
    <w:p w14:paraId="74EF6FE7" w14:textId="20A4EEE0" w:rsidR="008811A0" w:rsidRDefault="008811A0" w:rsidP="00172234">
      <w:pPr>
        <w:rPr>
          <w:rFonts w:cstheme="minorHAnsi"/>
          <w:b/>
          <w:bCs/>
          <w:lang w:val="en-US"/>
        </w:rPr>
      </w:pPr>
    </w:p>
    <w:p w14:paraId="4D9C4B58" w14:textId="50C6588E" w:rsidR="00210FAD" w:rsidRDefault="00210FAD" w:rsidP="00210FAD">
      <w:pPr>
        <w:shd w:val="clear" w:color="auto" w:fill="FFFFFF"/>
        <w:rPr>
          <w:rFonts w:ascii="Calibri" w:hAnsi="Calibri" w:cs="Calibri"/>
          <w:color w:val="201F1E"/>
          <w:sz w:val="22"/>
          <w:szCs w:val="22"/>
          <w:bdr w:val="none" w:sz="0" w:space="0" w:color="auto" w:frame="1"/>
        </w:rPr>
      </w:pPr>
      <w:r>
        <w:rPr>
          <w:rFonts w:ascii="Calibri" w:hAnsi="Calibri" w:cs="Calibri"/>
          <w:i/>
          <w:iCs/>
          <w:color w:val="201F1E"/>
          <w:sz w:val="22"/>
          <w:szCs w:val="22"/>
          <w:bdr w:val="none" w:sz="0" w:space="0" w:color="auto" w:frame="1"/>
        </w:rPr>
        <w:t>Start with something that summarises what we mean by prediction and how is it used in health</w:t>
      </w:r>
    </w:p>
    <w:p w14:paraId="1C209B70" w14:textId="77777777" w:rsidR="00210FAD" w:rsidRDefault="00210FAD" w:rsidP="00210FAD">
      <w:pPr>
        <w:shd w:val="clear" w:color="auto" w:fill="FFFFFF"/>
        <w:rPr>
          <w:rFonts w:ascii="Calibri" w:hAnsi="Calibri" w:cs="Calibri"/>
          <w:color w:val="201F1E"/>
          <w:sz w:val="22"/>
          <w:szCs w:val="22"/>
          <w:bdr w:val="none" w:sz="0" w:space="0" w:color="auto" w:frame="1"/>
        </w:rPr>
      </w:pPr>
    </w:p>
    <w:p w14:paraId="0C202EFF" w14:textId="16C02B4E" w:rsidR="00210FAD" w:rsidRDefault="00210FAD" w:rsidP="00210FAD">
      <w:pPr>
        <w:shd w:val="clear" w:color="auto" w:fill="FFFFFF"/>
        <w:rPr>
          <w:rFonts w:ascii="Calibri" w:hAnsi="Calibri" w:cs="Calibri"/>
          <w:color w:val="201F1E"/>
          <w:sz w:val="22"/>
          <w:szCs w:val="22"/>
        </w:rPr>
      </w:pPr>
      <w:r>
        <w:rPr>
          <w:rFonts w:ascii="Calibri" w:hAnsi="Calibri" w:cs="Calibri"/>
          <w:color w:val="201F1E"/>
          <w:sz w:val="22"/>
          <w:szCs w:val="22"/>
          <w:bdr w:val="none" w:sz="0" w:space="0" w:color="auto" w:frame="1"/>
        </w:rPr>
        <w:t xml:space="preserve">In </w:t>
      </w:r>
      <w:r w:rsidR="005062B3">
        <w:rPr>
          <w:rFonts w:ascii="Calibri" w:hAnsi="Calibri" w:cs="Calibri"/>
          <w:color w:val="201F1E"/>
          <w:sz w:val="22"/>
          <w:szCs w:val="22"/>
          <w:bdr w:val="none" w:sz="0" w:space="0" w:color="auto" w:frame="1"/>
        </w:rPr>
        <w:t>healthcare</w:t>
      </w:r>
      <w:r>
        <w:rPr>
          <w:rFonts w:ascii="Calibri" w:hAnsi="Calibri" w:cs="Calibri"/>
          <w:color w:val="201F1E"/>
          <w:sz w:val="22"/>
          <w:szCs w:val="22"/>
          <w:bdr w:val="none" w:sz="0" w:space="0" w:color="auto" w:frame="1"/>
        </w:rPr>
        <w:t xml:space="preserve"> prediction is </w:t>
      </w:r>
      <w:r w:rsidR="00CD6AB7">
        <w:rPr>
          <w:rFonts w:ascii="Calibri" w:hAnsi="Calibri" w:cs="Calibri"/>
          <w:color w:val="201F1E"/>
          <w:sz w:val="22"/>
          <w:szCs w:val="22"/>
          <w:bdr w:val="none" w:sz="0" w:space="0" w:color="auto" w:frame="1"/>
        </w:rPr>
        <w:t>used to</w:t>
      </w:r>
      <w:r>
        <w:rPr>
          <w:rFonts w:ascii="Calibri" w:hAnsi="Calibri" w:cs="Calibri"/>
          <w:color w:val="201F1E"/>
          <w:sz w:val="22"/>
          <w:szCs w:val="22"/>
          <w:bdr w:val="none" w:sz="0" w:space="0" w:color="auto" w:frame="1"/>
        </w:rPr>
        <w:t xml:space="preserve"> stratify </w:t>
      </w:r>
      <w:r w:rsidR="00CD6AB7">
        <w:rPr>
          <w:rFonts w:ascii="Calibri" w:hAnsi="Calibri" w:cs="Calibri"/>
          <w:color w:val="201F1E"/>
          <w:sz w:val="22"/>
          <w:szCs w:val="22"/>
          <w:bdr w:val="none" w:sz="0" w:space="0" w:color="auto" w:frame="1"/>
        </w:rPr>
        <w:t>individuals</w:t>
      </w:r>
      <w:r>
        <w:rPr>
          <w:rFonts w:ascii="Calibri" w:hAnsi="Calibri" w:cs="Calibri"/>
          <w:color w:val="201F1E"/>
          <w:sz w:val="22"/>
          <w:szCs w:val="22"/>
          <w:bdr w:val="none" w:sz="0" w:space="0" w:color="auto" w:frame="1"/>
        </w:rPr>
        <w:t xml:space="preserve"> into different groups of</w:t>
      </w:r>
      <w:r w:rsidR="00C71987">
        <w:rPr>
          <w:rFonts w:ascii="Calibri" w:hAnsi="Calibri" w:cs="Calibri"/>
          <w:color w:val="201F1E"/>
          <w:sz w:val="22"/>
          <w:szCs w:val="22"/>
          <w:bdr w:val="none" w:sz="0" w:space="0" w:color="auto" w:frame="1"/>
        </w:rPr>
        <w:t xml:space="preserve"> </w:t>
      </w:r>
      <w:r>
        <w:rPr>
          <w:rFonts w:ascii="Calibri" w:hAnsi="Calibri" w:cs="Calibri"/>
          <w:color w:val="201F1E"/>
          <w:sz w:val="22"/>
          <w:szCs w:val="22"/>
          <w:bdr w:val="none" w:sz="0" w:space="0" w:color="auto" w:frame="1"/>
        </w:rPr>
        <w:t xml:space="preserve">risk </w:t>
      </w:r>
      <w:proofErr w:type="gramStart"/>
      <w:r>
        <w:rPr>
          <w:rFonts w:ascii="Calibri" w:hAnsi="Calibri" w:cs="Calibri"/>
          <w:color w:val="201F1E"/>
          <w:sz w:val="22"/>
          <w:szCs w:val="22"/>
          <w:bdr w:val="none" w:sz="0" w:space="0" w:color="auto" w:frame="1"/>
        </w:rPr>
        <w:t>in order to</w:t>
      </w:r>
      <w:proofErr w:type="gramEnd"/>
      <w:r>
        <w:rPr>
          <w:rFonts w:ascii="Calibri" w:hAnsi="Calibri" w:cs="Calibri"/>
          <w:color w:val="201F1E"/>
          <w:sz w:val="22"/>
          <w:szCs w:val="22"/>
          <w:bdr w:val="none" w:sz="0" w:space="0" w:color="auto" w:frame="1"/>
        </w:rPr>
        <w:t xml:space="preserve"> optimise prevention and treatment </w:t>
      </w:r>
      <w:r w:rsidR="00AB38FE">
        <w:rPr>
          <w:rFonts w:ascii="Calibri" w:hAnsi="Calibri" w:cs="Calibri"/>
          <w:color w:val="201F1E"/>
          <w:sz w:val="22"/>
          <w:szCs w:val="22"/>
          <w:bdr w:val="none" w:sz="0" w:space="0" w:color="auto" w:frame="1"/>
        </w:rPr>
        <w:t xml:space="preserve">of disease </w:t>
      </w:r>
      <w:r>
        <w:rPr>
          <w:rFonts w:ascii="Calibri" w:hAnsi="Calibri" w:cs="Calibri"/>
          <w:color w:val="201F1E"/>
          <w:sz w:val="22"/>
          <w:szCs w:val="22"/>
          <w:bdr w:val="none" w:sz="0" w:space="0" w:color="auto" w:frame="1"/>
        </w:rPr>
        <w:t>(</w:t>
      </w:r>
      <w:r w:rsidRPr="00426DFA">
        <w:rPr>
          <w:rFonts w:ascii="Calibri" w:hAnsi="Calibri" w:cs="Calibri"/>
          <w:color w:val="FF0000"/>
          <w:sz w:val="22"/>
          <w:szCs w:val="22"/>
          <w:bdr w:val="none" w:sz="0" w:space="0" w:color="auto" w:frame="1"/>
        </w:rPr>
        <w:t>refs</w:t>
      </w:r>
      <w:r w:rsidR="00426DFA">
        <w:rPr>
          <w:rFonts w:ascii="Calibri" w:hAnsi="Calibri" w:cs="Calibri"/>
          <w:color w:val="201F1E"/>
          <w:sz w:val="22"/>
          <w:szCs w:val="22"/>
          <w:bdr w:val="none" w:sz="0" w:space="0" w:color="auto" w:frame="1"/>
        </w:rPr>
        <w:t>)</w:t>
      </w:r>
      <w:r w:rsidR="002C2C69">
        <w:rPr>
          <w:rFonts w:ascii="Calibri" w:hAnsi="Calibri" w:cs="Calibri"/>
          <w:color w:val="201F1E"/>
          <w:sz w:val="22"/>
          <w:szCs w:val="22"/>
          <w:bdr w:val="none" w:sz="0" w:space="0" w:color="auto" w:frame="1"/>
        </w:rPr>
        <w:t xml:space="preserve">. </w:t>
      </w:r>
      <w:r w:rsidR="00563B42">
        <w:rPr>
          <w:rFonts w:ascii="Calibri" w:hAnsi="Calibri" w:cs="Calibri"/>
          <w:color w:val="201F1E"/>
          <w:sz w:val="22"/>
          <w:szCs w:val="22"/>
          <w:bdr w:val="none" w:sz="0" w:space="0" w:color="auto" w:frame="1"/>
        </w:rPr>
        <w:t xml:space="preserve">This approach </w:t>
      </w:r>
      <w:r>
        <w:rPr>
          <w:rFonts w:ascii="Calibri" w:hAnsi="Calibri" w:cs="Calibri"/>
          <w:color w:val="201F1E"/>
          <w:sz w:val="22"/>
          <w:szCs w:val="22"/>
          <w:bdr w:val="none" w:sz="0" w:space="0" w:color="auto" w:frame="1"/>
        </w:rPr>
        <w:t xml:space="preserve">has been </w:t>
      </w:r>
      <w:r w:rsidR="00EA6014">
        <w:rPr>
          <w:rFonts w:ascii="Calibri" w:hAnsi="Calibri" w:cs="Calibri"/>
          <w:color w:val="201F1E"/>
          <w:sz w:val="22"/>
          <w:szCs w:val="22"/>
          <w:bdr w:val="none" w:sz="0" w:space="0" w:color="auto" w:frame="1"/>
        </w:rPr>
        <w:t>successfully</w:t>
      </w:r>
      <w:r w:rsidR="006C2713">
        <w:rPr>
          <w:rFonts w:ascii="Calibri" w:hAnsi="Calibri" w:cs="Calibri"/>
          <w:color w:val="201F1E"/>
          <w:sz w:val="22"/>
          <w:szCs w:val="22"/>
          <w:bdr w:val="none" w:sz="0" w:space="0" w:color="auto" w:frame="1"/>
        </w:rPr>
        <w:t xml:space="preserve"> applied </w:t>
      </w:r>
      <w:r>
        <w:rPr>
          <w:rFonts w:ascii="Calibri" w:hAnsi="Calibri" w:cs="Calibri"/>
          <w:color w:val="201F1E"/>
          <w:sz w:val="22"/>
          <w:szCs w:val="22"/>
          <w:bdr w:val="none" w:sz="0" w:space="0" w:color="auto" w:frame="1"/>
        </w:rPr>
        <w:t xml:space="preserve">for decades to </w:t>
      </w:r>
      <w:r w:rsidR="00FE40A0">
        <w:rPr>
          <w:rFonts w:ascii="Calibri" w:hAnsi="Calibri" w:cs="Calibri"/>
          <w:color w:val="201F1E"/>
          <w:sz w:val="22"/>
          <w:szCs w:val="22"/>
          <w:bdr w:val="none" w:sz="0" w:space="0" w:color="auto" w:frame="1"/>
        </w:rPr>
        <w:t xml:space="preserve">identify individuals </w:t>
      </w:r>
      <w:r>
        <w:rPr>
          <w:rFonts w:ascii="Calibri" w:hAnsi="Calibri" w:cs="Calibri"/>
          <w:color w:val="201F1E"/>
          <w:sz w:val="22"/>
          <w:szCs w:val="22"/>
          <w:bdr w:val="none" w:sz="0" w:space="0" w:color="auto" w:frame="1"/>
        </w:rPr>
        <w:t xml:space="preserve">who </w:t>
      </w:r>
      <w:r w:rsidR="00FE40A0">
        <w:rPr>
          <w:rFonts w:ascii="Calibri" w:hAnsi="Calibri" w:cs="Calibri"/>
          <w:color w:val="201F1E"/>
          <w:sz w:val="22"/>
          <w:szCs w:val="22"/>
          <w:bdr w:val="none" w:sz="0" w:space="0" w:color="auto" w:frame="1"/>
        </w:rPr>
        <w:t xml:space="preserve">benefit from </w:t>
      </w:r>
      <w:r>
        <w:rPr>
          <w:rFonts w:ascii="Calibri" w:hAnsi="Calibri" w:cs="Calibri"/>
          <w:color w:val="201F1E"/>
          <w:sz w:val="22"/>
          <w:szCs w:val="22"/>
          <w:bdr w:val="none" w:sz="0" w:space="0" w:color="auto" w:frame="1"/>
        </w:rPr>
        <w:t>statin medication reduc</w:t>
      </w:r>
      <w:r w:rsidR="00FE40A0">
        <w:rPr>
          <w:rFonts w:ascii="Calibri" w:hAnsi="Calibri" w:cs="Calibri"/>
          <w:color w:val="201F1E"/>
          <w:sz w:val="22"/>
          <w:szCs w:val="22"/>
          <w:bdr w:val="none" w:sz="0" w:space="0" w:color="auto" w:frame="1"/>
        </w:rPr>
        <w:t>ing</w:t>
      </w:r>
      <w:r>
        <w:rPr>
          <w:rFonts w:ascii="Calibri" w:hAnsi="Calibri" w:cs="Calibri"/>
          <w:color w:val="201F1E"/>
          <w:sz w:val="22"/>
          <w:szCs w:val="22"/>
          <w:bdr w:val="none" w:sz="0" w:space="0" w:color="auto" w:frame="1"/>
        </w:rPr>
        <w:t xml:space="preserve"> population levels of cardiovascular disease (</w:t>
      </w:r>
      <w:r w:rsidRPr="00426DFA">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xml:space="preserve">). </w:t>
      </w:r>
      <w:r w:rsidR="00C44707">
        <w:rPr>
          <w:rFonts w:ascii="Calibri" w:hAnsi="Calibri" w:cs="Calibri"/>
          <w:color w:val="201F1E"/>
          <w:sz w:val="22"/>
          <w:szCs w:val="22"/>
          <w:bdr w:val="none" w:sz="0" w:space="0" w:color="auto" w:frame="1"/>
        </w:rPr>
        <w:t>P</w:t>
      </w:r>
      <w:r w:rsidR="0034281A">
        <w:rPr>
          <w:rFonts w:ascii="Calibri" w:hAnsi="Calibri" w:cs="Calibri"/>
          <w:color w:val="201F1E"/>
          <w:sz w:val="22"/>
          <w:szCs w:val="22"/>
          <w:bdr w:val="none" w:sz="0" w:space="0" w:color="auto" w:frame="1"/>
        </w:rPr>
        <w:t xml:space="preserve">rediction modelling </w:t>
      </w:r>
      <w:r>
        <w:rPr>
          <w:rFonts w:ascii="Calibri" w:hAnsi="Calibri" w:cs="Calibri"/>
          <w:color w:val="201F1E"/>
          <w:sz w:val="22"/>
          <w:szCs w:val="22"/>
          <w:bdr w:val="none" w:sz="0" w:space="0" w:color="auto" w:frame="1"/>
        </w:rPr>
        <w:t xml:space="preserve">involves combining several variables in a statistical equation (for example a multivariable regression model) </w:t>
      </w:r>
      <w:r w:rsidR="00501BB1">
        <w:rPr>
          <w:rFonts w:ascii="Calibri" w:hAnsi="Calibri" w:cs="Calibri"/>
          <w:color w:val="201F1E"/>
          <w:sz w:val="22"/>
          <w:szCs w:val="22"/>
          <w:bdr w:val="none" w:sz="0" w:space="0" w:color="auto" w:frame="1"/>
        </w:rPr>
        <w:t>to</w:t>
      </w:r>
      <w:r>
        <w:rPr>
          <w:rFonts w:ascii="Calibri" w:hAnsi="Calibri" w:cs="Calibri"/>
          <w:color w:val="201F1E"/>
          <w:sz w:val="22"/>
          <w:szCs w:val="22"/>
          <w:bdr w:val="none" w:sz="0" w:space="0" w:color="auto" w:frame="1"/>
        </w:rPr>
        <w:t xml:space="preserve"> </w:t>
      </w:r>
      <w:r w:rsidR="00AB172F">
        <w:rPr>
          <w:rFonts w:ascii="Calibri" w:hAnsi="Calibri" w:cs="Calibri"/>
          <w:color w:val="201F1E"/>
          <w:sz w:val="22"/>
          <w:szCs w:val="22"/>
          <w:bdr w:val="none" w:sz="0" w:space="0" w:color="auto" w:frame="1"/>
        </w:rPr>
        <w:t>estimate the occurrence of a future outcome</w:t>
      </w:r>
      <w:r>
        <w:rPr>
          <w:rFonts w:ascii="Calibri" w:hAnsi="Calibri" w:cs="Calibri"/>
          <w:color w:val="201F1E"/>
          <w:sz w:val="22"/>
          <w:szCs w:val="22"/>
          <w:bdr w:val="none" w:sz="0" w:space="0" w:color="auto" w:frame="1"/>
        </w:rPr>
        <w:t xml:space="preserve">. </w:t>
      </w:r>
      <w:r w:rsidR="008A7E85">
        <w:rPr>
          <w:rFonts w:ascii="Calibri" w:hAnsi="Calibri" w:cs="Calibri"/>
          <w:color w:val="201F1E"/>
          <w:sz w:val="22"/>
          <w:szCs w:val="22"/>
          <w:bdr w:val="none" w:sz="0" w:space="0" w:color="auto" w:frame="1"/>
        </w:rPr>
        <w:t>Clinical p</w:t>
      </w:r>
      <w:r>
        <w:rPr>
          <w:rFonts w:ascii="Calibri" w:hAnsi="Calibri" w:cs="Calibri"/>
          <w:color w:val="201F1E"/>
          <w:sz w:val="22"/>
          <w:szCs w:val="22"/>
          <w:bdr w:val="none" w:sz="0" w:space="0" w:color="auto" w:frame="1"/>
        </w:rPr>
        <w:t>rediction model</w:t>
      </w:r>
      <w:r w:rsidR="008A7E85">
        <w:rPr>
          <w:rFonts w:ascii="Calibri" w:hAnsi="Calibri" w:cs="Calibri"/>
          <w:color w:val="201F1E"/>
          <w:sz w:val="22"/>
          <w:szCs w:val="22"/>
          <w:bdr w:val="none" w:sz="0" w:space="0" w:color="auto" w:frame="1"/>
        </w:rPr>
        <w:t>s</w:t>
      </w:r>
      <w:r>
        <w:rPr>
          <w:rFonts w:ascii="Calibri" w:hAnsi="Calibri" w:cs="Calibri"/>
          <w:color w:val="201F1E"/>
          <w:sz w:val="22"/>
          <w:szCs w:val="22"/>
          <w:bdr w:val="none" w:sz="0" w:space="0" w:color="auto" w:frame="1"/>
        </w:rPr>
        <w:t xml:space="preserve"> should be accurate (</w:t>
      </w:r>
      <w:proofErr w:type="gramStart"/>
      <w:r>
        <w:rPr>
          <w:rFonts w:ascii="Calibri" w:hAnsi="Calibri" w:cs="Calibri"/>
          <w:color w:val="201F1E"/>
          <w:sz w:val="22"/>
          <w:szCs w:val="22"/>
          <w:bdr w:val="none" w:sz="0" w:space="0" w:color="auto" w:frame="1"/>
        </w:rPr>
        <w:t>i.e.</w:t>
      </w:r>
      <w:proofErr w:type="gramEnd"/>
      <w:r>
        <w:rPr>
          <w:rFonts w:ascii="Calibri" w:hAnsi="Calibri" w:cs="Calibri"/>
          <w:color w:val="201F1E"/>
          <w:sz w:val="22"/>
          <w:szCs w:val="22"/>
          <w:bdr w:val="none" w:sz="0" w:space="0" w:color="auto" w:frame="1"/>
        </w:rPr>
        <w:t xml:space="preserve"> be able to discriminate between those who go on to get the disease and those who remain healthy and calibrated such that the proportion predicted to get disease is similar to that subsequently observed), feasible (i.e. using variables that are possible and relatively easy to obtain) and cost-efficient. New prediction models should be compared to those already used in terms of accuracy, </w:t>
      </w:r>
      <w:proofErr w:type="gramStart"/>
      <w:r>
        <w:rPr>
          <w:rFonts w:ascii="Calibri" w:hAnsi="Calibri" w:cs="Calibri"/>
          <w:color w:val="201F1E"/>
          <w:sz w:val="22"/>
          <w:szCs w:val="22"/>
          <w:bdr w:val="none" w:sz="0" w:space="0" w:color="auto" w:frame="1"/>
        </w:rPr>
        <w:t>feasibility</w:t>
      </w:r>
      <w:proofErr w:type="gramEnd"/>
      <w:r>
        <w:rPr>
          <w:rFonts w:ascii="Calibri" w:hAnsi="Calibri" w:cs="Calibri"/>
          <w:color w:val="201F1E"/>
          <w:sz w:val="22"/>
          <w:szCs w:val="22"/>
          <w:bdr w:val="none" w:sz="0" w:space="0" w:color="auto" w:frame="1"/>
        </w:rPr>
        <w:t xml:space="preserve"> and cost. Traditionally, prediction models have been based on established risk factors (risk factors </w:t>
      </w:r>
      <w:proofErr w:type="gramStart"/>
      <w:r>
        <w:rPr>
          <w:rFonts w:ascii="Calibri" w:hAnsi="Calibri" w:cs="Calibri"/>
          <w:color w:val="201F1E"/>
          <w:sz w:val="22"/>
          <w:szCs w:val="22"/>
          <w:bdr w:val="none" w:sz="0" w:space="0" w:color="auto" w:frame="1"/>
        </w:rPr>
        <w:t>by definition being</w:t>
      </w:r>
      <w:proofErr w:type="gramEnd"/>
      <w:r>
        <w:rPr>
          <w:rFonts w:ascii="Calibri" w:hAnsi="Calibri" w:cs="Calibri"/>
          <w:color w:val="201F1E"/>
          <w:sz w:val="22"/>
          <w:szCs w:val="22"/>
          <w:bdr w:val="none" w:sz="0" w:space="0" w:color="auto" w:frame="1"/>
        </w:rPr>
        <w:t xml:space="preserve"> causally related to the outcome of interest), for example cardiovascular risk prediction tools in common use internationally, such as the pooled cohort equation (</w:t>
      </w:r>
      <w:r w:rsidRPr="00426DFA">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and Q-risk (</w:t>
      </w:r>
      <w:r w:rsidRPr="00426DFA">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include established cardiovascular risk factors such as cigarette smoking, systolic blood pressure and diabetes. However, it is increasingly recognised that whilst some risk factors are good predictors, disease predictors do not need to be (causal) risk factors. Hence cardiovascular risk prediction tools also include high density lipoprotein cholesterol (</w:t>
      </w:r>
      <w:proofErr w:type="spellStart"/>
      <w:r>
        <w:rPr>
          <w:rFonts w:ascii="Calibri" w:hAnsi="Calibri" w:cs="Calibri"/>
          <w:color w:val="201F1E"/>
          <w:sz w:val="22"/>
          <w:szCs w:val="22"/>
          <w:bdr w:val="none" w:sz="0" w:space="0" w:color="auto" w:frame="1"/>
        </w:rPr>
        <w:t>HDLc</w:t>
      </w:r>
      <w:proofErr w:type="spellEnd"/>
      <w:r>
        <w:rPr>
          <w:rFonts w:ascii="Calibri" w:hAnsi="Calibri" w:cs="Calibri"/>
          <w:color w:val="201F1E"/>
          <w:sz w:val="22"/>
          <w:szCs w:val="22"/>
          <w:bdr w:val="none" w:sz="0" w:space="0" w:color="auto" w:frame="1"/>
        </w:rPr>
        <w:t>) but do not include, the biologically related, triglyceride levels, despite evidence from randomized trials and genetic studies supporting a causal role for triglycerides (</w:t>
      </w:r>
      <w:r w:rsidRPr="00426DFA">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xml:space="preserve">) but not </w:t>
      </w:r>
      <w:proofErr w:type="spellStart"/>
      <w:r>
        <w:rPr>
          <w:rFonts w:ascii="Calibri" w:hAnsi="Calibri" w:cs="Calibri"/>
          <w:color w:val="201F1E"/>
          <w:sz w:val="22"/>
          <w:szCs w:val="22"/>
          <w:bdr w:val="none" w:sz="0" w:space="0" w:color="auto" w:frame="1"/>
        </w:rPr>
        <w:t>HDLc</w:t>
      </w:r>
      <w:proofErr w:type="spellEnd"/>
      <w:r>
        <w:rPr>
          <w:rFonts w:ascii="Calibri" w:hAnsi="Calibri" w:cs="Calibri"/>
          <w:color w:val="201F1E"/>
          <w:sz w:val="22"/>
          <w:szCs w:val="22"/>
          <w:bdr w:val="none" w:sz="0" w:space="0" w:color="auto" w:frame="1"/>
        </w:rPr>
        <w:t xml:space="preserve"> (</w:t>
      </w:r>
      <w:r w:rsidRPr="00426DFA">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xml:space="preserve">) in cardiovascular disease risk. This is because </w:t>
      </w:r>
      <w:proofErr w:type="spellStart"/>
      <w:r>
        <w:rPr>
          <w:rFonts w:ascii="Calibri" w:hAnsi="Calibri" w:cs="Calibri"/>
          <w:color w:val="201F1E"/>
          <w:sz w:val="22"/>
          <w:szCs w:val="22"/>
          <w:bdr w:val="none" w:sz="0" w:space="0" w:color="auto" w:frame="1"/>
        </w:rPr>
        <w:t>HDLc</w:t>
      </w:r>
      <w:proofErr w:type="spellEnd"/>
      <w:r>
        <w:rPr>
          <w:rFonts w:ascii="Calibri" w:hAnsi="Calibri" w:cs="Calibri"/>
          <w:color w:val="201F1E"/>
          <w:sz w:val="22"/>
          <w:szCs w:val="22"/>
          <w:bdr w:val="none" w:sz="0" w:space="0" w:color="auto" w:frame="1"/>
        </w:rPr>
        <w:t xml:space="preserve"> is a stronger predictor than triglycerides, most likely because it does not vary so much within people.</w:t>
      </w:r>
    </w:p>
    <w:p w14:paraId="0B0DB169" w14:textId="77777777" w:rsidR="00210FAD" w:rsidRDefault="00210FAD" w:rsidP="00210FAD">
      <w:pPr>
        <w:shd w:val="clear" w:color="auto" w:fill="FFFFFF"/>
        <w:rPr>
          <w:rFonts w:ascii="Calibri" w:hAnsi="Calibri" w:cs="Calibri"/>
          <w:i/>
          <w:iCs/>
          <w:color w:val="201F1E"/>
          <w:sz w:val="22"/>
          <w:szCs w:val="22"/>
          <w:bdr w:val="none" w:sz="0" w:space="0" w:color="auto" w:frame="1"/>
        </w:rPr>
      </w:pPr>
    </w:p>
    <w:p w14:paraId="5B759D53" w14:textId="6CF10C67" w:rsidR="00210FAD" w:rsidRDefault="00210FAD" w:rsidP="00210FAD">
      <w:pPr>
        <w:shd w:val="clear" w:color="auto" w:fill="FFFFFF"/>
        <w:rPr>
          <w:rFonts w:ascii="Calibri" w:hAnsi="Calibri" w:cs="Calibri"/>
          <w:i/>
          <w:iCs/>
          <w:color w:val="201F1E"/>
          <w:sz w:val="22"/>
          <w:szCs w:val="22"/>
          <w:bdr w:val="none" w:sz="0" w:space="0" w:color="auto" w:frame="1"/>
        </w:rPr>
      </w:pPr>
      <w:r>
        <w:rPr>
          <w:rFonts w:ascii="Calibri" w:hAnsi="Calibri" w:cs="Calibri"/>
          <w:i/>
          <w:iCs/>
          <w:color w:val="201F1E"/>
          <w:sz w:val="22"/>
          <w:szCs w:val="22"/>
          <w:bdr w:val="none" w:sz="0" w:space="0" w:color="auto" w:frame="1"/>
        </w:rPr>
        <w:t xml:space="preserve">Then introduce how there might be a role for a more </w:t>
      </w:r>
      <w:r w:rsidR="001A5757">
        <w:rPr>
          <w:rFonts w:ascii="Calibri" w:hAnsi="Calibri" w:cs="Calibri"/>
          <w:i/>
          <w:iCs/>
          <w:color w:val="201F1E"/>
          <w:sz w:val="22"/>
          <w:szCs w:val="22"/>
          <w:bdr w:val="none" w:sz="0" w:space="0" w:color="auto" w:frame="1"/>
        </w:rPr>
        <w:t>hypothesis-free</w:t>
      </w:r>
      <w:r>
        <w:rPr>
          <w:rFonts w:ascii="Calibri" w:hAnsi="Calibri" w:cs="Calibri"/>
          <w:i/>
          <w:iCs/>
          <w:color w:val="201F1E"/>
          <w:sz w:val="22"/>
          <w:szCs w:val="22"/>
          <w:bdr w:val="none" w:sz="0" w:space="0" w:color="auto" w:frame="1"/>
        </w:rPr>
        <w:t xml:space="preserve"> and ML approach, whilst acknowledging this is increasingly used, particularly with ‘omics data</w:t>
      </w:r>
    </w:p>
    <w:p w14:paraId="7F67BEAD" w14:textId="77777777" w:rsidR="00210FAD" w:rsidRDefault="00210FAD" w:rsidP="00210FAD">
      <w:pPr>
        <w:shd w:val="clear" w:color="auto" w:fill="FFFFFF"/>
        <w:rPr>
          <w:rFonts w:ascii="Calibri" w:hAnsi="Calibri" w:cs="Calibri"/>
          <w:i/>
          <w:iCs/>
          <w:color w:val="201F1E"/>
          <w:sz w:val="22"/>
          <w:szCs w:val="22"/>
          <w:bdr w:val="none" w:sz="0" w:space="0" w:color="auto" w:frame="1"/>
        </w:rPr>
      </w:pPr>
    </w:p>
    <w:p w14:paraId="49B7A821" w14:textId="252FA9FA" w:rsidR="00210FAD" w:rsidRDefault="00210FAD" w:rsidP="00210FAD">
      <w:pPr>
        <w:shd w:val="clear" w:color="auto" w:fill="FFFFFF"/>
        <w:rPr>
          <w:rFonts w:ascii="Calibri" w:hAnsi="Calibri" w:cs="Calibri"/>
          <w:color w:val="201F1E"/>
          <w:sz w:val="22"/>
          <w:szCs w:val="22"/>
        </w:rPr>
      </w:pPr>
      <w:r>
        <w:rPr>
          <w:rFonts w:ascii="Calibri" w:hAnsi="Calibri" w:cs="Calibri"/>
          <w:color w:val="201F1E"/>
          <w:sz w:val="22"/>
          <w:szCs w:val="22"/>
          <w:bdr w:val="none" w:sz="0" w:space="0" w:color="auto" w:frame="1"/>
        </w:rPr>
        <w:t>With the availability of large scale multi ‘</w:t>
      </w:r>
      <w:proofErr w:type="spellStart"/>
      <w:r>
        <w:rPr>
          <w:rFonts w:ascii="Calibri" w:hAnsi="Calibri" w:cs="Calibri"/>
          <w:color w:val="201F1E"/>
          <w:sz w:val="22"/>
          <w:szCs w:val="22"/>
          <w:bdr w:val="none" w:sz="0" w:space="0" w:color="auto" w:frame="1"/>
        </w:rPr>
        <w:t>omic</w:t>
      </w:r>
      <w:proofErr w:type="spellEnd"/>
      <w:r>
        <w:rPr>
          <w:rFonts w:ascii="Calibri" w:hAnsi="Calibri" w:cs="Calibri"/>
          <w:color w:val="201F1E"/>
          <w:sz w:val="22"/>
          <w:szCs w:val="22"/>
          <w:bdr w:val="none" w:sz="0" w:space="0" w:color="auto" w:frame="1"/>
        </w:rPr>
        <w:t xml:space="preserve"> biomarker data in many population cohorts, the potential to take a more </w:t>
      </w:r>
      <w:r w:rsidR="001A5757">
        <w:rPr>
          <w:rFonts w:ascii="Calibri" w:hAnsi="Calibri" w:cs="Calibri"/>
          <w:color w:val="201F1E"/>
          <w:sz w:val="22"/>
          <w:szCs w:val="22"/>
          <w:bdr w:val="none" w:sz="0" w:space="0" w:color="auto" w:frame="1"/>
        </w:rPr>
        <w:t>hypothesis-free</w:t>
      </w:r>
      <w:r>
        <w:rPr>
          <w:rFonts w:ascii="Calibri" w:hAnsi="Calibri" w:cs="Calibri"/>
          <w:color w:val="201F1E"/>
          <w:sz w:val="22"/>
          <w:szCs w:val="22"/>
          <w:bdr w:val="none" w:sz="0" w:space="0" w:color="auto" w:frame="1"/>
        </w:rPr>
        <w:t xml:space="preserve"> approach to prediction has increased. In contrast to a hypothesis driven risk factor approach, this has the potential to identify many more variables that might improve prediction accuracy</w:t>
      </w:r>
      <w:r w:rsidR="00542AFF">
        <w:rPr>
          <w:rFonts w:ascii="Calibri" w:hAnsi="Calibri" w:cs="Calibri"/>
          <w:color w:val="201F1E"/>
          <w:sz w:val="22"/>
          <w:szCs w:val="22"/>
          <w:bdr w:val="none" w:sz="0" w:space="0" w:color="auto" w:frame="1"/>
        </w:rPr>
        <w:t>.</w:t>
      </w:r>
      <w:r>
        <w:rPr>
          <w:rFonts w:ascii="Calibri" w:hAnsi="Calibri" w:cs="Calibri"/>
          <w:color w:val="201F1E"/>
          <w:sz w:val="22"/>
          <w:szCs w:val="22"/>
          <w:bdr w:val="none" w:sz="0" w:space="0" w:color="auto" w:frame="1"/>
        </w:rPr>
        <w:t xml:space="preserve"> Machine learning (ML) methods are often used in these studies </w:t>
      </w:r>
      <w:r>
        <w:rPr>
          <w:rFonts w:ascii="Calibri" w:hAnsi="Calibri" w:cs="Calibri"/>
          <w:color w:val="201F1E"/>
          <w:sz w:val="22"/>
          <w:szCs w:val="22"/>
          <w:bdr w:val="none" w:sz="0" w:space="0" w:color="auto" w:frame="1"/>
        </w:rPr>
        <w:lastRenderedPageBreak/>
        <w:t xml:space="preserve">used to reduce the potential number of variables that remain in the model, as the scale of the data (several 100s or 1000s of variables) would be beyond conventional approaches involving comparing different multivariable regression models with a smaller number of variables selected </w:t>
      </w:r>
      <w:proofErr w:type="gramStart"/>
      <w:r>
        <w:rPr>
          <w:rFonts w:ascii="Calibri" w:hAnsi="Calibri" w:cs="Calibri"/>
          <w:color w:val="201F1E"/>
          <w:sz w:val="22"/>
          <w:szCs w:val="22"/>
          <w:bdr w:val="none" w:sz="0" w:space="0" w:color="auto" w:frame="1"/>
        </w:rPr>
        <w:t>on the basis of</w:t>
      </w:r>
      <w:proofErr w:type="gramEnd"/>
      <w:r>
        <w:rPr>
          <w:rFonts w:ascii="Calibri" w:hAnsi="Calibri" w:cs="Calibri"/>
          <w:color w:val="201F1E"/>
          <w:sz w:val="22"/>
          <w:szCs w:val="22"/>
          <w:bdr w:val="none" w:sz="0" w:space="0" w:color="auto" w:frame="1"/>
        </w:rPr>
        <w:t xml:space="preserve"> ‘independence’ based on a p-value and/or coefficient threshold. For example, ML methods have been used to combine multiple risk factors and &gt;150 nuclear magnetic resonance metabolite traits to predict pregnancy complications (</w:t>
      </w:r>
      <w:r w:rsidRPr="00BE4A59">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multiple risk factors and &gt;700 mass spectrometry metabolites to predict pregnancy outcomes, (</w:t>
      </w:r>
      <w:r w:rsidRPr="00BE4A59">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and to compare a polygenic risk score based on ~7million single nucleotide polymorphisms with established clinical risk scores for predicting cardiovascular disease (</w:t>
      </w:r>
      <w:r w:rsidRPr="00BE4A59">
        <w:rPr>
          <w:rFonts w:ascii="Calibri" w:hAnsi="Calibri" w:cs="Calibri"/>
          <w:color w:val="FF0000"/>
          <w:sz w:val="22"/>
          <w:szCs w:val="22"/>
          <w:bdr w:val="none" w:sz="0" w:space="0" w:color="auto" w:frame="1"/>
        </w:rPr>
        <w:t>refs</w:t>
      </w:r>
      <w:r>
        <w:rPr>
          <w:rFonts w:ascii="Calibri" w:hAnsi="Calibri" w:cs="Calibri"/>
          <w:color w:val="201F1E"/>
          <w:sz w:val="22"/>
          <w:szCs w:val="22"/>
          <w:bdr w:val="none" w:sz="0" w:space="0" w:color="auto" w:frame="1"/>
        </w:rPr>
        <w:t>), with the two metabolite studies suggesting some improvement in prediction for some pregnancy outcomes when metabolites were added to the risk factor predictors, whereas the polygenic risk score did not improve cardiovascular risk in comparison to the established clinical score.</w:t>
      </w:r>
    </w:p>
    <w:p w14:paraId="2359F19B" w14:textId="77777777" w:rsidR="00210FAD" w:rsidRDefault="00210FAD" w:rsidP="00210FAD">
      <w:pPr>
        <w:shd w:val="clear" w:color="auto" w:fill="FFFFFF"/>
        <w:rPr>
          <w:rFonts w:ascii="Calibri" w:hAnsi="Calibri" w:cs="Calibri"/>
          <w:i/>
          <w:iCs/>
          <w:color w:val="201F1E"/>
          <w:sz w:val="22"/>
          <w:szCs w:val="22"/>
          <w:bdr w:val="none" w:sz="0" w:space="0" w:color="auto" w:frame="1"/>
        </w:rPr>
      </w:pPr>
    </w:p>
    <w:p w14:paraId="47E2354C" w14:textId="67BE0D77" w:rsidR="00210FAD" w:rsidRDefault="00210FAD" w:rsidP="00210FAD">
      <w:pPr>
        <w:shd w:val="clear" w:color="auto" w:fill="FFFFFF"/>
        <w:rPr>
          <w:rFonts w:ascii="Calibri" w:hAnsi="Calibri" w:cs="Calibri"/>
          <w:i/>
          <w:iCs/>
          <w:color w:val="201F1E"/>
          <w:sz w:val="22"/>
          <w:szCs w:val="22"/>
          <w:bdr w:val="none" w:sz="0" w:space="0" w:color="auto" w:frame="1"/>
        </w:rPr>
      </w:pPr>
      <w:r>
        <w:rPr>
          <w:rFonts w:ascii="Calibri" w:hAnsi="Calibri" w:cs="Calibri"/>
          <w:i/>
          <w:iCs/>
          <w:color w:val="201F1E"/>
          <w:sz w:val="22"/>
          <w:szCs w:val="22"/>
          <w:bdr w:val="none" w:sz="0" w:space="0" w:color="auto" w:frame="1"/>
        </w:rPr>
        <w:t>Then something that introduces the novel idea of time-updated prediction</w:t>
      </w:r>
    </w:p>
    <w:p w14:paraId="01177CAE" w14:textId="7D16C8A5" w:rsidR="004B5DB0" w:rsidRDefault="004B5DB0" w:rsidP="00210FAD">
      <w:pPr>
        <w:shd w:val="clear" w:color="auto" w:fill="FFFFFF"/>
        <w:rPr>
          <w:rFonts w:ascii="Calibri" w:hAnsi="Calibri" w:cs="Calibri"/>
          <w:i/>
          <w:iCs/>
          <w:color w:val="201F1E"/>
          <w:sz w:val="22"/>
          <w:szCs w:val="22"/>
          <w:bdr w:val="none" w:sz="0" w:space="0" w:color="auto" w:frame="1"/>
        </w:rPr>
      </w:pPr>
    </w:p>
    <w:p w14:paraId="25B9DC5F" w14:textId="4AB6AD39" w:rsidR="00210FAD" w:rsidRDefault="00210FAD" w:rsidP="00210FAD">
      <w:pPr>
        <w:shd w:val="clear" w:color="auto" w:fill="FFFFFF"/>
        <w:rPr>
          <w:rFonts w:ascii="Calibri" w:hAnsi="Calibri" w:cs="Calibri"/>
          <w:color w:val="201F1E"/>
          <w:sz w:val="22"/>
          <w:szCs w:val="22"/>
          <w:bdr w:val="none" w:sz="0" w:space="0" w:color="auto" w:frame="1"/>
        </w:rPr>
      </w:pPr>
      <w:r>
        <w:rPr>
          <w:rFonts w:ascii="Calibri" w:hAnsi="Calibri" w:cs="Calibri"/>
          <w:color w:val="201F1E"/>
          <w:sz w:val="22"/>
          <w:szCs w:val="22"/>
          <w:bdr w:val="none" w:sz="0" w:space="0" w:color="auto" w:frame="1"/>
        </w:rPr>
        <w:t xml:space="preserve">With the increased use of electronic records in </w:t>
      </w:r>
      <w:r w:rsidR="005062B3">
        <w:rPr>
          <w:rFonts w:ascii="Calibri" w:hAnsi="Calibri" w:cs="Calibri"/>
          <w:color w:val="201F1E"/>
          <w:sz w:val="22"/>
          <w:szCs w:val="22"/>
          <w:bdr w:val="none" w:sz="0" w:space="0" w:color="auto" w:frame="1"/>
        </w:rPr>
        <w:t>healthcare</w:t>
      </w:r>
      <w:r>
        <w:rPr>
          <w:rFonts w:ascii="Calibri" w:hAnsi="Calibri" w:cs="Calibri"/>
          <w:color w:val="201F1E"/>
          <w:sz w:val="22"/>
          <w:szCs w:val="22"/>
          <w:bdr w:val="none" w:sz="0" w:space="0" w:color="auto" w:frame="1"/>
        </w:rPr>
        <w:t xml:space="preserve"> practice and the place of PCs, laptops and/or tablets in primary and secondary care it should be feasible to develop predication tools with the potential to do ‘real-time-updated’ risk stratification– i.e. having validated prediction tools for different outcomes embedded within </w:t>
      </w:r>
      <w:r w:rsidR="005062B3">
        <w:rPr>
          <w:rFonts w:ascii="Calibri" w:hAnsi="Calibri" w:cs="Calibri"/>
          <w:color w:val="201F1E"/>
          <w:sz w:val="22"/>
          <w:szCs w:val="22"/>
          <w:bdr w:val="none" w:sz="0" w:space="0" w:color="auto" w:frame="1"/>
        </w:rPr>
        <w:t>healthcare</w:t>
      </w:r>
      <w:r>
        <w:rPr>
          <w:rFonts w:ascii="Calibri" w:hAnsi="Calibri" w:cs="Calibri"/>
          <w:color w:val="201F1E"/>
          <w:sz w:val="22"/>
          <w:szCs w:val="22"/>
          <w:bdr w:val="none" w:sz="0" w:space="0" w:color="auto" w:frame="1"/>
        </w:rPr>
        <w:t xml:space="preserve"> systems and be able to add new patient/person data to those at any clinic appointment so that their risk is (re)estimated on the basis of new data and their treatment tailored to that new risk. In parallel with this</w:t>
      </w:r>
      <w:r w:rsidR="00BE4A59">
        <w:rPr>
          <w:rFonts w:ascii="Calibri" w:hAnsi="Calibri" w:cs="Calibri"/>
          <w:color w:val="201F1E"/>
          <w:sz w:val="22"/>
          <w:szCs w:val="22"/>
          <w:bdr w:val="none" w:sz="0" w:space="0" w:color="auto" w:frame="1"/>
        </w:rPr>
        <w:t xml:space="preserve">, </w:t>
      </w:r>
      <w:r>
        <w:rPr>
          <w:rFonts w:ascii="Calibri" w:hAnsi="Calibri" w:cs="Calibri"/>
          <w:color w:val="201F1E"/>
          <w:sz w:val="22"/>
          <w:szCs w:val="22"/>
          <w:bdr w:val="none" w:sz="0" w:space="0" w:color="auto" w:frame="1"/>
        </w:rPr>
        <w:t xml:space="preserve">all new data from all patients could be used to regularly update the underlying prediction models for different outcomes. Whilst such ideas would require major changes to the understanding of prediction/ risk stratification by the public and </w:t>
      </w:r>
      <w:r w:rsidR="005062B3">
        <w:rPr>
          <w:rFonts w:ascii="Calibri" w:hAnsi="Calibri" w:cs="Calibri"/>
          <w:color w:val="201F1E"/>
          <w:sz w:val="22"/>
          <w:szCs w:val="22"/>
          <w:bdr w:val="none" w:sz="0" w:space="0" w:color="auto" w:frame="1"/>
        </w:rPr>
        <w:t>healthcare</w:t>
      </w:r>
      <w:r>
        <w:rPr>
          <w:rFonts w:ascii="Calibri" w:hAnsi="Calibri" w:cs="Calibri"/>
          <w:color w:val="201F1E"/>
          <w:sz w:val="22"/>
          <w:szCs w:val="22"/>
          <w:bdr w:val="none" w:sz="0" w:space="0" w:color="auto" w:frame="1"/>
        </w:rPr>
        <w:t xml:space="preserve"> providers, together with major operational changes to </w:t>
      </w:r>
      <w:r w:rsidR="005062B3">
        <w:rPr>
          <w:rFonts w:ascii="Calibri" w:hAnsi="Calibri" w:cs="Calibri"/>
          <w:color w:val="201F1E"/>
          <w:sz w:val="22"/>
          <w:szCs w:val="22"/>
          <w:bdr w:val="none" w:sz="0" w:space="0" w:color="auto" w:frame="1"/>
        </w:rPr>
        <w:t>healthcare</w:t>
      </w:r>
      <w:r>
        <w:rPr>
          <w:rFonts w:ascii="Calibri" w:hAnsi="Calibri" w:cs="Calibri"/>
          <w:color w:val="201F1E"/>
          <w:sz w:val="22"/>
          <w:szCs w:val="22"/>
          <w:bdr w:val="none" w:sz="0" w:space="0" w:color="auto" w:frame="1"/>
        </w:rPr>
        <w:t xml:space="preserve"> systems and provision, determining the extent to which a ML approach applied to large scale routine linked health record data could improve prediction of health outcomes over and above any established risk factors or prediction models would be useful for knowing whether the aim of ‘real-time updated prediction’ for ‘personalised’ </w:t>
      </w:r>
      <w:r w:rsidR="005062B3">
        <w:rPr>
          <w:rFonts w:ascii="Calibri" w:hAnsi="Calibri" w:cs="Calibri"/>
          <w:color w:val="201F1E"/>
          <w:sz w:val="22"/>
          <w:szCs w:val="22"/>
          <w:bdr w:val="none" w:sz="0" w:space="0" w:color="auto" w:frame="1"/>
        </w:rPr>
        <w:t>healthcare</w:t>
      </w:r>
      <w:r>
        <w:rPr>
          <w:rFonts w:ascii="Calibri" w:hAnsi="Calibri" w:cs="Calibri"/>
          <w:color w:val="201F1E"/>
          <w:sz w:val="22"/>
          <w:szCs w:val="22"/>
          <w:bdr w:val="none" w:sz="0" w:space="0" w:color="auto" w:frame="1"/>
        </w:rPr>
        <w:t xml:space="preserve"> is feasible, and if so for which conditions. </w:t>
      </w:r>
      <w:commentRangeStart w:id="1"/>
      <w:r w:rsidRPr="00BE4A59">
        <w:rPr>
          <w:rFonts w:ascii="Calibri" w:hAnsi="Calibri" w:cs="Calibri"/>
          <w:color w:val="FF0000"/>
          <w:sz w:val="22"/>
          <w:szCs w:val="22"/>
          <w:bdr w:val="none" w:sz="0" w:space="0" w:color="auto" w:frame="1"/>
        </w:rPr>
        <w:t>A small number of studies have done attempted to do this</w:t>
      </w:r>
      <w:r w:rsidR="00BE4A59" w:rsidRPr="00BE4A59">
        <w:rPr>
          <w:rFonts w:ascii="Calibri" w:hAnsi="Calibri" w:cs="Calibri"/>
          <w:color w:val="FF0000"/>
          <w:sz w:val="22"/>
          <w:szCs w:val="22"/>
          <w:bdr w:val="none" w:sz="0" w:space="0" w:color="auto" w:frame="1"/>
        </w:rPr>
        <w:t>…</w:t>
      </w:r>
      <w:commentRangeEnd w:id="1"/>
      <w:r w:rsidR="00BE4A59">
        <w:rPr>
          <w:rStyle w:val="CommentReference"/>
        </w:rPr>
        <w:commentReference w:id="1"/>
      </w:r>
      <w:r>
        <w:rPr>
          <w:rFonts w:ascii="Calibri" w:hAnsi="Calibri" w:cs="Calibri"/>
          <w:color w:val="201F1E"/>
          <w:sz w:val="22"/>
          <w:szCs w:val="22"/>
          <w:bdr w:val="none" w:sz="0" w:space="0" w:color="auto" w:frame="1"/>
        </w:rPr>
        <w:t xml:space="preserve"> This approach could be particularly beneficial in pregnancy, given antenatal and intrapartum (</w:t>
      </w:r>
      <w:proofErr w:type="gramStart"/>
      <w:r>
        <w:rPr>
          <w:rFonts w:ascii="Calibri" w:hAnsi="Calibri" w:cs="Calibri"/>
          <w:color w:val="201F1E"/>
          <w:sz w:val="22"/>
          <w:szCs w:val="22"/>
          <w:bdr w:val="none" w:sz="0" w:space="0" w:color="auto" w:frame="1"/>
        </w:rPr>
        <w:t>i.e.</w:t>
      </w:r>
      <w:proofErr w:type="gramEnd"/>
      <w:r>
        <w:rPr>
          <w:rFonts w:ascii="Calibri" w:hAnsi="Calibri" w:cs="Calibri"/>
          <w:color w:val="201F1E"/>
          <w:sz w:val="22"/>
          <w:szCs w:val="22"/>
          <w:bdr w:val="none" w:sz="0" w:space="0" w:color="auto" w:frame="1"/>
        </w:rPr>
        <w:t xml:space="preserve"> around the time or labour and birth) care consist of detailed and specified monitoring over a defined period of time.</w:t>
      </w:r>
    </w:p>
    <w:p w14:paraId="5D204F74" w14:textId="3B94F69F" w:rsidR="00F41528" w:rsidRDefault="00F41528" w:rsidP="00210FAD">
      <w:pPr>
        <w:shd w:val="clear" w:color="auto" w:fill="FFFFFF"/>
        <w:rPr>
          <w:rFonts w:ascii="Calibri" w:hAnsi="Calibri" w:cs="Calibri"/>
          <w:color w:val="201F1E"/>
          <w:sz w:val="22"/>
          <w:szCs w:val="22"/>
          <w:bdr w:val="none" w:sz="0" w:space="0" w:color="auto" w:frame="1"/>
        </w:rPr>
      </w:pPr>
    </w:p>
    <w:p w14:paraId="3686AFCC"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3" w:history="1">
        <w:r w:rsidR="00F41528" w:rsidRPr="008E6C1A">
          <w:rPr>
            <w:rStyle w:val="Hyperlink"/>
            <w:rFonts w:ascii="Calibri" w:hAnsi="Calibri" w:cs="Calibri"/>
            <w:sz w:val="22"/>
            <w:szCs w:val="22"/>
            <w:bdr w:val="none" w:sz="0" w:space="0" w:color="auto" w:frame="1"/>
          </w:rPr>
          <w:t>https://www.nature.com/articles/s41746-021-00426-3.pdf</w:t>
        </w:r>
      </w:hyperlink>
    </w:p>
    <w:p w14:paraId="6812F32F"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4" w:history="1">
        <w:r w:rsidR="00F41528" w:rsidRPr="008E6C1A">
          <w:rPr>
            <w:rStyle w:val="Hyperlink"/>
            <w:rFonts w:ascii="Calibri" w:hAnsi="Calibri" w:cs="Calibri"/>
            <w:sz w:val="22"/>
            <w:szCs w:val="22"/>
            <w:bdr w:val="none" w:sz="0" w:space="0" w:color="auto" w:frame="1"/>
          </w:rPr>
          <w:t>https://www.nature.com/articles/s41746-018-0029-1</w:t>
        </w:r>
      </w:hyperlink>
    </w:p>
    <w:p w14:paraId="3A083641"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5" w:history="1">
        <w:r w:rsidR="00F41528" w:rsidRPr="008E6C1A">
          <w:rPr>
            <w:rStyle w:val="Hyperlink"/>
            <w:rFonts w:ascii="Calibri" w:hAnsi="Calibri" w:cs="Calibri"/>
            <w:sz w:val="22"/>
            <w:szCs w:val="22"/>
            <w:bdr w:val="none" w:sz="0" w:space="0" w:color="auto" w:frame="1"/>
          </w:rPr>
          <w:t>https://www.nature.com/articles/s41591-018-0300-7</w:t>
        </w:r>
      </w:hyperlink>
    </w:p>
    <w:p w14:paraId="68162FD5"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6" w:history="1">
        <w:r w:rsidR="00F41528" w:rsidRPr="008E6C1A">
          <w:rPr>
            <w:rStyle w:val="Hyperlink"/>
            <w:rFonts w:ascii="Calibri" w:hAnsi="Calibri" w:cs="Calibri"/>
            <w:sz w:val="22"/>
            <w:szCs w:val="22"/>
            <w:bdr w:val="none" w:sz="0" w:space="0" w:color="auto" w:frame="1"/>
          </w:rPr>
          <w:t>https://jamanetwork.com/journals/jama/fullarticle/2588761</w:t>
        </w:r>
      </w:hyperlink>
    </w:p>
    <w:p w14:paraId="3635DE83"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7" w:history="1">
        <w:r w:rsidR="00F41528" w:rsidRPr="008E6C1A">
          <w:rPr>
            <w:rStyle w:val="Hyperlink"/>
            <w:rFonts w:ascii="Calibri" w:hAnsi="Calibri" w:cs="Calibri"/>
            <w:sz w:val="22"/>
            <w:szCs w:val="22"/>
            <w:bdr w:val="none" w:sz="0" w:space="0" w:color="auto" w:frame="1"/>
          </w:rPr>
          <w:t>https://royalsocietypublishing.org/doi/10.1098/rsif.2017.0387</w:t>
        </w:r>
      </w:hyperlink>
    </w:p>
    <w:p w14:paraId="4BA62327"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8" w:history="1">
        <w:r w:rsidR="00F41528" w:rsidRPr="008E6C1A">
          <w:rPr>
            <w:rStyle w:val="Hyperlink"/>
            <w:rFonts w:ascii="Calibri" w:hAnsi="Calibri" w:cs="Calibri"/>
            <w:sz w:val="22"/>
            <w:szCs w:val="22"/>
            <w:bdr w:val="none" w:sz="0" w:space="0" w:color="auto" w:frame="1"/>
          </w:rPr>
          <w:t>https://ojs.aaai.org//index.php/aimagazine/article/view/2438</w:t>
        </w:r>
      </w:hyperlink>
    </w:p>
    <w:p w14:paraId="3F9F67A9"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19" w:history="1">
        <w:r w:rsidR="00F41528" w:rsidRPr="008E6C1A">
          <w:rPr>
            <w:rStyle w:val="Hyperlink"/>
            <w:rFonts w:ascii="Calibri" w:hAnsi="Calibri" w:cs="Calibri"/>
            <w:sz w:val="22"/>
            <w:szCs w:val="22"/>
            <w:bdr w:val="none" w:sz="0" w:space="0" w:color="auto" w:frame="1"/>
          </w:rPr>
          <w:t>https://www.bmj.com/content/361/bmj.k1479</w:t>
        </w:r>
      </w:hyperlink>
    </w:p>
    <w:p w14:paraId="615885B9"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20" w:history="1">
        <w:r w:rsidR="00F41528" w:rsidRPr="008E6C1A">
          <w:rPr>
            <w:rStyle w:val="Hyperlink"/>
            <w:rFonts w:ascii="Calibri" w:hAnsi="Calibri" w:cs="Calibri"/>
            <w:sz w:val="22"/>
            <w:szCs w:val="22"/>
            <w:bdr w:val="none" w:sz="0" w:space="0" w:color="auto" w:frame="1"/>
          </w:rPr>
          <w:t>https://www.nejm.org/doi/10.1056/NEJMra1814259?url_ver=Z39.88-2003&amp;rfr_id=ori:rid:crossref.org&amp;rfr_dat=cr_pub%20%200pubmed</w:t>
        </w:r>
      </w:hyperlink>
    </w:p>
    <w:p w14:paraId="1C0F076A"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21" w:history="1">
        <w:r w:rsidR="00F41528" w:rsidRPr="008E6C1A">
          <w:rPr>
            <w:rStyle w:val="Hyperlink"/>
            <w:rFonts w:ascii="Calibri" w:hAnsi="Calibri" w:cs="Calibri"/>
            <w:sz w:val="22"/>
            <w:szCs w:val="22"/>
            <w:bdr w:val="none" w:sz="0" w:space="0" w:color="auto" w:frame="1"/>
          </w:rPr>
          <w:t>https://obgyn.onlinelibrary.wiley.com/doi/10.1111/1471-0528.16487</w:t>
        </w:r>
      </w:hyperlink>
    </w:p>
    <w:p w14:paraId="079C34FE"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22" w:history="1">
        <w:r w:rsidR="00F41528" w:rsidRPr="008E6C1A">
          <w:rPr>
            <w:rStyle w:val="Hyperlink"/>
            <w:rFonts w:ascii="Calibri" w:hAnsi="Calibri" w:cs="Calibri"/>
            <w:sz w:val="22"/>
            <w:szCs w:val="22"/>
            <w:bdr w:val="none" w:sz="0" w:space="0" w:color="auto" w:frame="1"/>
          </w:rPr>
          <w:t>https://pubmed.ncbi.nlm.nih.gov/29989977/</w:t>
        </w:r>
      </w:hyperlink>
    </w:p>
    <w:p w14:paraId="0EA9B2B1" w14:textId="77777777" w:rsidR="00F41528" w:rsidRDefault="00882F23" w:rsidP="00F41528">
      <w:pPr>
        <w:shd w:val="clear" w:color="auto" w:fill="FFFFFF"/>
        <w:rPr>
          <w:rFonts w:ascii="Calibri" w:hAnsi="Calibri" w:cs="Calibri"/>
          <w:color w:val="201F1E"/>
          <w:sz w:val="22"/>
          <w:szCs w:val="22"/>
          <w:bdr w:val="none" w:sz="0" w:space="0" w:color="auto" w:frame="1"/>
        </w:rPr>
      </w:pPr>
      <w:hyperlink r:id="rId23" w:history="1">
        <w:r w:rsidR="00F41528" w:rsidRPr="008E6C1A">
          <w:rPr>
            <w:rStyle w:val="Hyperlink"/>
            <w:rFonts w:ascii="Calibri" w:hAnsi="Calibri" w:cs="Calibri"/>
            <w:sz w:val="22"/>
            <w:szCs w:val="22"/>
            <w:bdr w:val="none" w:sz="0" w:space="0" w:color="auto" w:frame="1"/>
          </w:rPr>
          <w:t>https://www.nature.com/articles/s41746-018-0048-y</w:t>
        </w:r>
      </w:hyperlink>
    </w:p>
    <w:p w14:paraId="5CC617AA" w14:textId="77777777" w:rsidR="00F41528" w:rsidRDefault="00F41528" w:rsidP="00210FAD">
      <w:pPr>
        <w:shd w:val="clear" w:color="auto" w:fill="FFFFFF"/>
        <w:rPr>
          <w:rFonts w:ascii="Calibri" w:hAnsi="Calibri" w:cs="Calibri"/>
          <w:color w:val="201F1E"/>
          <w:sz w:val="22"/>
          <w:szCs w:val="22"/>
        </w:rPr>
      </w:pPr>
    </w:p>
    <w:p w14:paraId="2228CC17" w14:textId="77777777" w:rsidR="00210FAD" w:rsidRDefault="00210FAD" w:rsidP="00210FAD">
      <w:pPr>
        <w:shd w:val="clear" w:color="auto" w:fill="FFFFFF"/>
        <w:rPr>
          <w:rFonts w:ascii="Calibri" w:hAnsi="Calibri" w:cs="Calibri"/>
          <w:i/>
          <w:iCs/>
          <w:color w:val="201F1E"/>
          <w:sz w:val="22"/>
          <w:szCs w:val="22"/>
          <w:bdr w:val="none" w:sz="0" w:space="0" w:color="auto" w:frame="1"/>
        </w:rPr>
      </w:pPr>
    </w:p>
    <w:p w14:paraId="353FFBB1" w14:textId="6901DE72" w:rsidR="00210FAD" w:rsidRDefault="00210FAD" w:rsidP="00210FAD">
      <w:pPr>
        <w:shd w:val="clear" w:color="auto" w:fill="FFFFFF"/>
        <w:rPr>
          <w:rFonts w:ascii="Calibri" w:hAnsi="Calibri" w:cs="Calibri"/>
          <w:color w:val="201F1E"/>
          <w:sz w:val="22"/>
          <w:szCs w:val="22"/>
          <w:bdr w:val="none" w:sz="0" w:space="0" w:color="auto" w:frame="1"/>
        </w:rPr>
      </w:pPr>
      <w:commentRangeStart w:id="2"/>
      <w:r>
        <w:rPr>
          <w:rFonts w:ascii="Calibri" w:hAnsi="Calibri" w:cs="Calibri"/>
          <w:i/>
          <w:iCs/>
          <w:color w:val="201F1E"/>
          <w:sz w:val="22"/>
          <w:szCs w:val="22"/>
          <w:bdr w:val="none" w:sz="0" w:space="0" w:color="auto" w:frame="1"/>
        </w:rPr>
        <w:t>Then on to the para about HIE</w:t>
      </w:r>
      <w:r>
        <w:rPr>
          <w:rFonts w:ascii="Calibri" w:hAnsi="Calibri" w:cs="Calibri"/>
          <w:color w:val="201F1E"/>
          <w:sz w:val="22"/>
          <w:szCs w:val="22"/>
          <w:bdr w:val="none" w:sz="0" w:space="0" w:color="auto" w:frame="1"/>
        </w:rPr>
        <w:t> </w:t>
      </w:r>
      <w:commentRangeEnd w:id="2"/>
      <w:r w:rsidR="00BE4A59">
        <w:rPr>
          <w:rStyle w:val="CommentReference"/>
        </w:rPr>
        <w:commentReference w:id="2"/>
      </w:r>
    </w:p>
    <w:p w14:paraId="07BFBCF8" w14:textId="61C12BBE" w:rsidR="00AB60D2" w:rsidRDefault="00AB60D2" w:rsidP="00210FAD">
      <w:pPr>
        <w:shd w:val="clear" w:color="auto" w:fill="FFFFFF"/>
        <w:rPr>
          <w:rFonts w:ascii="Calibri" w:hAnsi="Calibri" w:cs="Calibri"/>
          <w:color w:val="201F1E"/>
          <w:sz w:val="22"/>
          <w:szCs w:val="22"/>
          <w:bdr w:val="none" w:sz="0" w:space="0" w:color="auto" w:frame="1"/>
        </w:rPr>
      </w:pPr>
    </w:p>
    <w:p w14:paraId="3D83E819" w14:textId="223B221F" w:rsidR="00F0771E" w:rsidRPr="006E4AA7" w:rsidRDefault="00AB60D2" w:rsidP="00AB60D2">
      <w:pPr>
        <w:shd w:val="clear" w:color="auto" w:fill="FFFFFF"/>
        <w:rPr>
          <w:rFonts w:ascii="Calibri" w:hAnsi="Calibri" w:cs="Calibri"/>
          <w:color w:val="201F1E"/>
          <w:sz w:val="22"/>
          <w:szCs w:val="22"/>
          <w:bdr w:val="none" w:sz="0" w:space="0" w:color="auto" w:frame="1"/>
        </w:rPr>
      </w:pPr>
      <w:r>
        <w:t xml:space="preserve">A key aim of antenatal care is accurate prediction of adverse perinatal outcomes. Ideally pregnancy prediction tools should enable updated prediction across pregnancy so that monitoring can be increased or decreased as appropriate and key decisions related to when </w:t>
      </w:r>
      <w:r>
        <w:lastRenderedPageBreak/>
        <w:t>to deliver an infant that optimises the balance between delivering too soon (and risking adverse offspring outcomes related to preterm birth) or too late (risking potential brain injury or neonatal mortality).</w:t>
      </w:r>
      <w:r>
        <w:rPr>
          <w:rFonts w:ascii="Calibri" w:hAnsi="Calibri" w:cs="Calibri"/>
          <w:color w:val="201F1E"/>
          <w:sz w:val="22"/>
          <w:szCs w:val="22"/>
          <w:bdr w:val="none" w:sz="0" w:space="0" w:color="auto" w:frame="1"/>
        </w:rPr>
        <w:t xml:space="preserve"> </w:t>
      </w:r>
      <w:r w:rsidR="00226DA4" w:rsidRPr="00D715B2">
        <w:rPr>
          <w:rFonts w:cstheme="minorHAnsi"/>
          <w:lang w:val="en-US"/>
        </w:rPr>
        <w:t xml:space="preserve">A </w:t>
      </w:r>
      <w:r w:rsidR="00F0771E" w:rsidRPr="00D715B2">
        <w:rPr>
          <w:rFonts w:cstheme="minorHAnsi"/>
          <w:lang w:val="en-US"/>
        </w:rPr>
        <w:t>significant cause of perinatal brain injury is perinatal asphyxia, leading to hypoxic-</w:t>
      </w:r>
      <w:proofErr w:type="spellStart"/>
      <w:r w:rsidR="00F0771E" w:rsidRPr="00D715B2">
        <w:rPr>
          <w:rFonts w:cstheme="minorHAnsi"/>
          <w:lang w:val="en-US"/>
        </w:rPr>
        <w:t>ischaemic</w:t>
      </w:r>
      <w:proofErr w:type="spellEnd"/>
      <w:r w:rsidR="00F0771E" w:rsidRPr="00D715B2">
        <w:rPr>
          <w:rFonts w:cstheme="minorHAnsi"/>
          <w:lang w:val="en-US"/>
        </w:rPr>
        <w:t xml:space="preserve"> encephalopathy (HIE).</w:t>
      </w:r>
      <w:r w:rsidR="002D77AB" w:rsidRPr="00D715B2">
        <w:rPr>
          <w:rFonts w:cstheme="minorHAnsi"/>
          <w:lang w:val="en-US"/>
        </w:rPr>
        <w:t xml:space="preserve"> </w:t>
      </w:r>
      <w:r w:rsidR="00F0771E" w:rsidRPr="00D715B2">
        <w:rPr>
          <w:rFonts w:cstheme="minorHAnsi"/>
          <w:lang w:val="en-US"/>
        </w:rPr>
        <w:t>HIE is often devastating, with life-long impacts for the infant</w:t>
      </w:r>
      <w:r w:rsidR="001B3FAE" w:rsidRPr="00D715B2">
        <w:rPr>
          <w:rFonts w:cstheme="minorHAnsi"/>
          <w:lang w:val="en-US"/>
        </w:rPr>
        <w:t xml:space="preserve"> </w:t>
      </w:r>
      <w:r w:rsidR="001B3FAE" w:rsidRPr="00D715B2">
        <w:rPr>
          <w:rFonts w:cstheme="minorHAnsi"/>
          <w:lang w:val="en-US"/>
        </w:rPr>
        <w:fldChar w:fldCharType="begin" w:fldLock="1"/>
      </w:r>
      <w:r w:rsidR="00120586">
        <w:rPr>
          <w:rFonts w:cstheme="minorHAnsi"/>
          <w:lang w:val="en-US"/>
        </w:rPr>
        <w:instrText>ADDIN CSL_CITATION {"citationItems":[{"id":"ITEM-1","itemData":{"DOI":"10.1056/nejmoa0900854","ISSN":"0028-4793","PMID":"19797281","abstract":"BACKGROUND Whether hypothermic therapy improves neurodevelopmental outcomes in newborn infants with asphyxial encephalopathy is uncertain. METHODS We performed a randomized trial of infants who were less than 6 hours of age and had a gestational age of at least 36 weeks and perinatal asphyxial encephalopathy. We compared intensive care plus cooling of the body to 33.5 degrees C for 72 hours and intensive care alone. The primary outcome was death or severe disability at 18 months of age. Prespecified secondary outcomes included 12 neurologic outcomes and 14 other adverse outcomes. RESULTS Of 325 infants enrolled, 163 underwent intensive care with cooling, and 162 underwent intensive care alone. In the cooled group, 42 infants died and 32 survived but had severe neurodevelopmental disability, whereas in the noncooled group, 44 infants died and 42 had severe disability (relative risk for either outcome, 0.86; 95% confidence interval [CI], 0.68 to 1.07; P=0.17). Infants in the cooled group had an increased rate of survival without neurologic abnormality (relative risk, 1.57; 95% CI, 1.16 to 2.12; P=0.003). Among survivors, cooling resulted in reduced risks of cerebral palsy (relative risk, 0.67; 95% CI, 0.47 to 0.96; P=0.03) and improved scores on the Mental Developmental Index and Psychomotor Developmental Index of the Bayley Scales of Infant Development II (P=0.03 for each) and the Gross Motor Function Classification System (P=0.01). Improvements in other neurologic outcomes in the cooled group were not significant. Adverse events were mostly minor and not associated with cooling. CONCLUSIONS Induction of moderate hypothermia for 72 hours in infants who had perinatal asphyxia did not significantly reduce the combined rate of death or severe disability but resulted in improved neurologic outcomes in survivors. (Current Controlled Trials number, ISRCTN89547571.)","author":[{"dropping-particle":"V.","family":"Azzopardi","given":"Denis","non-dropping-particle":"","parse-names":false,"suffix":""},{"dropping-particle":"","family":"Strohm","given":"Brenda","non-dropping-particle":"","parse-names":false,"suffix":""},{"dropping-particle":"","family":"Edwards","given":"A. David","non-dropping-particle":"","parse-names":false,"suffix":""},{"dropping-particle":"","family":"Dyet","given":"Leigh","non-dropping-particle":"","parse-names":false,"suffix":""},{"dropping-particle":"","family":"Halliday","given":"Henry L.","non-dropping-particle":"","parse-names":false,"suffix":""},{"dropping-particle":"","family":"Juszczak","given":"Edmund","non-dropping-particle":"","parse-names":false,"suffix":""},{"dropping-particle":"","family":"Kapellou","given":"Olga","non-dropping-particle":"","parse-names":false,"suffix":""},{"dropping-particle":"","family":"Levene","given":"Malcolm","non-dropping-particle":"","parse-names":false,"suffix":""},{"dropping-particle":"","family":"Marlow","given":"Neil","non-dropping-particle":"","parse-names":false,"suffix":""},{"dropping-particle":"","family":"Porter","given":"Emma","non-dropping-particle":"","parse-names":false,"suffix":""},{"dropping-particle":"","family":"Thoresen","given":"Marianne","non-dropping-particle":"","parse-names":false,"suffix":""},{"dropping-particle":"","family":"Whitelaw","given":"Andrew","non-dropping-particle":"","parse-names":false,"suffix":""},{"dropping-particle":"","family":"Brocklehurst","given":"Peter","non-dropping-particle":"","parse-names":false,"suffix":""}],"container-title":"New England Journal of Medicine","id":"ITEM-1","issue":"14","issued":{"date-parts":[["2009","10"]]},"page":"1349-1358","publisher":"Massachusetts Medical Society","title":"Moderate Hypothermia to Treat Perinatal Asphyxial Encephalopathy","type":"article-journal","volume":"361"},"uris":["http://www.mendeley.com/documents/?uuid=72502beb-5b50-3ec0-b012-c4050161edd2"]}],"mendeley":{"formattedCitation":"[1]","plainTextFormattedCitation":"[1]","previouslyFormattedCitation":"[3]"},"properties":{"noteIndex":0},"schema":"https://github.com/citation-style-language/schema/raw/master/csl-citation.json"}</w:instrText>
      </w:r>
      <w:r w:rsidR="001B3FAE" w:rsidRPr="00D715B2">
        <w:rPr>
          <w:rFonts w:cstheme="minorHAnsi"/>
          <w:lang w:val="en-US"/>
        </w:rPr>
        <w:fldChar w:fldCharType="separate"/>
      </w:r>
      <w:r w:rsidR="00120586" w:rsidRPr="00120586">
        <w:rPr>
          <w:rFonts w:cstheme="minorHAnsi"/>
          <w:noProof/>
          <w:lang w:val="en-US"/>
        </w:rPr>
        <w:t>[1]</w:t>
      </w:r>
      <w:r w:rsidR="001B3FAE" w:rsidRPr="00D715B2">
        <w:rPr>
          <w:rFonts w:cstheme="minorHAnsi"/>
          <w:lang w:val="en-US"/>
        </w:rPr>
        <w:fldChar w:fldCharType="end"/>
      </w:r>
      <w:r w:rsidR="001B3FAE" w:rsidRPr="00D715B2">
        <w:rPr>
          <w:rFonts w:cstheme="minorHAnsi"/>
          <w:lang w:val="en-US"/>
        </w:rPr>
        <w:t xml:space="preserve"> </w:t>
      </w:r>
      <w:r w:rsidR="00F0771E" w:rsidRPr="00D715B2">
        <w:rPr>
          <w:rFonts w:cstheme="minorHAnsi"/>
          <w:lang w:val="en-US"/>
        </w:rPr>
        <w:t>and their family, as well as costing society millions of pounds in medical</w:t>
      </w:r>
      <w:r w:rsidR="00720531" w:rsidRPr="00D715B2">
        <w:rPr>
          <w:rFonts w:cstheme="minorHAnsi"/>
          <w:lang w:val="en-US"/>
        </w:rPr>
        <w:t xml:space="preserve"> </w:t>
      </w:r>
      <w:r w:rsidR="00F0771E" w:rsidRPr="00D715B2">
        <w:rPr>
          <w:rFonts w:cstheme="minorHAnsi"/>
          <w:lang w:val="en-US"/>
        </w:rPr>
        <w:t>compensation, lost earnings and welfare support</w:t>
      </w:r>
      <w:r w:rsidR="00164C38" w:rsidRPr="00D715B2">
        <w:rPr>
          <w:rFonts w:cstheme="minorHAnsi"/>
          <w:lang w:val="en-US"/>
        </w:rPr>
        <w:t xml:space="preserve"> </w:t>
      </w:r>
      <w:r w:rsidR="00164C38" w:rsidRPr="00D715B2">
        <w:rPr>
          <w:rFonts w:cstheme="minorHAnsi"/>
          <w:lang w:val="en-US"/>
        </w:rPr>
        <w:fldChar w:fldCharType="begin" w:fldLock="1"/>
      </w:r>
      <w:r w:rsidR="00120586">
        <w:rPr>
          <w:rFonts w:cstheme="minorHAnsi"/>
          <w:lang w:val="en-US"/>
        </w:rPr>
        <w:instrText>ADDIN CSL_CITATION {"citationItems":[{"id":"ITEM-1","itemData":{"DOI":"10.1542/peds.2010-3604","ISSN":"00314005","PMID":"21555491","abstract":"OBJECTIVE: The goal of this study was to investigate the association of poor birth condition with long-term social and economic outcomes at 25 to 31 years of age. METHODS: This was a population-based cohort study using data derived from linkage of routinely collected Swedish data. All term infants born in Sweden between 1973 and 1979 identified from the Swedish birth registry (n = 651 615) were included in the study. Infants were categorized into 3 groups: (1) infants with a normal (&gt;7) Apgar score at 1 or 5 minutes of age without encephalopathy; (2) infants with a low (&lt;7) Apgar score at 1 and 5 minutes of age without encephalopathy; and (3) infants with a low (&lt;7) Apgar score at 1 and 5 minutes with evidence of encephalopathy. The main outcome measures were achievement of a university education and participant's income in early adulthood. RESULTS: Infants with low Apgar scores who did not develop encephalopathy were less likely to have attended university (odds ratio [OR]: 1.14 [95% confidence interval (CI): 1.05-1.23]) and were more likely to have no income from work (OR: 1.19 [95% CI: 1.07-1.32]) than those born in good condition. Infants who developed encephalopathy also had greater risks of these adverse outcomes (not attended university, OR: 1.94 [95% CI: 1.13-3.33]); no income from work, OR: 3.08 [95% CI: 1.89-5.01]). CONCLUSIONS: Infants born in poor condition had worse measures of social performance than their peers, and this association was not restricted to those infants who developed obvious neurologic symptoms in the neonatal period. However, even in infants with likely encephalopathy, more than half obtained employment and one third attended university. Copyright © 2011 by the American Academy of Pediatrics.","author":[{"dropping-particle":"","family":"Odd","given":"David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ublisher":"Pediatrics","title":"Long-term impact of poor birth condition on social and economic outcomes in early adulthood","type":"article-journal","volume":"127"},"uris":["http://www.mendeley.com/documents/?uuid=4927bc05-39fb-33b9-8f5c-ff2825d9bb7e"]}],"mendeley":{"formattedCitation":"[2]","plainTextFormattedCitation":"[2]","previouslyFormattedCitation":"[4]"},"properties":{"noteIndex":0},"schema":"https://github.com/citation-style-language/schema/raw/master/csl-citation.json"}</w:instrText>
      </w:r>
      <w:r w:rsidR="00164C38" w:rsidRPr="00D715B2">
        <w:rPr>
          <w:rFonts w:cstheme="minorHAnsi"/>
          <w:lang w:val="en-US"/>
        </w:rPr>
        <w:fldChar w:fldCharType="separate"/>
      </w:r>
      <w:r w:rsidR="00120586" w:rsidRPr="00120586">
        <w:rPr>
          <w:rFonts w:cstheme="minorHAnsi"/>
          <w:noProof/>
          <w:lang w:val="en-US"/>
        </w:rPr>
        <w:t>[2]</w:t>
      </w:r>
      <w:r w:rsidR="00164C38" w:rsidRPr="00D715B2">
        <w:rPr>
          <w:rFonts w:cstheme="minorHAnsi"/>
          <w:lang w:val="en-US"/>
        </w:rPr>
        <w:fldChar w:fldCharType="end"/>
      </w:r>
      <w:r w:rsidR="00F0771E" w:rsidRPr="00D715B2">
        <w:rPr>
          <w:rFonts w:cstheme="minorHAnsi"/>
          <w:lang w:val="en-US"/>
        </w:rPr>
        <w:t xml:space="preserve">. </w:t>
      </w:r>
      <w:r w:rsidR="00CD2A49" w:rsidRPr="00D715B2">
        <w:rPr>
          <w:rFonts w:cstheme="minorHAnsi"/>
          <w:lang w:val="en-US"/>
        </w:rPr>
        <w:t xml:space="preserve">While </w:t>
      </w:r>
      <w:r w:rsidR="00F0771E" w:rsidRPr="00D715B2">
        <w:rPr>
          <w:rFonts w:cstheme="minorHAnsi"/>
          <w:lang w:val="en-US"/>
        </w:rPr>
        <w:t xml:space="preserve">interventions such as induction of </w:t>
      </w:r>
      <w:proofErr w:type="spellStart"/>
      <w:r w:rsidR="00F0771E" w:rsidRPr="00D715B2">
        <w:rPr>
          <w:rFonts w:cstheme="minorHAnsi"/>
          <w:lang w:val="en-US"/>
        </w:rPr>
        <w:t>labour</w:t>
      </w:r>
      <w:proofErr w:type="spellEnd"/>
      <w:r w:rsidR="00F0771E" w:rsidRPr="00D715B2">
        <w:rPr>
          <w:rFonts w:cstheme="minorHAnsi"/>
          <w:lang w:val="en-US"/>
        </w:rPr>
        <w:t xml:space="preserve"> or operative delivery can be employed if the risks of continuing the pregnancy are higher than </w:t>
      </w:r>
      <w:r w:rsidR="00B040B6" w:rsidRPr="00D715B2">
        <w:rPr>
          <w:rFonts w:cstheme="minorHAnsi"/>
          <w:lang w:val="en-US"/>
        </w:rPr>
        <w:t xml:space="preserve">those of early </w:t>
      </w:r>
      <w:r w:rsidR="00F0771E" w:rsidRPr="00D715B2">
        <w:rPr>
          <w:rFonts w:cstheme="minorHAnsi"/>
          <w:lang w:val="en-US"/>
        </w:rPr>
        <w:t>delivery</w:t>
      </w:r>
      <w:r w:rsidR="00164C38" w:rsidRPr="00D715B2">
        <w:rPr>
          <w:rFonts w:cstheme="minorHAnsi"/>
          <w:lang w:val="en-US"/>
        </w:rPr>
        <w:t xml:space="preserve"> </w:t>
      </w:r>
      <w:r w:rsidR="00164C38" w:rsidRPr="00D715B2">
        <w:rPr>
          <w:rFonts w:cstheme="minorHAnsi"/>
          <w:lang w:val="en-US"/>
        </w:rPr>
        <w:fldChar w:fldCharType="begin" w:fldLock="1"/>
      </w:r>
      <w:r w:rsidR="00120586">
        <w:rPr>
          <w:rFonts w:cstheme="minorHAnsi"/>
          <w:lang w:val="en-US"/>
        </w:rPr>
        <w:instrText>ADDIN CSL_CITATION {"citationItems":[{"id":"ITEM-1","itemData":{"DOI":"10.1001/jama.2015.15553","ISSN":"15383598","PMID":"26624825","abstract":"IMPORTANCE Based on older analyses, theWorld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100 000 live births) or neonatal mortality rates (neonatal mortality before age 28 days per 1000 live births). RESULTS The estimated number of cesarean deliveries in 2012 was 22.9 million (95%CI, 22.5 million to 23.2 million). At a country-level, cesarean delivery rate estimates up to 19.1 per 100 live births (95%CI, 16.3 to 21.9) and 19.4 per 100 live births (95%CI, 18.6 to 20.3) were inversely correlated with maternal mortality ratio (adjusted slope coefficient, -10.1; 95%CI, -16.8 to -3.4; P = .003) and neonatal mortality rate (adjusted slope coefficient, -0.8; 95%CI,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95%CI, -32.2 to -10.5, P &lt; .001). Cesarean delivery rates of 12.6 to 24.0 per 100 live births were inversely correlated with neonatal mortality (slope coeffi…","author":[{"dropping-particle":"","family":"Molina","given":"George","non-dropping-particle":"","parse-names":false,"suffix":""},{"dropping-particle":"","family":"Weiser","given":"Thomas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 - Journal of the American Medical Association","id":"ITEM-1","issue":"21","issued":{"date-parts":[["2015","12","1"]]},"page":"2263-2270","publisher":"American Medical Association","title":"Relationship between cesarean delivery rate and maternal and neonatal mortality","type":"article-journal","volume":"314"},"uris":["http://www.mendeley.com/documents/?uuid=81146a2e-cba6-308b-9b36-32afc001b031"]}],"mendeley":{"formattedCitation":"[3]","plainTextFormattedCitation":"[3]","previouslyFormattedCitation":"[11]"},"properties":{"noteIndex":0},"schema":"https://github.com/citation-style-language/schema/raw/master/csl-citation.json"}</w:instrText>
      </w:r>
      <w:r w:rsidR="00164C38" w:rsidRPr="00D715B2">
        <w:rPr>
          <w:rFonts w:cstheme="minorHAnsi"/>
          <w:lang w:val="en-US"/>
        </w:rPr>
        <w:fldChar w:fldCharType="separate"/>
      </w:r>
      <w:r w:rsidR="00120586" w:rsidRPr="00120586">
        <w:rPr>
          <w:rFonts w:cstheme="minorHAnsi"/>
          <w:noProof/>
          <w:lang w:val="en-US"/>
        </w:rPr>
        <w:t>[3]</w:t>
      </w:r>
      <w:r w:rsidR="00164C38" w:rsidRPr="00D715B2">
        <w:rPr>
          <w:rFonts w:cstheme="minorHAnsi"/>
          <w:lang w:val="en-US"/>
        </w:rPr>
        <w:fldChar w:fldCharType="end"/>
      </w:r>
      <w:r w:rsidR="00DD6CB4" w:rsidRPr="00D715B2">
        <w:rPr>
          <w:rFonts w:cstheme="minorHAnsi"/>
          <w:lang w:val="en-US"/>
        </w:rPr>
        <w:t xml:space="preserve"> there is a lack of</w:t>
      </w:r>
      <w:r w:rsidR="00F0771E" w:rsidRPr="00D715B2">
        <w:rPr>
          <w:rFonts w:cstheme="minorHAnsi"/>
          <w:lang w:val="en-US"/>
        </w:rPr>
        <w:t xml:space="preserve"> clear data on </w:t>
      </w:r>
      <w:r w:rsidR="00DD6CB4" w:rsidRPr="00D715B2">
        <w:rPr>
          <w:rFonts w:cstheme="minorHAnsi"/>
          <w:lang w:val="en-US"/>
        </w:rPr>
        <w:t>when to intervene</w:t>
      </w:r>
      <w:r w:rsidR="00B040B6" w:rsidRPr="00D715B2">
        <w:rPr>
          <w:rFonts w:cstheme="minorHAnsi"/>
          <w:lang w:val="en-US"/>
        </w:rPr>
        <w:t>.</w:t>
      </w:r>
      <w:r w:rsidR="004C0F54" w:rsidRPr="00D715B2">
        <w:rPr>
          <w:rFonts w:cstheme="minorHAnsi"/>
          <w:lang w:val="en-US"/>
        </w:rPr>
        <w:t xml:space="preserve"> </w:t>
      </w:r>
      <w:r w:rsidR="00B040B6" w:rsidRPr="00D715B2">
        <w:rPr>
          <w:rFonts w:cstheme="minorHAnsi"/>
          <w:lang w:val="en-US"/>
        </w:rPr>
        <w:t>C</w:t>
      </w:r>
      <w:r w:rsidR="00F0771E" w:rsidRPr="00D715B2">
        <w:rPr>
          <w:rFonts w:cstheme="minorHAnsi"/>
          <w:lang w:val="en-US"/>
        </w:rPr>
        <w:t xml:space="preserve">urrent </w:t>
      </w:r>
      <w:commentRangeStart w:id="3"/>
      <w:commentRangeEnd w:id="3"/>
      <w:r w:rsidR="00B040B6" w:rsidRPr="00D715B2">
        <w:rPr>
          <w:rStyle w:val="CommentReference"/>
        </w:rPr>
        <w:commentReference w:id="3"/>
      </w:r>
      <w:r w:rsidR="00B040B6" w:rsidRPr="00D715B2">
        <w:rPr>
          <w:rFonts w:cstheme="minorHAnsi"/>
          <w:lang w:val="en-US"/>
        </w:rPr>
        <w:t xml:space="preserve">UK clinical </w:t>
      </w:r>
      <w:r w:rsidR="00F0771E" w:rsidRPr="00D715B2">
        <w:rPr>
          <w:rFonts w:cstheme="minorHAnsi"/>
          <w:lang w:val="en-US"/>
        </w:rPr>
        <w:t xml:space="preserve">guidelines </w:t>
      </w:r>
      <w:proofErr w:type="spellStart"/>
      <w:r w:rsidR="00F0771E" w:rsidRPr="00D715B2">
        <w:rPr>
          <w:rFonts w:cstheme="minorHAnsi"/>
          <w:lang w:val="en-US"/>
        </w:rPr>
        <w:t>recognise</w:t>
      </w:r>
      <w:proofErr w:type="spellEnd"/>
      <w:r w:rsidR="00F0771E" w:rsidRPr="00D715B2">
        <w:rPr>
          <w:rFonts w:cstheme="minorHAnsi"/>
          <w:lang w:val="en-US"/>
        </w:rPr>
        <w:t xml:space="preserve"> </w:t>
      </w:r>
      <w:r w:rsidR="005279D0" w:rsidRPr="00D715B2">
        <w:rPr>
          <w:rFonts w:cstheme="minorHAnsi"/>
          <w:lang w:val="en-US"/>
        </w:rPr>
        <w:t>this and</w:t>
      </w:r>
      <w:r w:rsidR="00F0771E" w:rsidRPr="00D715B2">
        <w:rPr>
          <w:rFonts w:cstheme="minorHAnsi"/>
          <w:lang w:val="en-US"/>
        </w:rPr>
        <w:t xml:space="preserve"> suggest that a research priority is to</w:t>
      </w:r>
      <w:r w:rsidR="00F64859" w:rsidRPr="00D715B2">
        <w:rPr>
          <w:rFonts w:cstheme="minorHAnsi"/>
          <w:lang w:val="en-US"/>
        </w:rPr>
        <w:t xml:space="preserve"> </w:t>
      </w:r>
      <w:commentRangeStart w:id="4"/>
      <w:r w:rsidR="00F64859" w:rsidRPr="00D715B2">
        <w:rPr>
          <w:rFonts w:cstheme="minorHAnsi"/>
          <w:lang w:val="en-US"/>
        </w:rPr>
        <w:t>accurately</w:t>
      </w:r>
      <w:commentRangeEnd w:id="4"/>
      <w:r w:rsidR="00F64859" w:rsidRPr="00D715B2">
        <w:rPr>
          <w:rStyle w:val="CommentReference"/>
        </w:rPr>
        <w:commentReference w:id="4"/>
      </w:r>
      <w:r w:rsidR="00F64859" w:rsidRPr="00D715B2">
        <w:rPr>
          <w:rFonts w:cstheme="minorHAnsi"/>
          <w:lang w:val="en-US"/>
        </w:rPr>
        <w:t xml:space="preserve"> </w:t>
      </w:r>
      <w:r w:rsidR="0004753E" w:rsidRPr="00D715B2">
        <w:rPr>
          <w:rFonts w:cstheme="minorHAnsi"/>
          <w:lang w:val="en-US"/>
        </w:rPr>
        <w:t>“</w:t>
      </w:r>
      <w:r w:rsidR="00F0771E" w:rsidRPr="00D715B2">
        <w:rPr>
          <w:rFonts w:cstheme="minorHAnsi"/>
          <w:lang w:val="en-US"/>
        </w:rPr>
        <w:t>identify babies at particularly high risk of morbidity and mortality who will benefit from induction and therefore avoid induction for babies who do not need it</w:t>
      </w:r>
      <w:r w:rsidR="0004753E" w:rsidRPr="00D715B2">
        <w:rPr>
          <w:rFonts w:cstheme="minorHAnsi"/>
          <w:lang w:val="en-US"/>
        </w:rPr>
        <w:t>”</w:t>
      </w:r>
      <w:r w:rsidR="00164C38" w:rsidRPr="00D715B2">
        <w:rPr>
          <w:rFonts w:cstheme="minorHAnsi"/>
          <w:lang w:val="en-US"/>
        </w:rPr>
        <w:t xml:space="preserve"> </w:t>
      </w:r>
      <w:r w:rsidR="00164C38" w:rsidRPr="00D715B2">
        <w:rPr>
          <w:rFonts w:cstheme="minorHAnsi"/>
          <w:lang w:val="en-US"/>
        </w:rPr>
        <w:fldChar w:fldCharType="begin" w:fldLock="1"/>
      </w:r>
      <w:r w:rsidR="00120586">
        <w:rPr>
          <w:rFonts w:cstheme="minorHAnsi"/>
          <w:lang w:val="en-US"/>
        </w:rPr>
        <w:instrText>ADDIN CSL_CITATION {"citationItems":[{"id":"ITEM-1","itemData":{"id":"ITEM-1","issued":{"date-parts":[["2008"]]},"title":"Inducing labour Clinical guideline","type":"report"},"uris":["http://www.mendeley.com/documents/?uuid=39445069-4e57-3620-abcf-3eb8d7957004"]}],"mendeley":{"formattedCitation":"[4]","plainTextFormattedCitation":"[4]","previouslyFormattedCitation":"[13]"},"properties":{"noteIndex":0},"schema":"https://github.com/citation-style-language/schema/raw/master/csl-citation.json"}</w:instrText>
      </w:r>
      <w:r w:rsidR="00164C38" w:rsidRPr="00D715B2">
        <w:rPr>
          <w:rFonts w:cstheme="minorHAnsi"/>
          <w:lang w:val="en-US"/>
        </w:rPr>
        <w:fldChar w:fldCharType="separate"/>
      </w:r>
      <w:r w:rsidR="00120586" w:rsidRPr="00120586">
        <w:rPr>
          <w:rFonts w:cstheme="minorHAnsi"/>
          <w:noProof/>
          <w:lang w:val="en-US"/>
        </w:rPr>
        <w:t>[4]</w:t>
      </w:r>
      <w:r w:rsidR="00164C38" w:rsidRPr="00D715B2">
        <w:rPr>
          <w:rFonts w:cstheme="minorHAnsi"/>
          <w:lang w:val="en-US"/>
        </w:rPr>
        <w:fldChar w:fldCharType="end"/>
      </w:r>
      <w:r w:rsidR="00F0771E" w:rsidRPr="00D715B2">
        <w:rPr>
          <w:rFonts w:cstheme="minorHAnsi"/>
          <w:lang w:val="en-US"/>
        </w:rPr>
        <w:t>.</w:t>
      </w:r>
    </w:p>
    <w:p w14:paraId="086BE918" w14:textId="77777777" w:rsidR="00F0771E" w:rsidRPr="008811A0" w:rsidRDefault="00F0771E" w:rsidP="00F0771E">
      <w:pPr>
        <w:rPr>
          <w:rFonts w:cstheme="minorHAnsi"/>
          <w:color w:val="FF0000"/>
          <w:lang w:val="en-US"/>
        </w:rPr>
      </w:pPr>
    </w:p>
    <w:p w14:paraId="7E03D32B" w14:textId="4C1B24F1" w:rsidR="00F0771E" w:rsidRPr="008811A0" w:rsidRDefault="00F64859">
      <w:pPr>
        <w:rPr>
          <w:rFonts w:cstheme="minorHAnsi"/>
          <w:color w:val="FF0000"/>
          <w:lang w:val="en-US"/>
        </w:rPr>
      </w:pPr>
      <w:r w:rsidRPr="008811A0">
        <w:rPr>
          <w:rFonts w:cstheme="minorHAnsi"/>
          <w:color w:val="FF0000"/>
          <w:highlight w:val="yellow"/>
          <w:lang w:val="en-US"/>
        </w:rPr>
        <w:t>Badawi et al identified 35 potential risk factors for HIE based</w:t>
      </w:r>
      <w:r w:rsidR="009625DC">
        <w:rPr>
          <w:rFonts w:cstheme="minorHAnsi"/>
          <w:color w:val="FF0000"/>
          <w:highlight w:val="yellow"/>
          <w:lang w:val="en-US"/>
        </w:rPr>
        <w:t xml:space="preserve"> (antenatal n=20, intrapartum n=14 and growth n=1)</w:t>
      </w:r>
      <w:r w:rsidRPr="008811A0">
        <w:rPr>
          <w:rFonts w:cstheme="minorHAnsi"/>
          <w:color w:val="FF0000"/>
          <w:highlight w:val="yellow"/>
          <w:lang w:val="en-US"/>
        </w:rPr>
        <w:t xml:space="preserve"> on them being independently (of each other) associated with </w:t>
      </w:r>
      <w:r w:rsidR="00226DA4" w:rsidRPr="008811A0">
        <w:rPr>
          <w:rFonts w:cstheme="minorHAnsi"/>
          <w:color w:val="FF0000"/>
          <w:highlight w:val="yellow"/>
          <w:lang w:val="en-US"/>
        </w:rPr>
        <w:t xml:space="preserve">HIE </w:t>
      </w:r>
      <w:r w:rsidR="00164C38" w:rsidRPr="008811A0">
        <w:rPr>
          <w:rFonts w:cstheme="minorHAnsi"/>
          <w:color w:val="FF0000"/>
          <w:highlight w:val="yellow"/>
          <w:lang w:val="en-US"/>
        </w:rPr>
        <w:fldChar w:fldCharType="begin" w:fldLock="1"/>
      </w:r>
      <w:r w:rsidR="00120586">
        <w:rPr>
          <w:rFonts w:cstheme="minorHAnsi"/>
          <w:color w:val="FF0000"/>
          <w:highlight w:val="yellow"/>
          <w:lang w:val="en-US"/>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c0d98626-36f0-4afd-a7f8-d5dccafc3def"]},{"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study","type":"article-journal","volume":"317"},"uris":["http://www.mendeley.com/documents/?uuid=6944d529-e2f0-45cb-a61e-66f9d9cb67e5"]}],"mendeley":{"formattedCitation":"[5], [6]","plainTextFormattedCitation":"[5], [6]","previouslyFormattedCitation":"[14], [15]"},"properties":{"noteIndex":0},"schema":"https://github.com/citation-style-language/schema/raw/master/csl-citation.json"}</w:instrText>
      </w:r>
      <w:r w:rsidR="00164C38" w:rsidRPr="008811A0">
        <w:rPr>
          <w:rFonts w:cstheme="minorHAnsi"/>
          <w:color w:val="FF0000"/>
          <w:highlight w:val="yellow"/>
          <w:lang w:val="en-US"/>
        </w:rPr>
        <w:fldChar w:fldCharType="separate"/>
      </w:r>
      <w:r w:rsidR="00120586" w:rsidRPr="00120586">
        <w:rPr>
          <w:rFonts w:cstheme="minorHAnsi"/>
          <w:noProof/>
          <w:color w:val="FF0000"/>
          <w:highlight w:val="yellow"/>
          <w:lang w:val="en-US"/>
        </w:rPr>
        <w:t>[5], [6]</w:t>
      </w:r>
      <w:r w:rsidR="00164C38" w:rsidRPr="008811A0">
        <w:rPr>
          <w:rFonts w:cstheme="minorHAnsi"/>
          <w:color w:val="FF0000"/>
          <w:highlight w:val="yellow"/>
          <w:lang w:val="en-US"/>
        </w:rPr>
        <w:fldChar w:fldCharType="end"/>
      </w:r>
      <w:r w:rsidR="00F0771E" w:rsidRPr="008811A0">
        <w:rPr>
          <w:rFonts w:cstheme="minorHAnsi"/>
          <w:color w:val="FF0000"/>
          <w:highlight w:val="yellow"/>
          <w:lang w:val="en-US"/>
        </w:rPr>
        <w:t>.</w:t>
      </w:r>
      <w:r w:rsidR="008C0E49" w:rsidRPr="008811A0">
        <w:rPr>
          <w:rFonts w:cstheme="minorHAnsi"/>
          <w:color w:val="FF0000"/>
          <w:lang w:val="en-US"/>
        </w:rPr>
        <w:t xml:space="preserve"> </w:t>
      </w:r>
      <w:r w:rsidRPr="008811A0">
        <w:rPr>
          <w:rFonts w:cstheme="minorHAnsi"/>
          <w:color w:val="FF0000"/>
          <w:lang w:val="en-US"/>
        </w:rPr>
        <w:t>Whilst these independent associations make it possible these could predict future HIE, to the best of our knowledge these 35 variables have not been researched as predictors, most likely because they were derived in case control studies with ‘risk factor’ status determined retrospectively. As HIE is rare</w:t>
      </w:r>
      <w:r w:rsidR="00367A25">
        <w:rPr>
          <w:rFonts w:cstheme="minorHAnsi"/>
          <w:color w:val="FF0000"/>
          <w:lang w:val="en-US"/>
        </w:rPr>
        <w:t>,</w:t>
      </w:r>
      <w:r w:rsidRPr="008811A0">
        <w:rPr>
          <w:rFonts w:cstheme="minorHAnsi"/>
          <w:color w:val="FF0000"/>
          <w:lang w:val="en-US"/>
        </w:rPr>
        <w:t xml:space="preserve"> very large prospective cohort studies would be necessary to explore prediction. In a search of publications in the last ten years we identified just </w:t>
      </w:r>
      <w:proofErr w:type="spellStart"/>
      <w:r w:rsidRPr="008811A0">
        <w:rPr>
          <w:rFonts w:cstheme="minorHAnsi"/>
          <w:color w:val="FF0000"/>
          <w:lang w:val="en-US"/>
        </w:rPr>
        <w:t>xxxx</w:t>
      </w:r>
      <w:proofErr w:type="spellEnd"/>
      <w:r w:rsidRPr="008811A0">
        <w:rPr>
          <w:rFonts w:cstheme="minorHAnsi"/>
          <w:color w:val="FF0000"/>
          <w:lang w:val="en-US"/>
        </w:rPr>
        <w:t xml:space="preserve">.  </w:t>
      </w:r>
      <w:commentRangeStart w:id="5"/>
      <w:r w:rsidR="008C0E49" w:rsidRPr="008811A0">
        <w:rPr>
          <w:rFonts w:cstheme="minorHAnsi"/>
          <w:color w:val="FF0000"/>
          <w:lang w:val="en-US"/>
        </w:rPr>
        <w:t>Here</w:t>
      </w:r>
      <w:commentRangeEnd w:id="5"/>
      <w:r w:rsidR="00B040B6" w:rsidRPr="008811A0">
        <w:rPr>
          <w:rStyle w:val="CommentReference"/>
          <w:color w:val="FF0000"/>
        </w:rPr>
        <w:commentReference w:id="5"/>
      </w:r>
      <w:r w:rsidR="008C0E49" w:rsidRPr="008811A0">
        <w:rPr>
          <w:rFonts w:cstheme="minorHAnsi"/>
          <w:color w:val="FF0000"/>
          <w:lang w:val="en-US"/>
        </w:rPr>
        <w:t xml:space="preserve"> w</w:t>
      </w:r>
      <w:r w:rsidR="00F0771E" w:rsidRPr="008811A0">
        <w:rPr>
          <w:rFonts w:cstheme="minorHAnsi"/>
          <w:color w:val="FF0000"/>
          <w:lang w:val="en-US"/>
        </w:rPr>
        <w:t xml:space="preserve">e investigate the potential of </w:t>
      </w:r>
      <w:r w:rsidR="008C0E49" w:rsidRPr="008811A0">
        <w:rPr>
          <w:rFonts w:cstheme="minorHAnsi"/>
          <w:color w:val="FF0000"/>
          <w:lang w:val="en-US"/>
        </w:rPr>
        <w:t xml:space="preserve">automated features selection approaches and ML classification </w:t>
      </w:r>
      <w:r w:rsidR="00F0771E" w:rsidRPr="008811A0">
        <w:rPr>
          <w:rFonts w:cstheme="minorHAnsi"/>
          <w:color w:val="FF0000"/>
          <w:lang w:val="en-US"/>
        </w:rPr>
        <w:t>to simplify the development of a clinical prediction model</w:t>
      </w:r>
      <w:r w:rsidR="007618EA" w:rsidRPr="008811A0">
        <w:rPr>
          <w:rFonts w:cstheme="minorHAnsi"/>
          <w:color w:val="FF0000"/>
          <w:lang w:val="en-US"/>
        </w:rPr>
        <w:t xml:space="preserve">ling </w:t>
      </w:r>
      <w:r w:rsidR="00F0771E" w:rsidRPr="008811A0">
        <w:rPr>
          <w:rFonts w:cstheme="minorHAnsi"/>
          <w:color w:val="FF0000"/>
          <w:lang w:val="en-US"/>
        </w:rPr>
        <w:t>for HIE.</w:t>
      </w:r>
      <w:r w:rsidRPr="008811A0">
        <w:rPr>
          <w:rFonts w:cstheme="minorHAnsi"/>
          <w:color w:val="FF0000"/>
          <w:lang w:val="en-US"/>
        </w:rPr>
        <w:t xml:space="preserve"> We use this approach to explore prediction accuracy of the 35 Badawi risk factors and to compare that with models derived from all available clinical recorded data from the large US </w:t>
      </w:r>
      <w:r w:rsidR="00F0771E" w:rsidRPr="008811A0">
        <w:rPr>
          <w:rFonts w:cstheme="minorHAnsi"/>
          <w:color w:val="FF0000"/>
          <w:lang w:val="en-US"/>
        </w:rPr>
        <w:t>Collaborative Perinatal Project</w:t>
      </w:r>
      <w:r w:rsidR="000760FE" w:rsidRPr="008811A0">
        <w:rPr>
          <w:rFonts w:cstheme="minorHAnsi"/>
          <w:color w:val="FF0000"/>
          <w:lang w:val="en-US"/>
        </w:rPr>
        <w:t xml:space="preserve"> </w:t>
      </w:r>
      <w:r w:rsidR="000760FE" w:rsidRPr="008811A0">
        <w:rPr>
          <w:rFonts w:cstheme="minorHAnsi"/>
          <w:color w:val="FF0000"/>
          <w:lang w:val="en-US"/>
        </w:rPr>
        <w:fldChar w:fldCharType="begin" w:fldLock="1"/>
      </w:r>
      <w:r w:rsidR="00120586">
        <w:rPr>
          <w:rFonts w:cstheme="minorHAnsi"/>
          <w:color w:val="FF0000"/>
          <w:lang w:val="en-US"/>
        </w:rPr>
        <w:instrText>ADDIN CSL_CITATION {"citationItems":[{"id":"ITEM-1","itemData":{"ISSN":"00217263","PMID":"5104887","author":[{"dropping-particle":"","family":"Cooke","given":"R. E.","non-dropping-particle":"","parse-names":false,"suffix":""}],"container-title":"The Johns Hopkins medical journal","id":"ITEM-1","issue":"5","issued":{"date-parts":[["1971","5"]]},"page":"237","title":"The Johns Hopkins Collaborative Perinatal Project. A symposium. Introduction.","type":"article-journal","volume":"128"},"uris":["http://www.mendeley.com/documents/?uuid=7b0e3e55-921c-3ec6-af5e-1b06f00b1682"]}],"mendeley":{"formattedCitation":"[7]","plainTextFormattedCitation":"[7]","previouslyFormattedCitation":"[16]"},"properties":{"noteIndex":0},"schema":"https://github.com/citation-style-language/schema/raw/master/csl-citation.json"}</w:instrText>
      </w:r>
      <w:r w:rsidR="000760FE" w:rsidRPr="008811A0">
        <w:rPr>
          <w:rFonts w:cstheme="minorHAnsi"/>
          <w:color w:val="FF0000"/>
          <w:lang w:val="en-US"/>
        </w:rPr>
        <w:fldChar w:fldCharType="separate"/>
      </w:r>
      <w:r w:rsidR="00120586" w:rsidRPr="00120586">
        <w:rPr>
          <w:rFonts w:cstheme="minorHAnsi"/>
          <w:noProof/>
          <w:color w:val="FF0000"/>
          <w:lang w:val="en-US"/>
        </w:rPr>
        <w:t>[7]</w:t>
      </w:r>
      <w:r w:rsidR="000760FE" w:rsidRPr="008811A0">
        <w:rPr>
          <w:rFonts w:cstheme="minorHAnsi"/>
          <w:color w:val="FF0000"/>
          <w:lang w:val="en-US"/>
        </w:rPr>
        <w:fldChar w:fldCharType="end"/>
      </w:r>
      <w:r w:rsidR="00F0771E" w:rsidRPr="008811A0">
        <w:rPr>
          <w:rFonts w:cstheme="minorHAnsi"/>
          <w:color w:val="FF0000"/>
          <w:lang w:val="en-US"/>
        </w:rPr>
        <w:t xml:space="preserve"> (CPP). Collection of data was from 14 units across the United States and showed little evidence of selection </w:t>
      </w:r>
      <w:commentRangeStart w:id="6"/>
      <w:r w:rsidR="00F0771E" w:rsidRPr="008811A0">
        <w:rPr>
          <w:rFonts w:cstheme="minorHAnsi"/>
          <w:color w:val="FF0000"/>
          <w:lang w:val="en-US"/>
        </w:rPr>
        <w:t>bias</w:t>
      </w:r>
      <w:commentRangeEnd w:id="6"/>
      <w:r w:rsidR="00B155E2" w:rsidRPr="008811A0">
        <w:rPr>
          <w:rStyle w:val="CommentReference"/>
          <w:color w:val="FF0000"/>
        </w:rPr>
        <w:commentReference w:id="6"/>
      </w:r>
      <w:r w:rsidR="000760FE" w:rsidRPr="008811A0">
        <w:rPr>
          <w:rFonts w:cstheme="minorHAnsi"/>
          <w:color w:val="FF0000"/>
          <w:lang w:val="en-US"/>
        </w:rPr>
        <w:t xml:space="preserve"> </w:t>
      </w:r>
      <w:r w:rsidR="000760FE" w:rsidRPr="008811A0">
        <w:rPr>
          <w:rFonts w:cstheme="minorHAnsi"/>
          <w:color w:val="FF0000"/>
          <w:lang w:val="en-US"/>
        </w:rPr>
        <w:fldChar w:fldCharType="begin" w:fldLock="1"/>
      </w:r>
      <w:r w:rsidR="00120586">
        <w:rPr>
          <w:rFonts w:cstheme="minorHAnsi"/>
          <w:color w:val="FF0000"/>
          <w:lang w:val="en-US"/>
        </w:rPr>
        <w:instrText>ADDIN CSL_CITATION {"citationItems":[{"id":"ITEM-1","itemData":{"URL":"https://books.google.co.uk/books?id=dttsAAAAMAAJ&amp;printsec=frontcover&amp;source=gbs_ge_summary_r&amp;cad=0#v=onepage&amp;q&amp;f=false","accessed":{"date-parts":[["2021","3","17"]]},"id":"ITEM-1","issued":{"date-parts":[["0"]]},"title":"The Women and Their Pregnancies: The Collaborative Perinatal Study of the ... - Kenneth R. Niswander, Myron Gordon - Google Books","type":"webpage"},"uris":["http://www.mendeley.com/documents/?uuid=193fd01c-f620-3ac7-8291-c60a2ed324ed"]}],"mendeley":{"formattedCitation":"[8]","plainTextFormattedCitation":"[8]","previouslyFormattedCitation":"[17]"},"properties":{"noteIndex":0},"schema":"https://github.com/citation-style-language/schema/raw/master/csl-citation.json"}</w:instrText>
      </w:r>
      <w:r w:rsidR="000760FE" w:rsidRPr="008811A0">
        <w:rPr>
          <w:rFonts w:cstheme="minorHAnsi"/>
          <w:color w:val="FF0000"/>
          <w:lang w:val="en-US"/>
        </w:rPr>
        <w:fldChar w:fldCharType="separate"/>
      </w:r>
      <w:r w:rsidR="00120586" w:rsidRPr="00120586">
        <w:rPr>
          <w:rFonts w:cstheme="minorHAnsi"/>
          <w:noProof/>
          <w:color w:val="FF0000"/>
          <w:lang w:val="en-US"/>
        </w:rPr>
        <w:t>[8]</w:t>
      </w:r>
      <w:r w:rsidR="000760FE" w:rsidRPr="008811A0">
        <w:rPr>
          <w:rFonts w:cstheme="minorHAnsi"/>
          <w:color w:val="FF0000"/>
          <w:lang w:val="en-US"/>
        </w:rPr>
        <w:fldChar w:fldCharType="end"/>
      </w:r>
      <w:r w:rsidR="00F0771E" w:rsidRPr="008811A0">
        <w:rPr>
          <w:rFonts w:cstheme="minorHAnsi"/>
          <w:color w:val="FF0000"/>
          <w:lang w:val="en-US"/>
        </w:rPr>
        <w:t xml:space="preserve">. The dataset includes data on approximately 60,000 pregnancies, and 58,000 live born infants born between 1959 and 1965. Data was collected throughout the prenatal period, </w:t>
      </w:r>
      <w:proofErr w:type="spellStart"/>
      <w:proofErr w:type="gramStart"/>
      <w:r w:rsidR="00F0771E" w:rsidRPr="008811A0">
        <w:rPr>
          <w:rFonts w:cstheme="minorHAnsi"/>
          <w:color w:val="FF0000"/>
          <w:lang w:val="en-US"/>
        </w:rPr>
        <w:t>labour</w:t>
      </w:r>
      <w:proofErr w:type="spellEnd"/>
      <w:proofErr w:type="gramEnd"/>
      <w:r w:rsidR="00F0771E" w:rsidRPr="008811A0">
        <w:rPr>
          <w:rFonts w:cstheme="minorHAnsi"/>
          <w:color w:val="FF0000"/>
          <w:lang w:val="en-US"/>
        </w:rPr>
        <w:t xml:space="preserve"> and delivery, postpartum and as the child grew.</w:t>
      </w:r>
    </w:p>
    <w:p w14:paraId="1C708302" w14:textId="235EAA9C" w:rsidR="007C3DF6" w:rsidRPr="008811A0" w:rsidRDefault="007C3DF6" w:rsidP="00172234">
      <w:pPr>
        <w:rPr>
          <w:rFonts w:cstheme="minorHAnsi"/>
          <w:b/>
          <w:bCs/>
          <w:color w:val="FF0000"/>
          <w:lang w:val="en-US"/>
        </w:rPr>
      </w:pPr>
    </w:p>
    <w:p w14:paraId="1DD615C5" w14:textId="73958F05" w:rsidR="00EB424B" w:rsidRDefault="00E86919" w:rsidP="00E86919">
      <w:pPr>
        <w:shd w:val="clear" w:color="auto" w:fill="FFFFFF"/>
        <w:rPr>
          <w:rFonts w:ascii="Calibri" w:eastAsia="Times New Roman" w:hAnsi="Calibri" w:cs="Calibri"/>
          <w:color w:val="201F1E"/>
          <w:sz w:val="22"/>
          <w:szCs w:val="22"/>
          <w:bdr w:val="none" w:sz="0" w:space="0" w:color="auto" w:frame="1"/>
          <w:lang w:eastAsia="en-GB"/>
        </w:rPr>
      </w:pPr>
      <w:commentRangeStart w:id="7"/>
      <w:r w:rsidRPr="00E86919">
        <w:rPr>
          <w:rFonts w:ascii="Calibri" w:eastAsia="Times New Roman" w:hAnsi="Calibri" w:cs="Calibri"/>
          <w:color w:val="201F1E"/>
          <w:sz w:val="22"/>
          <w:szCs w:val="22"/>
          <w:bdr w:val="none" w:sz="0" w:space="0" w:color="auto" w:frame="1"/>
          <w:lang w:eastAsia="en-GB"/>
        </w:rPr>
        <w:t xml:space="preserve">The aim of this study is to </w:t>
      </w:r>
      <w:r w:rsidR="004C54E0" w:rsidRPr="00E86919">
        <w:rPr>
          <w:rFonts w:ascii="Calibri" w:eastAsia="Times New Roman" w:hAnsi="Calibri" w:cs="Calibri"/>
          <w:color w:val="201F1E"/>
          <w:sz w:val="22"/>
          <w:szCs w:val="22"/>
          <w:bdr w:val="none" w:sz="0" w:space="0" w:color="auto" w:frame="1"/>
          <w:lang w:eastAsia="en-GB"/>
        </w:rPr>
        <w:t>explore the feasibility of undertaking real</w:t>
      </w:r>
      <w:r w:rsidR="004C54E0">
        <w:rPr>
          <w:rFonts w:ascii="Calibri" w:eastAsia="Times New Roman" w:hAnsi="Calibri" w:cs="Calibri"/>
          <w:color w:val="201F1E"/>
          <w:sz w:val="22"/>
          <w:szCs w:val="22"/>
          <w:bdr w:val="none" w:sz="0" w:space="0" w:color="auto" w:frame="1"/>
          <w:lang w:eastAsia="en-GB"/>
        </w:rPr>
        <w:t>-</w:t>
      </w:r>
      <w:r w:rsidR="004C54E0" w:rsidRPr="00E86919">
        <w:rPr>
          <w:rFonts w:ascii="Calibri" w:eastAsia="Times New Roman" w:hAnsi="Calibri" w:cs="Calibri"/>
          <w:color w:val="201F1E"/>
          <w:sz w:val="22"/>
          <w:szCs w:val="22"/>
          <w:bdr w:val="none" w:sz="0" w:space="0" w:color="auto" w:frame="1"/>
          <w:lang w:eastAsia="en-GB"/>
        </w:rPr>
        <w:t>time updated risk stratification in pregnancy</w:t>
      </w:r>
      <w:r w:rsidR="004C54E0" w:rsidRPr="004C54E0">
        <w:rPr>
          <w:rFonts w:ascii="Calibri" w:eastAsia="Times New Roman" w:hAnsi="Calibri" w:cs="Calibri"/>
          <w:color w:val="201F1E"/>
          <w:sz w:val="22"/>
          <w:szCs w:val="22"/>
          <w:bdr w:val="none" w:sz="0" w:space="0" w:color="auto" w:frame="1"/>
          <w:lang w:eastAsia="en-GB"/>
        </w:rPr>
        <w:t xml:space="preserve"> </w:t>
      </w:r>
      <w:r w:rsidR="004C54E0" w:rsidRPr="00E86919">
        <w:rPr>
          <w:rFonts w:ascii="Calibri" w:eastAsia="Times New Roman" w:hAnsi="Calibri" w:cs="Calibri"/>
          <w:color w:val="201F1E"/>
          <w:sz w:val="22"/>
          <w:szCs w:val="22"/>
          <w:bdr w:val="none" w:sz="0" w:space="0" w:color="auto" w:frame="1"/>
          <w:lang w:eastAsia="en-GB"/>
        </w:rPr>
        <w:t xml:space="preserve">using a </w:t>
      </w:r>
      <w:r w:rsidR="001667BB" w:rsidRPr="00E86919">
        <w:rPr>
          <w:rFonts w:ascii="Calibri" w:eastAsia="Times New Roman" w:hAnsi="Calibri" w:cs="Calibri"/>
          <w:color w:val="201F1E"/>
          <w:sz w:val="22"/>
          <w:szCs w:val="22"/>
          <w:bdr w:val="none" w:sz="0" w:space="0" w:color="auto" w:frame="1"/>
          <w:lang w:eastAsia="en-GB"/>
        </w:rPr>
        <w:t>large linked antenatal and intrapartum dataset</w:t>
      </w:r>
      <w:r w:rsidR="001667BB">
        <w:rPr>
          <w:rFonts w:ascii="Calibri" w:eastAsia="Times New Roman" w:hAnsi="Calibri" w:cs="Calibri"/>
          <w:color w:val="201F1E"/>
          <w:sz w:val="22"/>
          <w:szCs w:val="22"/>
          <w:bdr w:val="none" w:sz="0" w:space="0" w:color="auto" w:frame="1"/>
          <w:lang w:eastAsia="en-GB"/>
        </w:rPr>
        <w:t xml:space="preserve"> applied to</w:t>
      </w:r>
      <w:r w:rsidR="004C54E0">
        <w:rPr>
          <w:rFonts w:ascii="Calibri" w:eastAsia="Times New Roman" w:hAnsi="Calibri" w:cs="Calibri"/>
          <w:color w:val="201F1E"/>
          <w:sz w:val="22"/>
          <w:szCs w:val="22"/>
          <w:bdr w:val="none" w:sz="0" w:space="0" w:color="auto" w:frame="1"/>
          <w:lang w:eastAsia="en-GB"/>
        </w:rPr>
        <w:t xml:space="preserve"> </w:t>
      </w:r>
      <w:r w:rsidR="000C3100" w:rsidRPr="00E86919">
        <w:rPr>
          <w:rFonts w:ascii="Calibri" w:eastAsia="Times New Roman" w:hAnsi="Calibri" w:cs="Calibri"/>
          <w:color w:val="201F1E"/>
          <w:sz w:val="22"/>
          <w:szCs w:val="22"/>
          <w:bdr w:val="none" w:sz="0" w:space="0" w:color="auto" w:frame="1"/>
          <w:lang w:eastAsia="en-GB"/>
        </w:rPr>
        <w:t xml:space="preserve">prediction </w:t>
      </w:r>
      <w:r w:rsidR="000C3100">
        <w:rPr>
          <w:rFonts w:ascii="Calibri" w:eastAsia="Times New Roman" w:hAnsi="Calibri" w:cs="Calibri"/>
          <w:color w:val="201F1E"/>
          <w:sz w:val="22"/>
          <w:szCs w:val="22"/>
          <w:bdr w:val="none" w:sz="0" w:space="0" w:color="auto" w:frame="1"/>
          <w:lang w:eastAsia="en-GB"/>
        </w:rPr>
        <w:t xml:space="preserve">of </w:t>
      </w:r>
      <w:r w:rsidR="000C3100" w:rsidRPr="00E86919">
        <w:rPr>
          <w:rFonts w:ascii="Calibri" w:eastAsia="Times New Roman" w:hAnsi="Calibri" w:cs="Calibri"/>
          <w:color w:val="201F1E"/>
          <w:sz w:val="22"/>
          <w:szCs w:val="22"/>
          <w:bdr w:val="none" w:sz="0" w:space="0" w:color="auto" w:frame="1"/>
          <w:lang w:eastAsia="en-GB"/>
        </w:rPr>
        <w:t>HIE</w:t>
      </w:r>
      <w:r w:rsidR="000C3100">
        <w:rPr>
          <w:rFonts w:ascii="Calibri" w:eastAsia="Times New Roman" w:hAnsi="Calibri" w:cs="Calibri"/>
          <w:color w:val="201F1E"/>
          <w:sz w:val="22"/>
          <w:szCs w:val="22"/>
          <w:bdr w:val="none" w:sz="0" w:space="0" w:color="auto" w:frame="1"/>
          <w:lang w:eastAsia="en-GB"/>
        </w:rPr>
        <w:t xml:space="preserve"> as an exemplar. </w:t>
      </w:r>
      <w:r w:rsidRPr="00E86919">
        <w:rPr>
          <w:rFonts w:ascii="Calibri" w:eastAsia="Times New Roman" w:hAnsi="Calibri" w:cs="Calibri"/>
          <w:color w:val="201F1E"/>
          <w:sz w:val="22"/>
          <w:szCs w:val="22"/>
          <w:bdr w:val="none" w:sz="0" w:space="0" w:color="auto" w:frame="1"/>
          <w:lang w:eastAsia="en-GB"/>
        </w:rPr>
        <w:t xml:space="preserve">To do this we used the </w:t>
      </w:r>
      <w:proofErr w:type="spellStart"/>
      <w:r w:rsidRPr="00E86919">
        <w:rPr>
          <w:rFonts w:ascii="Calibri" w:eastAsia="Times New Roman" w:hAnsi="Calibri" w:cs="Calibri"/>
          <w:color w:val="201F1E"/>
          <w:sz w:val="22"/>
          <w:szCs w:val="22"/>
          <w:bdr w:val="none" w:sz="0" w:space="0" w:color="auto" w:frame="1"/>
          <w:lang w:eastAsia="en-GB"/>
        </w:rPr>
        <w:t>xxxx</w:t>
      </w:r>
      <w:proofErr w:type="spellEnd"/>
      <w:r w:rsidRPr="00E86919">
        <w:rPr>
          <w:rFonts w:ascii="Calibri" w:eastAsia="Times New Roman" w:hAnsi="Calibri" w:cs="Calibri"/>
          <w:color w:val="201F1E"/>
          <w:sz w:val="22"/>
          <w:szCs w:val="22"/>
          <w:bdr w:val="none" w:sz="0" w:space="0" w:color="auto" w:frame="1"/>
          <w:lang w:eastAsia="en-GB"/>
        </w:rPr>
        <w:t xml:space="preserve"> data, which includes data on </w:t>
      </w:r>
      <w:proofErr w:type="spellStart"/>
      <w:r w:rsidRPr="00E86919">
        <w:rPr>
          <w:rFonts w:ascii="Calibri" w:eastAsia="Times New Roman" w:hAnsi="Calibri" w:cs="Calibri"/>
          <w:color w:val="201F1E"/>
          <w:sz w:val="22"/>
          <w:szCs w:val="22"/>
          <w:bdr w:val="none" w:sz="0" w:space="0" w:color="auto" w:frame="1"/>
          <w:lang w:eastAsia="en-GB"/>
        </w:rPr>
        <w:t>xxxxx</w:t>
      </w:r>
      <w:proofErr w:type="spellEnd"/>
      <w:r w:rsidRPr="00E86919">
        <w:rPr>
          <w:rFonts w:ascii="Calibri" w:eastAsia="Times New Roman" w:hAnsi="Calibri" w:cs="Calibri"/>
          <w:color w:val="201F1E"/>
          <w:sz w:val="22"/>
          <w:szCs w:val="22"/>
          <w:bdr w:val="none" w:sz="0" w:space="0" w:color="auto" w:frame="1"/>
          <w:lang w:eastAsia="en-GB"/>
        </w:rPr>
        <w:t xml:space="preserve"> pregnancies with deliveries occurring between xxx and </w:t>
      </w:r>
      <w:proofErr w:type="spellStart"/>
      <w:r w:rsidRPr="00E86919">
        <w:rPr>
          <w:rFonts w:ascii="Calibri" w:eastAsia="Times New Roman" w:hAnsi="Calibri" w:cs="Calibri"/>
          <w:color w:val="201F1E"/>
          <w:sz w:val="22"/>
          <w:szCs w:val="22"/>
          <w:bdr w:val="none" w:sz="0" w:space="0" w:color="auto" w:frame="1"/>
          <w:lang w:eastAsia="en-GB"/>
        </w:rPr>
        <w:t>yyy</w:t>
      </w:r>
      <w:proofErr w:type="spellEnd"/>
      <w:r w:rsidRPr="00E86919">
        <w:rPr>
          <w:rFonts w:ascii="Calibri" w:eastAsia="Times New Roman" w:hAnsi="Calibri" w:cs="Calibri"/>
          <w:color w:val="201F1E"/>
          <w:sz w:val="22"/>
          <w:szCs w:val="22"/>
          <w:bdr w:val="none" w:sz="0" w:space="0" w:color="auto" w:frame="1"/>
          <w:lang w:eastAsia="en-GB"/>
        </w:rPr>
        <w:t>. We used</w:t>
      </w:r>
      <w:r w:rsidR="0052102B">
        <w:rPr>
          <w:rFonts w:ascii="Calibri" w:eastAsia="Times New Roman" w:hAnsi="Calibri" w:cs="Calibri"/>
          <w:color w:val="201F1E"/>
          <w:sz w:val="22"/>
          <w:szCs w:val="22"/>
          <w:bdr w:val="none" w:sz="0" w:space="0" w:color="auto" w:frame="1"/>
          <w:lang w:eastAsia="en-GB"/>
        </w:rPr>
        <w:t xml:space="preserve"> automated feature selection and engineering approaches to </w:t>
      </w:r>
      <w:r w:rsidR="0052102B" w:rsidRPr="00582F75">
        <w:rPr>
          <w:rFonts w:ascii="Calibri" w:eastAsia="Times New Roman" w:hAnsi="Calibri" w:cs="Calibri"/>
          <w:sz w:val="22"/>
          <w:szCs w:val="22"/>
          <w:bdr w:val="none" w:sz="0" w:space="0" w:color="auto" w:frame="1"/>
          <w:lang w:eastAsia="en-GB"/>
        </w:rPr>
        <w:t>automate model development</w:t>
      </w:r>
      <w:r w:rsidR="00D62902">
        <w:rPr>
          <w:rFonts w:ascii="Calibri" w:eastAsia="Times New Roman" w:hAnsi="Calibri" w:cs="Calibri"/>
          <w:sz w:val="22"/>
          <w:szCs w:val="22"/>
          <w:bdr w:val="none" w:sz="0" w:space="0" w:color="auto" w:frame="1"/>
          <w:lang w:eastAsia="en-GB"/>
        </w:rPr>
        <w:t xml:space="preserve"> using all </w:t>
      </w:r>
      <w:r w:rsidR="00890FED">
        <w:rPr>
          <w:rFonts w:ascii="Calibri" w:eastAsia="Times New Roman" w:hAnsi="Calibri" w:cs="Calibri"/>
          <w:sz w:val="22"/>
          <w:szCs w:val="22"/>
          <w:bdr w:val="none" w:sz="0" w:space="0" w:color="auto" w:frame="1"/>
          <w:lang w:eastAsia="en-GB"/>
        </w:rPr>
        <w:t xml:space="preserve">available </w:t>
      </w:r>
      <w:r w:rsidR="00D62902">
        <w:rPr>
          <w:rFonts w:ascii="Calibri" w:eastAsia="Times New Roman" w:hAnsi="Calibri" w:cs="Calibri"/>
          <w:sz w:val="22"/>
          <w:szCs w:val="22"/>
          <w:bdr w:val="none" w:sz="0" w:space="0" w:color="auto" w:frame="1"/>
          <w:lang w:eastAsia="en-GB"/>
        </w:rPr>
        <w:t>variable</w:t>
      </w:r>
      <w:r w:rsidR="00890FED">
        <w:rPr>
          <w:rFonts w:ascii="Calibri" w:eastAsia="Times New Roman" w:hAnsi="Calibri" w:cs="Calibri"/>
          <w:sz w:val="22"/>
          <w:szCs w:val="22"/>
          <w:bdr w:val="none" w:sz="0" w:space="0" w:color="auto" w:frame="1"/>
          <w:lang w:eastAsia="en-GB"/>
        </w:rPr>
        <w:t>s</w:t>
      </w:r>
      <w:r w:rsidR="00D62902">
        <w:rPr>
          <w:rFonts w:ascii="Calibri" w:eastAsia="Times New Roman" w:hAnsi="Calibri" w:cs="Calibri"/>
          <w:sz w:val="22"/>
          <w:szCs w:val="22"/>
          <w:bdr w:val="none" w:sz="0" w:space="0" w:color="auto" w:frame="1"/>
          <w:lang w:eastAsia="en-GB"/>
        </w:rPr>
        <w:t xml:space="preserve"> and</w:t>
      </w:r>
      <w:r w:rsidR="0052102B" w:rsidRPr="00582F75">
        <w:rPr>
          <w:rFonts w:ascii="Calibri" w:eastAsia="Times New Roman" w:hAnsi="Calibri" w:cs="Calibri"/>
          <w:sz w:val="22"/>
          <w:szCs w:val="22"/>
          <w:bdr w:val="none" w:sz="0" w:space="0" w:color="auto" w:frame="1"/>
          <w:lang w:eastAsia="en-GB"/>
        </w:rPr>
        <w:t xml:space="preserve"> </w:t>
      </w:r>
      <w:r w:rsidRPr="00E86919">
        <w:rPr>
          <w:rFonts w:ascii="Calibri" w:eastAsia="Times New Roman" w:hAnsi="Calibri" w:cs="Calibri"/>
          <w:sz w:val="22"/>
          <w:szCs w:val="22"/>
          <w:bdr w:val="none" w:sz="0" w:space="0" w:color="auto" w:frame="1"/>
          <w:lang w:eastAsia="en-GB"/>
        </w:rPr>
        <w:t>compare</w:t>
      </w:r>
      <w:r w:rsidR="0063068B" w:rsidRPr="00D62902">
        <w:rPr>
          <w:rFonts w:ascii="Calibri" w:eastAsia="Times New Roman" w:hAnsi="Calibri" w:cs="Calibri"/>
          <w:sz w:val="22"/>
          <w:szCs w:val="22"/>
          <w:bdr w:val="none" w:sz="0" w:space="0" w:color="auto" w:frame="1"/>
          <w:lang w:eastAsia="en-GB"/>
        </w:rPr>
        <w:t xml:space="preserve">d </w:t>
      </w:r>
      <w:r w:rsidR="00D62902" w:rsidRPr="00D62902">
        <w:rPr>
          <w:rFonts w:ascii="Calibri" w:eastAsia="Times New Roman" w:hAnsi="Calibri" w:cs="Calibri"/>
          <w:sz w:val="22"/>
          <w:szCs w:val="22"/>
          <w:bdr w:val="none" w:sz="0" w:space="0" w:color="auto" w:frame="1"/>
          <w:lang w:eastAsia="en-GB"/>
        </w:rPr>
        <w:t xml:space="preserve">this approach </w:t>
      </w:r>
      <w:r w:rsidR="0063068B" w:rsidRPr="00D62902">
        <w:rPr>
          <w:rFonts w:ascii="Calibri" w:eastAsia="Times New Roman" w:hAnsi="Calibri" w:cs="Calibri"/>
          <w:sz w:val="22"/>
          <w:szCs w:val="22"/>
          <w:bdr w:val="none" w:sz="0" w:space="0" w:color="auto" w:frame="1"/>
          <w:lang w:eastAsia="en-GB"/>
        </w:rPr>
        <w:t>with</w:t>
      </w:r>
      <w:r w:rsidRPr="00E86919">
        <w:rPr>
          <w:rFonts w:ascii="Calibri" w:eastAsia="Times New Roman" w:hAnsi="Calibri" w:cs="Calibri"/>
          <w:sz w:val="22"/>
          <w:szCs w:val="22"/>
          <w:bdr w:val="none" w:sz="0" w:space="0" w:color="auto" w:frame="1"/>
          <w:lang w:eastAsia="en-GB"/>
        </w:rPr>
        <w:t xml:space="preserve"> prediction models </w:t>
      </w:r>
      <w:r w:rsidR="0063068B" w:rsidRPr="00D62902">
        <w:rPr>
          <w:rFonts w:ascii="Calibri" w:eastAsia="Times New Roman" w:hAnsi="Calibri" w:cs="Calibri"/>
          <w:sz w:val="22"/>
          <w:szCs w:val="22"/>
          <w:bdr w:val="none" w:sz="0" w:space="0" w:color="auto" w:frame="1"/>
          <w:lang w:eastAsia="en-GB"/>
        </w:rPr>
        <w:t xml:space="preserve">using </w:t>
      </w:r>
      <w:r w:rsidR="001667BB" w:rsidRPr="00D62902">
        <w:rPr>
          <w:rFonts w:ascii="Calibri" w:eastAsia="Times New Roman" w:hAnsi="Calibri" w:cs="Calibri"/>
          <w:sz w:val="22"/>
          <w:szCs w:val="22"/>
          <w:bdr w:val="none" w:sz="0" w:space="0" w:color="auto" w:frame="1"/>
          <w:lang w:eastAsia="en-GB"/>
        </w:rPr>
        <w:t xml:space="preserve">35 potentially casual risk factors </w:t>
      </w:r>
      <w:r w:rsidR="00622760">
        <w:rPr>
          <w:rFonts w:ascii="Calibri" w:eastAsia="Times New Roman" w:hAnsi="Calibri" w:cs="Calibri"/>
          <w:sz w:val="22"/>
          <w:szCs w:val="22"/>
          <w:bdr w:val="none" w:sz="0" w:space="0" w:color="auto" w:frame="1"/>
          <w:lang w:eastAsia="en-GB"/>
        </w:rPr>
        <w:t xml:space="preserve">manually </w:t>
      </w:r>
      <w:r w:rsidR="001667BB" w:rsidRPr="00D62902">
        <w:rPr>
          <w:rFonts w:ascii="Calibri" w:eastAsia="Times New Roman" w:hAnsi="Calibri" w:cs="Calibri"/>
          <w:sz w:val="22"/>
          <w:szCs w:val="22"/>
          <w:bdr w:val="none" w:sz="0" w:space="0" w:color="auto" w:frame="1"/>
          <w:lang w:eastAsia="en-GB"/>
        </w:rPr>
        <w:t xml:space="preserve">identified by </w:t>
      </w:r>
      <w:r w:rsidRPr="00E86919">
        <w:rPr>
          <w:rFonts w:ascii="Calibri" w:eastAsia="Times New Roman" w:hAnsi="Calibri" w:cs="Calibri"/>
          <w:sz w:val="22"/>
          <w:szCs w:val="22"/>
          <w:bdr w:val="none" w:sz="0" w:space="0" w:color="auto" w:frame="1"/>
          <w:lang w:eastAsia="en-GB"/>
        </w:rPr>
        <w:t xml:space="preserve">Badawi </w:t>
      </w:r>
      <w:r w:rsidR="001667BB" w:rsidRPr="00D62902">
        <w:rPr>
          <w:rFonts w:ascii="Calibri" w:eastAsia="Times New Roman" w:hAnsi="Calibri" w:cs="Calibri"/>
          <w:sz w:val="22"/>
          <w:szCs w:val="22"/>
          <w:bdr w:val="none" w:sz="0" w:space="0" w:color="auto" w:frame="1"/>
          <w:lang w:eastAsia="en-GB"/>
        </w:rPr>
        <w:t>et al</w:t>
      </w:r>
      <w:r w:rsidRPr="00E86919">
        <w:rPr>
          <w:rFonts w:ascii="Calibri" w:eastAsia="Times New Roman" w:hAnsi="Calibri" w:cs="Calibri"/>
          <w:sz w:val="22"/>
          <w:szCs w:val="22"/>
          <w:bdr w:val="none" w:sz="0" w:space="0" w:color="auto" w:frame="1"/>
          <w:lang w:eastAsia="en-GB"/>
        </w:rPr>
        <w:t>.</w:t>
      </w:r>
      <w:commentRangeEnd w:id="7"/>
      <w:r w:rsidR="00222E22">
        <w:rPr>
          <w:rStyle w:val="CommentReference"/>
        </w:rPr>
        <w:commentReference w:id="7"/>
      </w:r>
    </w:p>
    <w:p w14:paraId="5512AAB5" w14:textId="482BCDBA" w:rsidR="004C54E0" w:rsidRDefault="004C54E0" w:rsidP="00E86919">
      <w:pPr>
        <w:shd w:val="clear" w:color="auto" w:fill="FFFFFF"/>
        <w:rPr>
          <w:rFonts w:ascii="Calibri" w:eastAsia="Times New Roman" w:hAnsi="Calibri" w:cs="Calibri"/>
          <w:color w:val="201F1E"/>
          <w:sz w:val="22"/>
          <w:szCs w:val="22"/>
          <w:bdr w:val="none" w:sz="0" w:space="0" w:color="auto" w:frame="1"/>
          <w:lang w:eastAsia="en-GB"/>
        </w:rPr>
      </w:pPr>
    </w:p>
    <w:p w14:paraId="3E7EC2E8" w14:textId="64557461" w:rsidR="001D3065" w:rsidRPr="00AB472B" w:rsidRDefault="001D3065" w:rsidP="00172234">
      <w:pPr>
        <w:rPr>
          <w:rFonts w:cstheme="minorHAnsi"/>
          <w:b/>
          <w:bCs/>
          <w:lang w:val="en-US"/>
        </w:rPr>
      </w:pPr>
      <w:r w:rsidRPr="00AB472B">
        <w:rPr>
          <w:rFonts w:cstheme="minorHAnsi"/>
          <w:b/>
          <w:bCs/>
          <w:lang w:val="en-US"/>
        </w:rPr>
        <w:t>Methods</w:t>
      </w:r>
    </w:p>
    <w:p w14:paraId="3D5E8B20" w14:textId="6F0C14F4" w:rsidR="00044DBB" w:rsidRPr="00AB472B" w:rsidRDefault="00044DBB" w:rsidP="00172234">
      <w:pPr>
        <w:rPr>
          <w:rFonts w:cstheme="minorHAnsi"/>
          <w:b/>
          <w:bCs/>
          <w:lang w:val="en-US"/>
        </w:rPr>
      </w:pPr>
    </w:p>
    <w:p w14:paraId="3082395C" w14:textId="77777777" w:rsidR="00044DBB" w:rsidRPr="00C42505" w:rsidRDefault="00044DBB" w:rsidP="00172234">
      <w:pPr>
        <w:rPr>
          <w:rFonts w:cstheme="minorHAnsi"/>
        </w:rPr>
      </w:pPr>
      <w:r w:rsidRPr="00C42505">
        <w:rPr>
          <w:rFonts w:cstheme="minorHAnsi"/>
        </w:rPr>
        <w:t>Outcome</w:t>
      </w:r>
    </w:p>
    <w:p w14:paraId="37FD1461" w14:textId="77777777" w:rsidR="00C42505" w:rsidRDefault="00C42505" w:rsidP="00172234">
      <w:pPr>
        <w:rPr>
          <w:rFonts w:cstheme="minorHAnsi"/>
        </w:rPr>
      </w:pPr>
    </w:p>
    <w:p w14:paraId="0EDF51D2" w14:textId="2289BAC7" w:rsidR="00044DBB" w:rsidRPr="00AB472B" w:rsidRDefault="00044DBB" w:rsidP="00172234">
      <w:pPr>
        <w:rPr>
          <w:rFonts w:cstheme="minorHAnsi"/>
        </w:rPr>
      </w:pPr>
      <w:r w:rsidRPr="00AB472B">
        <w:rPr>
          <w:rFonts w:cstheme="minorHAnsi"/>
        </w:rPr>
        <w:t>Hypoxic-ischaemic encephalopathy (HIE) was defined as having definite seizures</w:t>
      </w:r>
      <w:r w:rsidR="00F567C0">
        <w:rPr>
          <w:rFonts w:cstheme="minorHAnsi"/>
        </w:rPr>
        <w:t xml:space="preserve"> </w:t>
      </w:r>
      <w:r w:rsidR="00F567C0" w:rsidRPr="00D27F14">
        <w:rPr>
          <w:rFonts w:cstheme="minorHAnsi"/>
          <w:color w:val="FF0000"/>
        </w:rPr>
        <w:t>(? Defined how)</w:t>
      </w:r>
      <w:r w:rsidRPr="00AB472B">
        <w:rPr>
          <w:rFonts w:cstheme="minorHAnsi"/>
        </w:rPr>
        <w:t>, hypertonia, jitteriness, hypotonia, abnormal reflexes, or abnormal cry; after having a low 5 minute Apgar score (&lt;</w:t>
      </w:r>
      <w:commentRangeStart w:id="8"/>
      <w:r w:rsidRPr="00AB472B">
        <w:rPr>
          <w:rFonts w:cstheme="minorHAnsi"/>
        </w:rPr>
        <w:t>7</w:t>
      </w:r>
      <w:commentRangeEnd w:id="8"/>
      <w:r w:rsidR="00F567C0">
        <w:rPr>
          <w:rStyle w:val="CommentReference"/>
        </w:rPr>
        <w:commentReference w:id="8"/>
      </w:r>
      <w:r w:rsidR="00686879">
        <w:rPr>
          <w:rFonts w:cstheme="minorHAnsi"/>
        </w:rPr>
        <w:t xml:space="preserve">) </w:t>
      </w:r>
      <w:r w:rsidR="00686879">
        <w:rPr>
          <w:rFonts w:cstheme="minorHAnsi"/>
        </w:rPr>
        <w:fldChar w:fldCharType="begin" w:fldLock="1"/>
      </w:r>
      <w:r w:rsidR="00120586">
        <w:rPr>
          <w:rFonts w:cstheme="minorHAnsi"/>
        </w:rPr>
        <w:instrText>ADDIN CSL_CITATION {"citationItems":[{"id":"ITEM-1","itemData":{"DOI":"10.1016/S0140-6736(09)60244-0","ISSN":"01406736","PMID":"19386357","abstract":"Background: 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 Methods: Three groups of infants were selected from the Avon Longitudinal Study of Parents and Children: infants who were resuscitated at birth but were asymptomatic for encephalopathy and had no further neonatal care (n=815), those who were resuscitated and had neonatal care for symptoms of encephalopathy (n=58), and the reference group who were not resuscitated, were asymptomatic for encephalopathy, and had no further neonatal care (n=10 609). Cognitive function was assessed at a mean age of 8·6 years (SD 0·33); a low IQ score was defined as less than 80. IQ scores were obtained for 5953 children with a shortened version of the Weschler intelligence scale for children (WISC-III), the remaining 5529 were non-responders. All children did not complete all parts of the test, and therefore multiplied IQ values comparable to the full-scale test were only available for 5887 children. Results were adjusted for clinical and social covariates. Chained equations were used to impute missing values of covariates. Findings: In the main analysis at 8 years of age (n=5887), increased risk of a low IQ score was recorded in both resuscitated infants asymptomatic for encephalopathy (odds ratio 1·65 [95% CI 1·13-2·43]) and those with symptoms of encephalopathy (6·22 [1·57-24·65]). However, the population of asymptomatic infants was larger than that of infants with encephalopathy, and therefore the population attributable risk fraction for an IQ score that might be attributable to the need for resuscitation at birth was 3·4% (95% CI 0·5-6·3) for asymptomatic infants and 1·2% (0·2-2·2) for those who developed encephalopathy. Interpretation: Infants who were resuscitated had increased risk of a low IQ score, even if they remained healthy during the neonatal period. Resuscitated infants asymptomatic for encephalopathy might result in a larger proportion of adults with low IQs than do those who develop neurological symptoms consistent with encephalopathy. Funding: Wellcome Trust. © 2009 Elsevier Ltd. All rights reserved.","author":[{"dropping-particle":"","family":"Odd","given":"David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The Lancet","id":"ITEM-1","issue":"9675","issued":{"date-parts":[["2009"]]},"page":"1615-1622","publisher":"Elsevier","title":"Resuscitation at birth and cognition at 8 years of age: a cohort study","type":"article-journal","volume":"373"},"uris":["http://www.mendeley.com/documents/?uuid=2700537b-137b-3583-94d8-2f0d5fa10533"]}],"mendeley":{"formattedCitation":"[9]","plainTextFormattedCitation":"[9]","previouslyFormattedCitation":"[18]"},"properties":{"noteIndex":0},"schema":"https://github.com/citation-style-language/schema/raw/master/csl-citation.json"}</w:instrText>
      </w:r>
      <w:r w:rsidR="00686879">
        <w:rPr>
          <w:rFonts w:cstheme="minorHAnsi"/>
        </w:rPr>
        <w:fldChar w:fldCharType="separate"/>
      </w:r>
      <w:r w:rsidR="00120586" w:rsidRPr="00120586">
        <w:rPr>
          <w:rFonts w:cstheme="minorHAnsi"/>
          <w:noProof/>
        </w:rPr>
        <w:t>[9]</w:t>
      </w:r>
      <w:r w:rsidR="00686879">
        <w:rPr>
          <w:rFonts w:cstheme="minorHAnsi"/>
        </w:rPr>
        <w:fldChar w:fldCharType="end"/>
      </w:r>
      <w:r w:rsidRPr="00AB472B">
        <w:rPr>
          <w:rFonts w:cstheme="minorHAnsi"/>
        </w:rPr>
        <w:t>.</w:t>
      </w:r>
    </w:p>
    <w:p w14:paraId="28529F23" w14:textId="77777777" w:rsidR="00044DBB" w:rsidRPr="00AB472B" w:rsidRDefault="00044DBB" w:rsidP="00172234">
      <w:pPr>
        <w:rPr>
          <w:rFonts w:cstheme="minorHAnsi"/>
        </w:rPr>
      </w:pPr>
    </w:p>
    <w:p w14:paraId="3D478649" w14:textId="77777777" w:rsidR="00C42505" w:rsidRDefault="00B155E2" w:rsidP="00172234">
      <w:pPr>
        <w:rPr>
          <w:rFonts w:cstheme="minorHAnsi"/>
          <w:b/>
          <w:bCs/>
        </w:rPr>
      </w:pPr>
      <w:r w:rsidRPr="00C42505">
        <w:rPr>
          <w:rFonts w:cstheme="minorHAnsi"/>
        </w:rPr>
        <w:t>Defining training and testing datasets</w:t>
      </w:r>
    </w:p>
    <w:p w14:paraId="04AFBDE3" w14:textId="0303A116" w:rsidR="00044DBB" w:rsidRPr="00AB472B" w:rsidRDefault="00044DBB" w:rsidP="00172234">
      <w:pPr>
        <w:rPr>
          <w:rFonts w:cstheme="minorHAnsi"/>
        </w:rPr>
      </w:pPr>
      <w:r w:rsidRPr="00AB472B">
        <w:rPr>
          <w:rFonts w:cstheme="minorHAnsi"/>
          <w:b/>
          <w:bCs/>
        </w:rPr>
        <w:lastRenderedPageBreak/>
        <w:br/>
      </w:r>
      <w:r w:rsidRPr="00AB472B">
        <w:rPr>
          <w:rFonts w:cstheme="minorHAnsi"/>
        </w:rPr>
        <w:t xml:space="preserve">Pregnancies were ordered chronologically and split into two equal subsets for training (infants born 1959-1962) and testing purposes (infants born 1963 to </w:t>
      </w:r>
      <w:commentRangeStart w:id="9"/>
      <w:r w:rsidRPr="00AB472B">
        <w:rPr>
          <w:rFonts w:cstheme="minorHAnsi"/>
        </w:rPr>
        <w:t>1965</w:t>
      </w:r>
      <w:commentRangeEnd w:id="9"/>
      <w:r w:rsidR="00B155E2">
        <w:rPr>
          <w:rStyle w:val="CommentReference"/>
        </w:rPr>
        <w:commentReference w:id="9"/>
      </w:r>
      <w:r w:rsidRPr="00AB472B">
        <w:rPr>
          <w:rFonts w:cstheme="minorHAnsi"/>
        </w:rPr>
        <w:t xml:space="preserve">). All variables were identified as either antenatal (measurable before 37 weeks’ gestation), growth (birth measures of growth), and intrapartum (measures only available at or after 37 weeks, up to the point to delivery), and classified as either unordered categorical, </w:t>
      </w:r>
      <w:proofErr w:type="gramStart"/>
      <w:r w:rsidRPr="00AB472B">
        <w:rPr>
          <w:rFonts w:cstheme="minorHAnsi"/>
        </w:rPr>
        <w:t>ordinal</w:t>
      </w:r>
      <w:proofErr w:type="gramEnd"/>
      <w:r w:rsidRPr="00AB472B">
        <w:rPr>
          <w:rFonts w:cstheme="minorHAnsi"/>
        </w:rPr>
        <w:t xml:space="preserve"> or numerical.</w:t>
      </w:r>
    </w:p>
    <w:p w14:paraId="288B2D28" w14:textId="7E502262" w:rsidR="002E23BA" w:rsidRPr="00AB472B" w:rsidRDefault="002E23BA" w:rsidP="00172234">
      <w:pPr>
        <w:rPr>
          <w:rFonts w:cstheme="minorHAnsi"/>
        </w:rPr>
      </w:pPr>
    </w:p>
    <w:p w14:paraId="411CB97B" w14:textId="5465CEF2" w:rsidR="002E23BA" w:rsidRPr="00C42505" w:rsidRDefault="002E23BA" w:rsidP="00172234">
      <w:pPr>
        <w:rPr>
          <w:rFonts w:cstheme="minorHAnsi"/>
        </w:rPr>
      </w:pPr>
      <w:r w:rsidRPr="00C42505">
        <w:rPr>
          <w:rFonts w:cstheme="minorHAnsi"/>
        </w:rPr>
        <w:t xml:space="preserve">Feature </w:t>
      </w:r>
      <w:r w:rsidR="00B155E2" w:rsidRPr="00C42505">
        <w:rPr>
          <w:rFonts w:cstheme="minorHAnsi"/>
        </w:rPr>
        <w:t xml:space="preserve">(variable) </w:t>
      </w:r>
      <w:r w:rsidRPr="00C42505">
        <w:rPr>
          <w:rFonts w:cstheme="minorHAnsi"/>
        </w:rPr>
        <w:t>selection</w:t>
      </w:r>
    </w:p>
    <w:p w14:paraId="5D6A25C5" w14:textId="77777777" w:rsidR="00C42505" w:rsidRDefault="00C42505" w:rsidP="00172234">
      <w:pPr>
        <w:rPr>
          <w:rFonts w:cstheme="minorHAnsi"/>
        </w:rPr>
      </w:pPr>
    </w:p>
    <w:p w14:paraId="6343F50C" w14:textId="41595358" w:rsidR="002E23BA" w:rsidRPr="00AB472B" w:rsidRDefault="002E23BA" w:rsidP="00172234">
      <w:pPr>
        <w:rPr>
          <w:rFonts w:cstheme="minorHAnsi"/>
        </w:rPr>
      </w:pPr>
      <w:r w:rsidRPr="00AB472B">
        <w:rPr>
          <w:rFonts w:cstheme="minorHAnsi"/>
        </w:rPr>
        <w:t xml:space="preserve">Two broad </w:t>
      </w:r>
      <w:r w:rsidR="00AE3CED">
        <w:rPr>
          <w:rFonts w:cstheme="minorHAnsi"/>
        </w:rPr>
        <w:t>variable</w:t>
      </w:r>
      <w:r w:rsidR="00AE3CED" w:rsidRPr="00AB472B">
        <w:rPr>
          <w:rFonts w:cstheme="minorHAnsi"/>
        </w:rPr>
        <w:t xml:space="preserve"> </w:t>
      </w:r>
      <w:r w:rsidRPr="00AB472B">
        <w:rPr>
          <w:rFonts w:cstheme="minorHAnsi"/>
        </w:rPr>
        <w:t xml:space="preserve">selection approaches were used. The first took </w:t>
      </w:r>
      <w:r w:rsidR="00AE3CED">
        <w:rPr>
          <w:rFonts w:cstheme="minorHAnsi"/>
        </w:rPr>
        <w:t xml:space="preserve">the 35 </w:t>
      </w:r>
      <w:proofErr w:type="spellStart"/>
      <w:r w:rsidR="00AE3CED">
        <w:rPr>
          <w:rFonts w:cstheme="minorHAnsi"/>
        </w:rPr>
        <w:t>Badawhi</w:t>
      </w:r>
      <w:proofErr w:type="spellEnd"/>
      <w:r w:rsidR="00AE3CED">
        <w:rPr>
          <w:rFonts w:cstheme="minorHAnsi"/>
        </w:rPr>
        <w:t xml:space="preserve"> </w:t>
      </w:r>
      <w:commentRangeStart w:id="10"/>
      <w:r w:rsidR="00AE3CED">
        <w:rPr>
          <w:rFonts w:cstheme="minorHAnsi"/>
        </w:rPr>
        <w:t>potential</w:t>
      </w:r>
      <w:commentRangeEnd w:id="10"/>
      <w:r w:rsidR="00AE3CED">
        <w:rPr>
          <w:rStyle w:val="CommentReference"/>
        </w:rPr>
        <w:commentReference w:id="10"/>
      </w:r>
      <w:r w:rsidR="00AE3CED">
        <w:rPr>
          <w:rFonts w:cstheme="minorHAnsi"/>
        </w:rPr>
        <w:t xml:space="preserve"> </w:t>
      </w:r>
      <w:r w:rsidRPr="00AB472B">
        <w:rPr>
          <w:rFonts w:cstheme="minorHAnsi"/>
        </w:rPr>
        <w:t>risk factors for HIE (</w:t>
      </w:r>
      <w:r w:rsidR="006B2ED1" w:rsidRPr="00AB472B">
        <w:rPr>
          <w:rFonts w:cstheme="minorHAnsi"/>
          <w:b/>
          <w:bCs/>
        </w:rPr>
        <w:t xml:space="preserve">Supplementary </w:t>
      </w:r>
      <w:r w:rsidRPr="00AB472B">
        <w:rPr>
          <w:rFonts w:cstheme="minorHAnsi"/>
          <w:b/>
          <w:bCs/>
        </w:rPr>
        <w:t>Table 1</w:t>
      </w:r>
      <w:r w:rsidRPr="00AB472B">
        <w:rPr>
          <w:rFonts w:cstheme="minorHAnsi"/>
        </w:rPr>
        <w:t>)</w:t>
      </w:r>
      <w:r w:rsidRPr="00AB472B">
        <w:rPr>
          <w:rFonts w:cstheme="minorHAnsi"/>
        </w:rPr>
        <w:fldChar w:fldCharType="begin" w:fldLock="1"/>
      </w:r>
      <w:r w:rsidR="00120586">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http://www.mendeley.com/documents/?uuid=c0d98626-36f0-4afd-a7f8-d5dccafc3def"]},{"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study","type":"article-journal","volume":"317"},"uris":["http://www.mendeley.com/documents/?uuid=f954b511-ebb2-4462-95b6-4b27bd365fd4","http://www.mendeley.com/documents/?uuid=6944d529-e2f0-45cb-a61e-66f9d9cb67e5"]}],"mendeley":{"formattedCitation":"[5], [6]","plainTextFormattedCitation":"[5], [6]","previouslyFormattedCitation":"[14], [15]"},"properties":{"noteIndex":0},"schema":"https://github.com/citation-style-language/schema/raw/master/csl-citation.json"}</w:instrText>
      </w:r>
      <w:r w:rsidRPr="00AB472B">
        <w:rPr>
          <w:rFonts w:cstheme="minorHAnsi"/>
        </w:rPr>
        <w:fldChar w:fldCharType="separate"/>
      </w:r>
      <w:r w:rsidR="00120586" w:rsidRPr="00120586">
        <w:rPr>
          <w:rFonts w:cstheme="minorHAnsi"/>
          <w:noProof/>
        </w:rPr>
        <w:t>[5], [6]</w:t>
      </w:r>
      <w:r w:rsidRPr="00AB472B">
        <w:rPr>
          <w:rFonts w:cstheme="minorHAnsi"/>
        </w:rPr>
        <w:fldChar w:fldCharType="end"/>
      </w:r>
      <w:r w:rsidR="002978C8" w:rsidRPr="00AB472B">
        <w:rPr>
          <w:rFonts w:cstheme="minorHAnsi"/>
        </w:rPr>
        <w:t>.</w:t>
      </w:r>
      <w:r w:rsidRPr="00AB472B">
        <w:rPr>
          <w:rFonts w:cstheme="minorHAnsi"/>
        </w:rPr>
        <w:t xml:space="preserve"> The second approach used automated </w:t>
      </w:r>
      <w:r w:rsidR="00FA1839" w:rsidRPr="00AB472B">
        <w:rPr>
          <w:rFonts w:cstheme="minorHAnsi"/>
        </w:rPr>
        <w:t>data-driven</w:t>
      </w:r>
      <w:r w:rsidRPr="00AB472B">
        <w:rPr>
          <w:rFonts w:cstheme="minorHAnsi"/>
        </w:rPr>
        <w:t xml:space="preserve"> methods to rank </w:t>
      </w:r>
      <w:r w:rsidR="00AE3CED">
        <w:rPr>
          <w:rFonts w:cstheme="minorHAnsi"/>
        </w:rPr>
        <w:t>variables</w:t>
      </w:r>
      <w:r w:rsidR="00AE3CED" w:rsidRPr="00AB472B">
        <w:rPr>
          <w:rFonts w:cstheme="minorHAnsi"/>
        </w:rPr>
        <w:t xml:space="preserve"> </w:t>
      </w:r>
      <w:r w:rsidRPr="00AB472B">
        <w:rPr>
          <w:rFonts w:cstheme="minorHAnsi"/>
        </w:rPr>
        <w:t>by their predictability of HIE</w:t>
      </w:r>
      <w:r w:rsidR="00201A76" w:rsidRPr="00AB472B">
        <w:rPr>
          <w:rFonts w:cstheme="minorHAnsi"/>
        </w:rPr>
        <w:t xml:space="preserve"> using the training </w:t>
      </w:r>
      <w:commentRangeStart w:id="11"/>
      <w:r w:rsidR="00201A76" w:rsidRPr="00AB472B">
        <w:rPr>
          <w:rFonts w:cstheme="minorHAnsi"/>
        </w:rPr>
        <w:t>dataset</w:t>
      </w:r>
      <w:commentRangeEnd w:id="11"/>
      <w:r w:rsidR="00AE3CED">
        <w:rPr>
          <w:rStyle w:val="CommentReference"/>
        </w:rPr>
        <w:commentReference w:id="11"/>
      </w:r>
      <w:r w:rsidRPr="00AB472B">
        <w:rPr>
          <w:rFonts w:cstheme="minorHAnsi"/>
        </w:rPr>
        <w:t>.</w:t>
      </w:r>
    </w:p>
    <w:p w14:paraId="7073EDA0" w14:textId="2A7019B3" w:rsidR="00B511A9" w:rsidRPr="00AB472B" w:rsidRDefault="00B511A9" w:rsidP="00172234">
      <w:pPr>
        <w:rPr>
          <w:rFonts w:cstheme="minorHAnsi"/>
        </w:rPr>
      </w:pPr>
    </w:p>
    <w:p w14:paraId="1325E689" w14:textId="77777777" w:rsidR="00B511A9" w:rsidRPr="00C42505" w:rsidRDefault="00B511A9" w:rsidP="00172234">
      <w:pPr>
        <w:rPr>
          <w:rFonts w:cstheme="minorHAnsi"/>
        </w:rPr>
      </w:pPr>
      <w:r w:rsidRPr="00C42505">
        <w:rPr>
          <w:rFonts w:cstheme="minorHAnsi"/>
        </w:rPr>
        <w:t>Model assessment</w:t>
      </w:r>
    </w:p>
    <w:p w14:paraId="18874650" w14:textId="77777777" w:rsidR="00C42505" w:rsidRDefault="00C42505" w:rsidP="00172234">
      <w:pPr>
        <w:rPr>
          <w:rFonts w:cstheme="minorHAnsi"/>
        </w:rPr>
      </w:pPr>
    </w:p>
    <w:p w14:paraId="3009DD7A" w14:textId="4C37ECE1" w:rsidR="00B511A9" w:rsidRPr="00AB472B" w:rsidRDefault="00B511A9" w:rsidP="00172234">
      <w:pPr>
        <w:rPr>
          <w:rFonts w:cstheme="minorHAnsi"/>
        </w:rPr>
      </w:pPr>
      <w:r w:rsidRPr="00AB472B">
        <w:rPr>
          <w:rFonts w:cstheme="minorHAnsi"/>
        </w:rPr>
        <w:t xml:space="preserve">Models were trained using the training data and each of the feature sets and applied to predict HIE status in the testing cohort. Receiver-operator curves </w:t>
      </w:r>
      <w:r w:rsidR="004C29E7" w:rsidRPr="00AB472B">
        <w:rPr>
          <w:rFonts w:cstheme="minorHAnsi"/>
        </w:rPr>
        <w:t xml:space="preserve">(ROC) </w:t>
      </w:r>
      <w:r w:rsidRPr="00AB472B">
        <w:rPr>
          <w:rFonts w:cstheme="minorHAnsi"/>
        </w:rPr>
        <w:t xml:space="preserve">were </w:t>
      </w:r>
      <w:r w:rsidR="00AE3CED">
        <w:rPr>
          <w:rFonts w:cstheme="minorHAnsi"/>
        </w:rPr>
        <w:t>used</w:t>
      </w:r>
      <w:r w:rsidR="00AE3CED" w:rsidRPr="00AB472B">
        <w:rPr>
          <w:rFonts w:cstheme="minorHAnsi"/>
        </w:rPr>
        <w:t xml:space="preserve"> </w:t>
      </w:r>
      <w:r w:rsidR="00AE3CED">
        <w:rPr>
          <w:rFonts w:cstheme="minorHAnsi"/>
        </w:rPr>
        <w:t>to</w:t>
      </w:r>
      <w:r w:rsidRPr="00AB472B">
        <w:rPr>
          <w:rFonts w:cstheme="minorHAnsi"/>
        </w:rPr>
        <w:t xml:space="preserve"> derive the area under the curve measure with 95% confidence interval using the </w:t>
      </w:r>
      <w:proofErr w:type="spellStart"/>
      <w:r w:rsidRPr="00AB472B">
        <w:rPr>
          <w:rFonts w:cstheme="minorHAnsi"/>
        </w:rPr>
        <w:t>pROC</w:t>
      </w:r>
      <w:proofErr w:type="spellEnd"/>
      <w:r w:rsidRPr="00AB472B">
        <w:rPr>
          <w:rFonts w:cstheme="minorHAnsi"/>
        </w:rPr>
        <w:t xml:space="preserve"> R-package (v1.16.2). </w:t>
      </w:r>
      <w:r w:rsidR="00AE3CED">
        <w:rPr>
          <w:rFonts w:cstheme="minorHAnsi"/>
        </w:rPr>
        <w:t>These were used to compare discrimination between different models (</w:t>
      </w:r>
      <w:proofErr w:type="gramStart"/>
      <w:r w:rsidR="00AE3CED">
        <w:rPr>
          <w:rFonts w:cstheme="minorHAnsi"/>
        </w:rPr>
        <w:t>i.e.</w:t>
      </w:r>
      <w:proofErr w:type="gramEnd"/>
      <w:r w:rsidR="00AE3CED">
        <w:rPr>
          <w:rFonts w:cstheme="minorHAnsi"/>
        </w:rPr>
        <w:t xml:space="preserve"> the Bad</w:t>
      </w:r>
      <w:r w:rsidR="00CA5FC7">
        <w:rPr>
          <w:rFonts w:cstheme="minorHAnsi"/>
        </w:rPr>
        <w:t>a</w:t>
      </w:r>
      <w:r w:rsidR="00AE3CED">
        <w:rPr>
          <w:rFonts w:cstheme="minorHAnsi"/>
        </w:rPr>
        <w:t xml:space="preserve">wi risk factors model and the </w:t>
      </w:r>
      <w:commentRangeStart w:id="12"/>
      <w:r w:rsidR="00AE3CED">
        <w:rPr>
          <w:rFonts w:cstheme="minorHAnsi"/>
        </w:rPr>
        <w:t>models</w:t>
      </w:r>
      <w:commentRangeEnd w:id="12"/>
      <w:r w:rsidR="00AE3CED">
        <w:rPr>
          <w:rStyle w:val="CommentReference"/>
        </w:rPr>
        <w:commentReference w:id="12"/>
      </w:r>
      <w:r w:rsidR="00AE3CED">
        <w:rPr>
          <w:rFonts w:cstheme="minorHAnsi"/>
        </w:rPr>
        <w:t xml:space="preserve"> defined by different ML variable selection methods. We also compared </w:t>
      </w:r>
      <w:proofErr w:type="spellStart"/>
      <w:r w:rsidR="00AE3CED">
        <w:rPr>
          <w:rFonts w:cstheme="minorHAnsi"/>
        </w:rPr>
        <w:t>discriminaton</w:t>
      </w:r>
      <w:proofErr w:type="spellEnd"/>
      <w:r w:rsidR="00AE3CED">
        <w:rPr>
          <w:rFonts w:cstheme="minorHAnsi"/>
        </w:rPr>
        <w:t xml:space="preserve"> between models where variable selection had been stratified by </w:t>
      </w:r>
      <w:r w:rsidRPr="00AB472B">
        <w:rPr>
          <w:rFonts w:cstheme="minorHAnsi"/>
        </w:rPr>
        <w:t>antenatal</w:t>
      </w:r>
      <w:r w:rsidR="00AE3CED">
        <w:rPr>
          <w:rFonts w:cstheme="minorHAnsi"/>
        </w:rPr>
        <w:t xml:space="preserve"> only</w:t>
      </w:r>
      <w:r w:rsidRPr="00AB472B">
        <w:rPr>
          <w:rFonts w:cstheme="minorHAnsi"/>
        </w:rPr>
        <w:t xml:space="preserve">, antenatal and growth, </w:t>
      </w:r>
      <w:r w:rsidR="00AE3CED">
        <w:rPr>
          <w:rFonts w:cstheme="minorHAnsi"/>
        </w:rPr>
        <w:t xml:space="preserve">and </w:t>
      </w:r>
      <w:r w:rsidRPr="00AB472B">
        <w:rPr>
          <w:rFonts w:cstheme="minorHAnsi"/>
        </w:rPr>
        <w:t>antenatal and intrapartum</w:t>
      </w:r>
      <w:r w:rsidR="00AE3CED">
        <w:rPr>
          <w:rFonts w:cstheme="minorHAnsi"/>
        </w:rPr>
        <w:t xml:space="preserve"> </w:t>
      </w:r>
      <w:commentRangeStart w:id="13"/>
      <w:r w:rsidR="00AE3CED">
        <w:rPr>
          <w:rFonts w:cstheme="minorHAnsi"/>
        </w:rPr>
        <w:t>variables</w:t>
      </w:r>
      <w:commentRangeEnd w:id="13"/>
      <w:r w:rsidR="00CA5FC7">
        <w:rPr>
          <w:rStyle w:val="CommentReference"/>
        </w:rPr>
        <w:commentReference w:id="13"/>
      </w:r>
      <w:r w:rsidR="00AE3CED">
        <w:rPr>
          <w:rFonts w:cstheme="minorHAnsi"/>
        </w:rPr>
        <w:t>.</w:t>
      </w:r>
      <w:r w:rsidRPr="00AB472B">
        <w:rPr>
          <w:rFonts w:cstheme="minorHAnsi"/>
        </w:rPr>
        <w:t>.</w:t>
      </w:r>
    </w:p>
    <w:p w14:paraId="7ABBF1FB" w14:textId="173F1928" w:rsidR="00BA2641" w:rsidRPr="00AB472B" w:rsidRDefault="00BA2641" w:rsidP="00172234">
      <w:pPr>
        <w:rPr>
          <w:rFonts w:cstheme="minorHAnsi"/>
        </w:rPr>
      </w:pPr>
    </w:p>
    <w:p w14:paraId="599E8FDB" w14:textId="1CE8E2FC" w:rsidR="00BA2641" w:rsidRPr="00C42505" w:rsidRDefault="00BA2641" w:rsidP="00172234">
      <w:pPr>
        <w:rPr>
          <w:rFonts w:cstheme="minorHAnsi"/>
          <w:bCs/>
        </w:rPr>
      </w:pPr>
      <w:r w:rsidRPr="00C42505">
        <w:rPr>
          <w:rFonts w:cstheme="minorHAnsi"/>
          <w:bCs/>
        </w:rPr>
        <w:t>Analysis using established risk factors</w:t>
      </w:r>
    </w:p>
    <w:p w14:paraId="79149AAE" w14:textId="77777777" w:rsidR="00C42505" w:rsidRDefault="00C42505" w:rsidP="00172234">
      <w:pPr>
        <w:rPr>
          <w:rFonts w:cstheme="minorHAnsi"/>
        </w:rPr>
      </w:pPr>
    </w:p>
    <w:p w14:paraId="6AB4C774" w14:textId="0F2BF3EC" w:rsidR="00BA2641" w:rsidRPr="00AB472B" w:rsidRDefault="00BA2641" w:rsidP="00172234">
      <w:pPr>
        <w:rPr>
          <w:rFonts w:cstheme="minorHAnsi"/>
        </w:rPr>
      </w:pPr>
      <w:r w:rsidRPr="00AB472B">
        <w:rPr>
          <w:rFonts w:cstheme="minorHAnsi"/>
        </w:rPr>
        <w:t xml:space="preserve">Training data were cleaned and harmonised where possible with the measures previously proposed </w:t>
      </w:r>
      <w:r w:rsidRPr="00AB472B">
        <w:rPr>
          <w:rFonts w:cstheme="minorHAnsi"/>
        </w:rPr>
        <w:fldChar w:fldCharType="begin" w:fldLock="1"/>
      </w:r>
      <w:r w:rsidR="00120586">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c0d98626-36f0-4afd-a7f8-d5dccafc3def","http://www.mendeley.com/documents/?uuid=3e91137f-76be-46fa-b514-68f09054eb4e"]}],"mendeley":{"formattedCitation":"[5]","plainTextFormattedCitation":"[5]","previouslyFormattedCitation":"[14], [15]"},"properties":{"noteIndex":0},"schema":"https://github.com/citation-style-language/schema/raw/master/csl-citation.json"}</w:instrText>
      </w:r>
      <w:r w:rsidRPr="00AB472B">
        <w:rPr>
          <w:rFonts w:cstheme="minorHAnsi"/>
        </w:rPr>
        <w:fldChar w:fldCharType="separate"/>
      </w:r>
      <w:r w:rsidR="00120586" w:rsidRPr="00120586">
        <w:rPr>
          <w:rFonts w:cstheme="minorHAnsi"/>
          <w:noProof/>
        </w:rPr>
        <w:t>[5]</w:t>
      </w:r>
      <w:r w:rsidRPr="00AB472B">
        <w:rPr>
          <w:rFonts w:cstheme="minorHAnsi"/>
        </w:rPr>
        <w:fldChar w:fldCharType="end"/>
      </w:r>
      <w:r w:rsidRPr="00AB472B">
        <w:rPr>
          <w:rFonts w:cstheme="minorHAnsi"/>
        </w:rPr>
        <w:t>. A logistic regression model was developed using the training data and evaluated using the testing data. The primary model included only antenatal variables (</w:t>
      </w:r>
      <w:r w:rsidR="006B2ED1" w:rsidRPr="00AB472B">
        <w:rPr>
          <w:rFonts w:cstheme="minorHAnsi"/>
          <w:b/>
          <w:bCs/>
        </w:rPr>
        <w:t xml:space="preserve">Supplementary </w:t>
      </w:r>
      <w:r w:rsidRPr="00AB472B">
        <w:rPr>
          <w:rFonts w:cstheme="minorHAnsi"/>
          <w:b/>
          <w:bCs/>
        </w:rPr>
        <w:t>Table 1</w:t>
      </w:r>
      <w:r w:rsidRPr="00AB472B">
        <w:rPr>
          <w:rFonts w:cstheme="minorHAnsi"/>
        </w:rPr>
        <w:t xml:space="preserve">), but this was extended to additionally include </w:t>
      </w:r>
      <w:proofErr w:type="spellStart"/>
      <w:r w:rsidR="00DB6D55" w:rsidRPr="00AB472B">
        <w:rPr>
          <w:rFonts w:cstheme="minorHAnsi"/>
        </w:rPr>
        <w:t>fetal</w:t>
      </w:r>
      <w:proofErr w:type="spellEnd"/>
      <w:r w:rsidRPr="00AB472B">
        <w:rPr>
          <w:rFonts w:cstheme="minorHAnsi"/>
        </w:rPr>
        <w:t xml:space="preserve"> growth or intrapartum variables. This analysis was performed using Stata </w:t>
      </w:r>
      <w:commentRangeStart w:id="14"/>
      <w:r w:rsidRPr="00AB472B">
        <w:rPr>
          <w:rFonts w:cstheme="minorHAnsi"/>
        </w:rPr>
        <w:t>v16</w:t>
      </w:r>
      <w:commentRangeEnd w:id="14"/>
      <w:r w:rsidR="00AE3CED">
        <w:rPr>
          <w:rStyle w:val="CommentReference"/>
        </w:rPr>
        <w:commentReference w:id="14"/>
      </w:r>
      <w:r w:rsidRPr="00AB472B">
        <w:rPr>
          <w:rFonts w:cstheme="minorHAnsi"/>
        </w:rPr>
        <w:t>.</w:t>
      </w:r>
    </w:p>
    <w:p w14:paraId="1A30C885" w14:textId="5C8958DA" w:rsidR="009F6DF4" w:rsidRPr="00AB472B" w:rsidRDefault="009F6DF4" w:rsidP="00172234">
      <w:pPr>
        <w:rPr>
          <w:rFonts w:cstheme="minorHAnsi"/>
        </w:rPr>
      </w:pPr>
    </w:p>
    <w:p w14:paraId="73D88048" w14:textId="77777777" w:rsidR="009F6DF4" w:rsidRPr="00C42505" w:rsidRDefault="009F6DF4" w:rsidP="00172234">
      <w:pPr>
        <w:rPr>
          <w:rFonts w:cstheme="minorHAnsi"/>
          <w:bCs/>
        </w:rPr>
      </w:pPr>
      <w:r w:rsidRPr="00C42505">
        <w:rPr>
          <w:rFonts w:cstheme="minorHAnsi"/>
          <w:bCs/>
        </w:rPr>
        <w:t xml:space="preserve">Automated feature selection and feature </w:t>
      </w:r>
      <w:commentRangeStart w:id="15"/>
      <w:r w:rsidRPr="00C42505">
        <w:rPr>
          <w:rFonts w:cstheme="minorHAnsi"/>
          <w:bCs/>
        </w:rPr>
        <w:t>engineering</w:t>
      </w:r>
      <w:commentRangeEnd w:id="15"/>
      <w:r w:rsidR="00AE3CED" w:rsidRPr="00C42505">
        <w:rPr>
          <w:rStyle w:val="CommentReference"/>
        </w:rPr>
        <w:commentReference w:id="15"/>
      </w:r>
    </w:p>
    <w:p w14:paraId="4F72FCF7" w14:textId="77777777" w:rsidR="00C42505" w:rsidRDefault="00C42505" w:rsidP="00172234">
      <w:pPr>
        <w:rPr>
          <w:rFonts w:cstheme="minorHAnsi"/>
        </w:rPr>
      </w:pPr>
    </w:p>
    <w:p w14:paraId="1C22886D" w14:textId="16BD92AF" w:rsidR="009F6DF4" w:rsidRPr="00AB472B" w:rsidRDefault="00FA1839" w:rsidP="00172234">
      <w:pPr>
        <w:rPr>
          <w:rFonts w:cstheme="minorHAnsi"/>
        </w:rPr>
      </w:pPr>
      <w:r w:rsidRPr="00AB472B">
        <w:rPr>
          <w:rFonts w:cstheme="minorHAnsi"/>
        </w:rPr>
        <w:t>Data-driven</w:t>
      </w:r>
      <w:r w:rsidR="009F6DF4" w:rsidRPr="00AB472B">
        <w:rPr>
          <w:rFonts w:cstheme="minorHAnsi"/>
        </w:rPr>
        <w:t xml:space="preserve"> feature selection approaches were applied to the three sets of </w:t>
      </w:r>
      <w:commentRangeStart w:id="16"/>
      <w:r w:rsidR="00AE3CED">
        <w:rPr>
          <w:rFonts w:cstheme="minorHAnsi"/>
        </w:rPr>
        <w:t>variables</w:t>
      </w:r>
      <w:commentRangeEnd w:id="16"/>
      <w:r w:rsidR="00AE3CED">
        <w:rPr>
          <w:rStyle w:val="CommentReference"/>
        </w:rPr>
        <w:commentReference w:id="16"/>
      </w:r>
      <w:r w:rsidR="00AE3CED" w:rsidRPr="00AB472B">
        <w:rPr>
          <w:rFonts w:cstheme="minorHAnsi"/>
        </w:rPr>
        <w:t xml:space="preserve"> </w:t>
      </w:r>
      <w:r w:rsidR="009F6DF4" w:rsidRPr="00AB472B">
        <w:rPr>
          <w:rFonts w:cstheme="minorHAnsi"/>
        </w:rPr>
        <w:t>(antenatal, antenatal and growth, antenatal and intrapartum) and ranked using the training data.</w:t>
      </w:r>
      <w:r w:rsidR="00C420D0" w:rsidRPr="00AB472B">
        <w:rPr>
          <w:rFonts w:cstheme="minorHAnsi"/>
        </w:rPr>
        <w:t xml:space="preserve"> </w:t>
      </w:r>
      <w:r w:rsidR="009F6DF4" w:rsidRPr="00AB472B">
        <w:rPr>
          <w:rFonts w:cstheme="minorHAnsi"/>
        </w:rPr>
        <w:t xml:space="preserve">First, variables were </w:t>
      </w:r>
      <w:r w:rsidR="00EF3BED">
        <w:rPr>
          <w:rFonts w:cstheme="minorHAnsi"/>
        </w:rPr>
        <w:t>excluded</w:t>
      </w:r>
      <w:r w:rsidR="00EF3BED" w:rsidRPr="00AB472B">
        <w:rPr>
          <w:rFonts w:cstheme="minorHAnsi"/>
        </w:rPr>
        <w:t xml:space="preserve"> </w:t>
      </w:r>
      <w:r w:rsidR="009F6DF4" w:rsidRPr="00AB472B">
        <w:rPr>
          <w:rFonts w:cstheme="minorHAnsi"/>
        </w:rPr>
        <w:t xml:space="preserve">if they contained &gt;5% of missing data values (28 out of 518) leaving a potential 490 exposure data fields for the prediction </w:t>
      </w:r>
      <w:commentRangeStart w:id="17"/>
      <w:r w:rsidR="009F6DF4" w:rsidRPr="00AB472B">
        <w:rPr>
          <w:rFonts w:cstheme="minorHAnsi"/>
        </w:rPr>
        <w:t>models</w:t>
      </w:r>
      <w:commentRangeEnd w:id="17"/>
      <w:r w:rsidR="00EF3BED">
        <w:rPr>
          <w:rStyle w:val="CommentReference"/>
        </w:rPr>
        <w:commentReference w:id="17"/>
      </w:r>
      <w:r w:rsidR="009F6DF4" w:rsidRPr="00AB472B">
        <w:rPr>
          <w:rFonts w:cstheme="minorHAnsi"/>
        </w:rPr>
        <w:t xml:space="preserve">. Second, unordered categorical variables were recoded as dummy variables. Third, the training data was used for feature selection using a range of algorithms from the scikit-learn Python package (v0.23.2) as follows with default parameters except where </w:t>
      </w:r>
      <w:commentRangeStart w:id="18"/>
      <w:r w:rsidR="009F6DF4" w:rsidRPr="00AB472B">
        <w:rPr>
          <w:rFonts w:cstheme="minorHAnsi"/>
        </w:rPr>
        <w:t>specified</w:t>
      </w:r>
      <w:commentRangeEnd w:id="18"/>
      <w:r w:rsidR="00EF3BED">
        <w:rPr>
          <w:rStyle w:val="CommentReference"/>
        </w:rPr>
        <w:commentReference w:id="18"/>
      </w:r>
      <w:r w:rsidR="009F6DF4" w:rsidRPr="00AB472B">
        <w:rPr>
          <w:rFonts w:cstheme="minorHAnsi"/>
        </w:rPr>
        <w:t>. These methods were chosen to cover a range of commonly used methods (tree, regularisation and recursive elimination) as outlined in the scikit-learn documentation</w:t>
      </w:r>
      <w:r w:rsidR="00F14BFB" w:rsidRPr="00AB472B">
        <w:rPr>
          <w:rFonts w:cstheme="minorHAnsi"/>
        </w:rPr>
        <w:t xml:space="preserve"> </w:t>
      </w:r>
      <w:r w:rsidR="00F14BFB" w:rsidRPr="00AB472B">
        <w:rPr>
          <w:rFonts w:cstheme="minorHAnsi"/>
        </w:rPr>
        <w:fldChar w:fldCharType="begin" w:fldLock="1"/>
      </w:r>
      <w:r w:rsidR="00120586">
        <w:rPr>
          <w:rFonts w:cstheme="minorHAnsi"/>
        </w:rPr>
        <w:instrText>ADDIN CSL_CITATION {"citationItems":[{"id":"ITEM-1","itemData":{"URL":"https://scikit-learn.org/stable/index.html","accessed":{"date-parts":[["2019","9","10"]]},"id":"ITEM-1","issued":{"date-parts":[["0"]]},"title":"scikit-learn: machine learning in Python — scikit-learn 0.21.3 documentation","type":"webpage"},"uris":["http://www.mendeley.com/documents/?uuid=8e4abfaf-c654-39b3-b933-3a405f5f119c"]}],"mendeley":{"formattedCitation":"[10]","plainTextFormattedCitation":"[10]","previouslyFormattedCitation":"[19]"},"properties":{"noteIndex":0},"schema":"https://github.com/citation-style-language/schema/raw/master/csl-citation.json"}</w:instrText>
      </w:r>
      <w:r w:rsidR="00F14BFB" w:rsidRPr="00AB472B">
        <w:rPr>
          <w:rFonts w:cstheme="minorHAnsi"/>
        </w:rPr>
        <w:fldChar w:fldCharType="separate"/>
      </w:r>
      <w:r w:rsidR="00120586" w:rsidRPr="00120586">
        <w:rPr>
          <w:rFonts w:cstheme="minorHAnsi"/>
          <w:noProof/>
        </w:rPr>
        <w:t>[10]</w:t>
      </w:r>
      <w:r w:rsidR="00F14BFB" w:rsidRPr="00AB472B">
        <w:rPr>
          <w:rFonts w:cstheme="minorHAnsi"/>
        </w:rPr>
        <w:fldChar w:fldCharType="end"/>
      </w:r>
      <w:r w:rsidR="009F6DF4" w:rsidRPr="00AB472B">
        <w:rPr>
          <w:rFonts w:cstheme="minorHAnsi"/>
        </w:rPr>
        <w:t>.</w:t>
      </w:r>
      <w:r w:rsidR="00473F7A" w:rsidRPr="00AB472B">
        <w:rPr>
          <w:rFonts w:cstheme="minorHAnsi"/>
        </w:rPr>
        <w:t xml:space="preserve"> </w:t>
      </w:r>
      <w:r w:rsidR="00C420D0" w:rsidRPr="00AB472B">
        <w:rPr>
          <w:rFonts w:cstheme="minorHAnsi"/>
        </w:rPr>
        <w:t>Prediction models were subsequently developed using 20, 40 or 60 of the best predictors.</w:t>
      </w:r>
    </w:p>
    <w:p w14:paraId="53550FAF" w14:textId="014792B5" w:rsidR="00385449" w:rsidRPr="00AB472B" w:rsidRDefault="00385449" w:rsidP="00172234">
      <w:pPr>
        <w:rPr>
          <w:rFonts w:cstheme="minorHAnsi"/>
        </w:rPr>
      </w:pPr>
    </w:p>
    <w:p w14:paraId="256B2E2C" w14:textId="753B575A" w:rsidR="00385449" w:rsidRPr="00C42505" w:rsidRDefault="00385449" w:rsidP="00172234">
      <w:pPr>
        <w:rPr>
          <w:rFonts w:cstheme="minorHAnsi"/>
          <w:i/>
          <w:iCs/>
        </w:rPr>
      </w:pPr>
      <w:r w:rsidRPr="00C42505">
        <w:rPr>
          <w:rFonts w:cstheme="minorHAnsi"/>
          <w:i/>
          <w:iCs/>
        </w:rPr>
        <w:t>Reverse feature elimination</w:t>
      </w:r>
      <w:r w:rsidR="00566679" w:rsidRPr="00C42505">
        <w:rPr>
          <w:rFonts w:cstheme="minorHAnsi"/>
          <w:i/>
          <w:iCs/>
        </w:rPr>
        <w:t xml:space="preserve"> </w:t>
      </w:r>
      <w:r w:rsidR="00B03CAE" w:rsidRPr="00C42505">
        <w:rPr>
          <w:rFonts w:cstheme="minorHAnsi"/>
          <w:i/>
          <w:iCs/>
        </w:rPr>
        <w:t xml:space="preserve">(RFE) with </w:t>
      </w:r>
      <w:r w:rsidR="00566679" w:rsidRPr="00C42505">
        <w:rPr>
          <w:rFonts w:cstheme="minorHAnsi"/>
          <w:i/>
          <w:iCs/>
        </w:rPr>
        <w:t>cross-validation</w:t>
      </w:r>
    </w:p>
    <w:p w14:paraId="1BD7186E" w14:textId="095F76C3" w:rsidR="00385449" w:rsidRPr="00AB472B" w:rsidRDefault="00385449" w:rsidP="00172234">
      <w:pPr>
        <w:rPr>
          <w:rFonts w:cstheme="minorHAnsi"/>
        </w:rPr>
      </w:pPr>
      <w:r w:rsidRPr="00AB472B">
        <w:rPr>
          <w:rFonts w:cstheme="minorHAnsi"/>
        </w:rPr>
        <w:lastRenderedPageBreak/>
        <w:t>During the first iteration all input variables were included as predictors in a logistic regression model trained using five-fold cross validation. On each subsequent iteration the five weakest predictors (determined by the smallest absolute coefficient) were eliminated, with iterations continuing until only one predictor remained.</w:t>
      </w:r>
      <w:r w:rsidR="0076034B" w:rsidRPr="00AB472B">
        <w:rPr>
          <w:rFonts w:cstheme="minorHAnsi"/>
        </w:rPr>
        <w:t xml:space="preserve"> This approach uses t</w:t>
      </w:r>
      <w:r w:rsidRPr="00AB472B">
        <w:rPr>
          <w:rFonts w:cstheme="minorHAnsi"/>
        </w:rPr>
        <w:t>he effect of each predictor on the cross-validation mean AUC to rank features (lowest rank is most predictive).</w:t>
      </w:r>
    </w:p>
    <w:p w14:paraId="08E68CC8" w14:textId="0FB38570" w:rsidR="001358FE" w:rsidRPr="00AB472B" w:rsidRDefault="001358FE" w:rsidP="00172234">
      <w:pPr>
        <w:rPr>
          <w:rFonts w:cstheme="minorHAnsi"/>
        </w:rPr>
      </w:pPr>
    </w:p>
    <w:p w14:paraId="6EC2A581" w14:textId="413D847E" w:rsidR="001358FE" w:rsidRPr="00C42505" w:rsidRDefault="001358FE" w:rsidP="00172234">
      <w:pPr>
        <w:rPr>
          <w:rFonts w:cstheme="minorHAnsi"/>
          <w:i/>
          <w:iCs/>
        </w:rPr>
      </w:pPr>
      <w:r w:rsidRPr="00C42505">
        <w:rPr>
          <w:rFonts w:cstheme="minorHAnsi"/>
          <w:i/>
          <w:iCs/>
        </w:rPr>
        <w:t xml:space="preserve">Elastic-Net and </w:t>
      </w:r>
      <w:r w:rsidR="00545C2B" w:rsidRPr="00C42505">
        <w:rPr>
          <w:rFonts w:cstheme="minorHAnsi"/>
          <w:i/>
          <w:iCs/>
        </w:rPr>
        <w:t>LASSO</w:t>
      </w:r>
      <w:r w:rsidRPr="00C42505">
        <w:rPr>
          <w:rFonts w:cstheme="minorHAnsi"/>
          <w:i/>
          <w:iCs/>
        </w:rPr>
        <w:t xml:space="preserve"> regression</w:t>
      </w:r>
    </w:p>
    <w:p w14:paraId="7512D6AD" w14:textId="70C5467A" w:rsidR="001358FE" w:rsidRPr="00AB472B" w:rsidRDefault="000A4C53" w:rsidP="00172234">
      <w:pPr>
        <w:rPr>
          <w:rFonts w:cstheme="minorHAnsi"/>
        </w:rPr>
      </w:pPr>
      <w:r w:rsidRPr="00AB472B">
        <w:rPr>
          <w:rFonts w:cstheme="minorHAnsi"/>
        </w:rPr>
        <w:t>L</w:t>
      </w:r>
      <w:r w:rsidR="001358FE" w:rsidRPr="00AB472B">
        <w:rPr>
          <w:rFonts w:cstheme="minorHAnsi"/>
        </w:rPr>
        <w:t xml:space="preserve">ogistic regression with L1 </w:t>
      </w:r>
      <w:r w:rsidRPr="00AB472B">
        <w:rPr>
          <w:rFonts w:cstheme="minorHAnsi"/>
        </w:rPr>
        <w:t>(LASSO) or</w:t>
      </w:r>
      <w:r w:rsidR="001358FE" w:rsidRPr="00AB472B">
        <w:rPr>
          <w:rFonts w:cstheme="minorHAnsi"/>
        </w:rPr>
        <w:t xml:space="preserve"> </w:t>
      </w:r>
      <w:r w:rsidRPr="00AB472B">
        <w:rPr>
          <w:rFonts w:cstheme="minorHAnsi"/>
        </w:rPr>
        <w:t xml:space="preserve">L1 &amp; </w:t>
      </w:r>
      <w:r w:rsidR="001358FE" w:rsidRPr="00AB472B">
        <w:rPr>
          <w:rFonts w:cstheme="minorHAnsi"/>
        </w:rPr>
        <w:t xml:space="preserve">L2 </w:t>
      </w:r>
      <w:r w:rsidRPr="00AB472B">
        <w:rPr>
          <w:rFonts w:cstheme="minorHAnsi"/>
        </w:rPr>
        <w:t xml:space="preserve">(Elastic-Net) </w:t>
      </w:r>
      <w:r w:rsidR="001358FE" w:rsidRPr="00AB472B">
        <w:rPr>
          <w:rFonts w:cstheme="minorHAnsi"/>
        </w:rPr>
        <w:t>regularisation penalties was trained using five-fold cross-validation to determine the optimal value of alpha. The Elastic-Net mixing parameter (l1_ratio, representing the ratio of L1 to L2 penalty) was set to 0.5. The penalty term shrinks weak predictors to zero which were subsequently eliminated from downstream analyses. The remaining features were ranked by their absolute regression coefficient (smallest is least predictive).</w:t>
      </w:r>
    </w:p>
    <w:p w14:paraId="32B2A20D" w14:textId="09FF91CF" w:rsidR="00231C9A" w:rsidRPr="00AB472B" w:rsidRDefault="00231C9A" w:rsidP="00172234">
      <w:pPr>
        <w:rPr>
          <w:rFonts w:cstheme="minorHAnsi"/>
        </w:rPr>
      </w:pPr>
    </w:p>
    <w:p w14:paraId="30C61039" w14:textId="63ECC403" w:rsidR="00231C9A" w:rsidRPr="00C42505" w:rsidRDefault="00231C9A" w:rsidP="00172234">
      <w:pPr>
        <w:rPr>
          <w:rFonts w:cstheme="minorHAnsi"/>
          <w:i/>
          <w:iCs/>
        </w:rPr>
      </w:pPr>
      <w:r w:rsidRPr="00C42505">
        <w:rPr>
          <w:rFonts w:cstheme="minorHAnsi"/>
          <w:i/>
          <w:iCs/>
        </w:rPr>
        <w:t>Extra</w:t>
      </w:r>
      <w:r w:rsidR="00056A6F" w:rsidRPr="00C42505">
        <w:rPr>
          <w:rFonts w:cstheme="minorHAnsi"/>
          <w:i/>
          <w:iCs/>
        </w:rPr>
        <w:t>-</w:t>
      </w:r>
      <w:r w:rsidRPr="00C42505">
        <w:rPr>
          <w:rFonts w:cstheme="minorHAnsi"/>
          <w:i/>
          <w:iCs/>
        </w:rPr>
        <w:t>trees classifier</w:t>
      </w:r>
    </w:p>
    <w:p w14:paraId="3969343F" w14:textId="77777777" w:rsidR="00231C9A" w:rsidRPr="00AB472B" w:rsidRDefault="00231C9A" w:rsidP="00172234">
      <w:pPr>
        <w:rPr>
          <w:rFonts w:cstheme="minorHAnsi"/>
        </w:rPr>
      </w:pPr>
      <w:r w:rsidRPr="00AB472B">
        <w:rPr>
          <w:rFonts w:cstheme="minorHAnsi"/>
        </w:rPr>
        <w:t>The feature importance metric obtained from an extra-</w:t>
      </w:r>
      <w:proofErr w:type="gramStart"/>
      <w:r w:rsidRPr="00AB472B">
        <w:rPr>
          <w:rFonts w:cstheme="minorHAnsi"/>
        </w:rPr>
        <w:t>trees</w:t>
      </w:r>
      <w:proofErr w:type="gramEnd"/>
      <w:r w:rsidRPr="00AB472B">
        <w:rPr>
          <w:rFonts w:cstheme="minorHAnsi"/>
        </w:rPr>
        <w:t xml:space="preserve"> classifier with five-fold cross-validation was used to rank features (smallest is least predictive).</w:t>
      </w:r>
    </w:p>
    <w:p w14:paraId="1406310D" w14:textId="77777777" w:rsidR="00231C9A" w:rsidRPr="00AB472B" w:rsidRDefault="00231C9A" w:rsidP="00172234">
      <w:pPr>
        <w:rPr>
          <w:rFonts w:cstheme="minorHAnsi"/>
        </w:rPr>
      </w:pPr>
    </w:p>
    <w:p w14:paraId="4C94833C" w14:textId="77777777" w:rsidR="00231C9A" w:rsidRPr="00C42505" w:rsidRDefault="00231C9A" w:rsidP="00172234">
      <w:pPr>
        <w:rPr>
          <w:rFonts w:cstheme="minorHAnsi"/>
          <w:i/>
          <w:iCs/>
        </w:rPr>
      </w:pPr>
      <w:r w:rsidRPr="00C42505">
        <w:rPr>
          <w:rFonts w:cstheme="minorHAnsi"/>
          <w:i/>
          <w:iCs/>
        </w:rPr>
        <w:t>Linear support vector classifier (SVC)</w:t>
      </w:r>
    </w:p>
    <w:p w14:paraId="2C8977CF" w14:textId="37741F94" w:rsidR="00231C9A" w:rsidRPr="00AB472B" w:rsidRDefault="00231C9A" w:rsidP="00172234">
      <w:pPr>
        <w:rPr>
          <w:rFonts w:cstheme="minorHAnsi"/>
        </w:rPr>
      </w:pPr>
      <w:r w:rsidRPr="00AB472B">
        <w:rPr>
          <w:rFonts w:cstheme="minorHAnsi"/>
        </w:rPr>
        <w:t xml:space="preserve">The linear SVC was trained with five-fold cross-validation using the AUC metric. </w:t>
      </w:r>
      <w:r w:rsidR="000D5F2A" w:rsidRPr="00AB472B">
        <w:rPr>
          <w:rFonts w:cstheme="minorHAnsi"/>
        </w:rPr>
        <w:t xml:space="preserve">The default </w:t>
      </w:r>
      <w:r w:rsidRPr="00AB472B">
        <w:rPr>
          <w:rFonts w:cstheme="minorHAnsi"/>
        </w:rPr>
        <w:t xml:space="preserve">L1 penalty term </w:t>
      </w:r>
      <w:r w:rsidR="000D5F2A" w:rsidRPr="00AB472B">
        <w:rPr>
          <w:rFonts w:cstheme="minorHAnsi"/>
        </w:rPr>
        <w:t xml:space="preserve">(C=1.0) </w:t>
      </w:r>
      <w:r w:rsidRPr="00AB472B">
        <w:rPr>
          <w:rFonts w:cstheme="minorHAnsi"/>
        </w:rPr>
        <w:t>was applied to shrink weak coefficients to zero. The coefficients were taken as a measure of feature importance (absolute value; smallest least predictive).</w:t>
      </w:r>
    </w:p>
    <w:p w14:paraId="27F26FF0" w14:textId="1ABD048F" w:rsidR="00404A19" w:rsidRPr="00AB472B" w:rsidRDefault="00404A19" w:rsidP="00172234">
      <w:pPr>
        <w:rPr>
          <w:rFonts w:cstheme="minorHAnsi"/>
        </w:rPr>
      </w:pPr>
    </w:p>
    <w:p w14:paraId="2F517F24" w14:textId="77777777" w:rsidR="00C42505" w:rsidRDefault="00404A19" w:rsidP="00172234">
      <w:pPr>
        <w:rPr>
          <w:rStyle w:val="CommentReference"/>
          <w:rFonts w:cstheme="minorHAnsi"/>
          <w:sz w:val="24"/>
          <w:szCs w:val="24"/>
        </w:rPr>
      </w:pPr>
      <w:r w:rsidRPr="00C42505">
        <w:rPr>
          <w:rFonts w:cstheme="minorHAnsi"/>
        </w:rPr>
        <w:t>Binary classification</w:t>
      </w:r>
    </w:p>
    <w:p w14:paraId="6064A888" w14:textId="11060744" w:rsidR="00404A19" w:rsidRPr="00AB472B" w:rsidRDefault="00404A19" w:rsidP="00172234">
      <w:pPr>
        <w:rPr>
          <w:rFonts w:cstheme="minorHAnsi"/>
        </w:rPr>
      </w:pPr>
      <w:r w:rsidRPr="00AB472B">
        <w:rPr>
          <w:rStyle w:val="CommentReference"/>
          <w:rFonts w:cstheme="minorHAnsi"/>
          <w:sz w:val="24"/>
          <w:szCs w:val="24"/>
        </w:rPr>
        <w:br/>
      </w:r>
      <w:r w:rsidRPr="00AB472B">
        <w:rPr>
          <w:rFonts w:cstheme="minorHAnsi"/>
        </w:rPr>
        <w:t>The following models were trained and evaluated using default hyperparameters</w:t>
      </w:r>
      <w:r w:rsidR="00FF0DF0" w:rsidRPr="00AB472B">
        <w:rPr>
          <w:rFonts w:cstheme="minorHAnsi"/>
        </w:rPr>
        <w:t xml:space="preserve"> to facilitate an automated approach</w:t>
      </w:r>
      <w:r w:rsidRPr="00AB472B">
        <w:rPr>
          <w:rFonts w:cstheme="minorHAnsi"/>
        </w:rPr>
        <w:t xml:space="preserve"> and the top n=20, n=40 or n=60 predictors of each feature selection method: logistic regression, random forest, naïve </w:t>
      </w:r>
      <w:proofErr w:type="gramStart"/>
      <w:r w:rsidRPr="00AB472B">
        <w:rPr>
          <w:rFonts w:cstheme="minorHAnsi"/>
        </w:rPr>
        <w:t>Bayes</w:t>
      </w:r>
      <w:proofErr w:type="gramEnd"/>
      <w:r w:rsidRPr="00AB472B">
        <w:rPr>
          <w:rFonts w:cstheme="minorHAnsi"/>
        </w:rPr>
        <w:t xml:space="preserve"> and neural network (one hidden layer with number of nodes equal to number of predictors using the rectified linear activation function and Adam optimiser implemented in </w:t>
      </w:r>
      <w:proofErr w:type="spellStart"/>
      <w:r w:rsidRPr="00AB472B">
        <w:rPr>
          <w:rFonts w:cstheme="minorHAnsi"/>
        </w:rPr>
        <w:t>Tensorflow</w:t>
      </w:r>
      <w:proofErr w:type="spellEnd"/>
      <w:r w:rsidRPr="00AB472B">
        <w:rPr>
          <w:rFonts w:cstheme="minorHAnsi"/>
        </w:rPr>
        <w:t xml:space="preserve"> v1.15).</w:t>
      </w:r>
    </w:p>
    <w:p w14:paraId="48A1C4A2" w14:textId="01015A64" w:rsidR="001D3065" w:rsidRPr="00AB472B" w:rsidRDefault="001D3065" w:rsidP="00172234">
      <w:pPr>
        <w:rPr>
          <w:rFonts w:cstheme="minorHAnsi"/>
          <w:b/>
          <w:bCs/>
          <w:lang w:val="en-US"/>
        </w:rPr>
      </w:pPr>
    </w:p>
    <w:p w14:paraId="5CF098F9" w14:textId="113BC928" w:rsidR="001D3065" w:rsidRPr="00AB472B" w:rsidRDefault="001D3065" w:rsidP="00172234">
      <w:pPr>
        <w:rPr>
          <w:rFonts w:cstheme="minorHAnsi"/>
          <w:b/>
          <w:bCs/>
          <w:lang w:val="en-US"/>
        </w:rPr>
      </w:pPr>
      <w:r w:rsidRPr="00AB472B">
        <w:rPr>
          <w:rFonts w:cstheme="minorHAnsi"/>
          <w:b/>
          <w:bCs/>
          <w:lang w:val="en-US"/>
        </w:rPr>
        <w:t>Results</w:t>
      </w:r>
    </w:p>
    <w:p w14:paraId="4A0D1835" w14:textId="77777777" w:rsidR="00171053" w:rsidRPr="00AB472B" w:rsidRDefault="00171053" w:rsidP="00172234">
      <w:pPr>
        <w:rPr>
          <w:rFonts w:cstheme="minorHAnsi"/>
          <w:b/>
          <w:bCs/>
          <w:lang w:val="en-US"/>
        </w:rPr>
      </w:pPr>
    </w:p>
    <w:p w14:paraId="567D0842" w14:textId="0344DD96" w:rsidR="00171053" w:rsidRPr="00C42505" w:rsidRDefault="008B0BFB" w:rsidP="00172234">
      <w:pPr>
        <w:rPr>
          <w:rFonts w:cstheme="minorHAnsi"/>
          <w:bCs/>
        </w:rPr>
      </w:pPr>
      <w:r>
        <w:rPr>
          <w:rFonts w:cstheme="minorHAnsi"/>
          <w:bCs/>
        </w:rPr>
        <w:t>Participants</w:t>
      </w:r>
    </w:p>
    <w:p w14:paraId="06184E31" w14:textId="77777777" w:rsidR="00C42505" w:rsidRPr="00AB472B" w:rsidRDefault="00C42505" w:rsidP="00172234">
      <w:pPr>
        <w:rPr>
          <w:rFonts w:cstheme="minorHAnsi"/>
          <w:bCs/>
          <w:i/>
          <w:iCs/>
        </w:rPr>
      </w:pPr>
    </w:p>
    <w:p w14:paraId="519158F5" w14:textId="152D272F" w:rsidR="00F27DC2" w:rsidRPr="00AB472B" w:rsidRDefault="00F27DC2" w:rsidP="00172234">
      <w:pPr>
        <w:rPr>
          <w:rFonts w:cstheme="minorHAnsi"/>
          <w:b/>
        </w:rPr>
      </w:pPr>
      <w:r w:rsidRPr="00AB472B">
        <w:rPr>
          <w:rFonts w:cstheme="minorHAnsi"/>
        </w:rPr>
        <w:t>The dataset was based on the full CPP variable file dataset, containing data on 58,760 infants</w:t>
      </w:r>
      <w:r w:rsidR="006B6ADC">
        <w:rPr>
          <w:rFonts w:cstheme="minorHAnsi"/>
        </w:rPr>
        <w:t xml:space="preserve"> (</w:t>
      </w:r>
      <w:r w:rsidR="006B6ADC" w:rsidRPr="006B6ADC">
        <w:rPr>
          <w:rFonts w:cstheme="minorHAnsi"/>
          <w:b/>
          <w:bCs/>
        </w:rPr>
        <w:t>Figure 1</w:t>
      </w:r>
      <w:r w:rsidR="006B6ADC">
        <w:rPr>
          <w:rFonts w:cstheme="minorHAnsi"/>
        </w:rPr>
        <w:t>)</w:t>
      </w:r>
      <w:r w:rsidRPr="00AB472B">
        <w:rPr>
          <w:rFonts w:cstheme="minorHAnsi"/>
        </w:rPr>
        <w:t>. A total of 12,005 infants were born preterm (&lt;37 weeks of completed gestation), 5476 were born after 42 weeks, and 964 were born to a mother of less than 16 years age; leaving a total of 40,315 for the analyses. 19,487 infants were born between 1959 and 1962 (and were placed in the first cohort), while 20,828 were born between 1963 and 1966 (and were placed in the second).</w:t>
      </w:r>
    </w:p>
    <w:p w14:paraId="500E8B17" w14:textId="77777777" w:rsidR="00F27DC2" w:rsidRPr="00AB472B" w:rsidRDefault="00F27DC2" w:rsidP="00172234">
      <w:pPr>
        <w:rPr>
          <w:rFonts w:cstheme="minorHAnsi"/>
          <w:b/>
        </w:rPr>
      </w:pPr>
    </w:p>
    <w:p w14:paraId="35730C5F" w14:textId="14D20C52" w:rsidR="00F27DC2" w:rsidRDefault="00F27DC2" w:rsidP="00172234">
      <w:pPr>
        <w:rPr>
          <w:rFonts w:cstheme="minorHAnsi"/>
        </w:rPr>
      </w:pPr>
      <w:r w:rsidRPr="00AB472B">
        <w:rPr>
          <w:rFonts w:cstheme="minorHAnsi"/>
        </w:rPr>
        <w:t xml:space="preserve">Table </w:t>
      </w:r>
      <w:r w:rsidR="006B2ED1" w:rsidRPr="00AB472B">
        <w:rPr>
          <w:rFonts w:cstheme="minorHAnsi"/>
        </w:rPr>
        <w:t>1</w:t>
      </w:r>
      <w:r w:rsidRPr="00AB472B">
        <w:rPr>
          <w:rFonts w:cstheme="minorHAnsi"/>
        </w:rPr>
        <w:t xml:space="preserve"> shows the demographics of the population, split by HIE status. </w:t>
      </w:r>
      <w:r w:rsidR="002273D4" w:rsidRPr="00AB472B">
        <w:rPr>
          <w:rFonts w:cstheme="minorHAnsi"/>
        </w:rPr>
        <w:t>Overall,</w:t>
      </w:r>
      <w:r w:rsidRPr="00AB472B">
        <w:rPr>
          <w:rFonts w:cstheme="minorHAnsi"/>
        </w:rPr>
        <w:t xml:space="preserve"> 209 (0.5%) had evidence of HIE, 549 (1.4%) died in perinatal period, 1228 (3.1%) had a low Apgar score at 5 minutes and 2013 (5.1%) required resuscitation after birth. </w:t>
      </w:r>
      <w:r w:rsidR="002273D4" w:rsidRPr="00AB472B">
        <w:rPr>
          <w:rFonts w:cstheme="minorHAnsi"/>
        </w:rPr>
        <w:t>Regarding</w:t>
      </w:r>
      <w:r w:rsidRPr="00AB472B">
        <w:rPr>
          <w:rFonts w:cstheme="minorHAnsi"/>
        </w:rPr>
        <w:t xml:space="preserve"> antenatal factors, infants with HIE were more likely to have older </w:t>
      </w:r>
      <w:r w:rsidR="004324DA">
        <w:rPr>
          <w:rFonts w:cstheme="minorHAnsi"/>
        </w:rPr>
        <w:t xml:space="preserve">(P &lt; 0.001) </w:t>
      </w:r>
      <w:r w:rsidRPr="00AB472B">
        <w:rPr>
          <w:rFonts w:cstheme="minorHAnsi"/>
        </w:rPr>
        <w:t xml:space="preserve">but primiparous mothers, </w:t>
      </w:r>
      <w:r w:rsidRPr="00AB472B">
        <w:rPr>
          <w:rFonts w:cstheme="minorHAnsi"/>
        </w:rPr>
        <w:lastRenderedPageBreak/>
        <w:t>without private health insurance</w:t>
      </w:r>
      <w:r w:rsidR="004324DA">
        <w:rPr>
          <w:rFonts w:cstheme="minorHAnsi"/>
        </w:rPr>
        <w:t xml:space="preserve"> (P=0.02)</w:t>
      </w:r>
      <w:r w:rsidRPr="00AB472B">
        <w:rPr>
          <w:rFonts w:cstheme="minorHAnsi"/>
        </w:rPr>
        <w:t xml:space="preserve">. Mothers were also more likely to have placenta previa </w:t>
      </w:r>
      <w:r w:rsidR="00DB4D45">
        <w:rPr>
          <w:rFonts w:cstheme="minorHAnsi"/>
        </w:rPr>
        <w:t xml:space="preserve">(P=0.02) </w:t>
      </w:r>
      <w:r w:rsidRPr="00AB472B">
        <w:rPr>
          <w:rFonts w:cstheme="minorHAnsi"/>
        </w:rPr>
        <w:t xml:space="preserve">and infants more likely to be male </w:t>
      </w:r>
      <w:r w:rsidR="00DB4D45">
        <w:rPr>
          <w:rFonts w:cstheme="minorHAnsi"/>
        </w:rPr>
        <w:t xml:space="preserve">(P&lt;0.001) </w:t>
      </w:r>
      <w:r w:rsidRPr="00AB472B">
        <w:rPr>
          <w:rFonts w:cstheme="minorHAnsi"/>
        </w:rPr>
        <w:t>and from multiple births</w:t>
      </w:r>
      <w:r w:rsidR="00DB4D45">
        <w:rPr>
          <w:rFonts w:cstheme="minorHAnsi"/>
        </w:rPr>
        <w:t xml:space="preserve"> (P=0.006)</w:t>
      </w:r>
      <w:r w:rsidRPr="00AB472B">
        <w:rPr>
          <w:rFonts w:cstheme="minorHAnsi"/>
        </w:rPr>
        <w:t xml:space="preserve">; but otherwise, antenatal risk factors did not appear to differ substantially. </w:t>
      </w:r>
      <w:r w:rsidR="002273D4">
        <w:rPr>
          <w:rFonts w:cstheme="minorHAnsi"/>
        </w:rPr>
        <w:t xml:space="preserve">For </w:t>
      </w:r>
      <w:r w:rsidRPr="00AB472B">
        <w:rPr>
          <w:rFonts w:cstheme="minorHAnsi"/>
        </w:rPr>
        <w:t>growth measures, infants with HIE were more likely to be poorly grown</w:t>
      </w:r>
      <w:r w:rsidR="00DB4D45">
        <w:rPr>
          <w:rFonts w:cstheme="minorHAnsi"/>
        </w:rPr>
        <w:t xml:space="preserve"> (P&lt;0.001)</w:t>
      </w:r>
      <w:r w:rsidRPr="00AB472B">
        <w:rPr>
          <w:rFonts w:cstheme="minorHAnsi"/>
        </w:rPr>
        <w:t>. Infants with, and without HIE, differed for most of the intrapartum factors except the recording of a nuchal cord</w:t>
      </w:r>
      <w:r w:rsidR="00DB4D45">
        <w:rPr>
          <w:rFonts w:cstheme="minorHAnsi"/>
        </w:rPr>
        <w:t xml:space="preserve"> (P=0.64)</w:t>
      </w:r>
      <w:r w:rsidRPr="00AB472B">
        <w:rPr>
          <w:rFonts w:cstheme="minorHAnsi"/>
        </w:rPr>
        <w:t>.</w:t>
      </w:r>
    </w:p>
    <w:p w14:paraId="592F5451" w14:textId="07C29FEA" w:rsidR="00FF7667" w:rsidRDefault="00FF7667" w:rsidP="00172234">
      <w:pPr>
        <w:rPr>
          <w:rFonts w:cstheme="minorHAnsi"/>
        </w:rPr>
      </w:pPr>
    </w:p>
    <w:p w14:paraId="507D8A7B" w14:textId="01230A69" w:rsidR="00FF7667" w:rsidRDefault="00FF7667" w:rsidP="00172234">
      <w:pPr>
        <w:rPr>
          <w:rFonts w:cstheme="minorHAnsi"/>
        </w:rPr>
      </w:pPr>
      <w:r>
        <w:rPr>
          <w:rFonts w:cstheme="minorHAnsi"/>
        </w:rPr>
        <w:t>Feature engineering</w:t>
      </w:r>
      <w:r w:rsidR="004052DE">
        <w:rPr>
          <w:rFonts w:cstheme="minorHAnsi"/>
        </w:rPr>
        <w:t xml:space="preserve"> and selection</w:t>
      </w:r>
    </w:p>
    <w:p w14:paraId="2D2CE86F" w14:textId="2EDDB28E" w:rsidR="00FF7667" w:rsidRDefault="00FF7667" w:rsidP="00172234">
      <w:pPr>
        <w:rPr>
          <w:rFonts w:cstheme="minorHAnsi"/>
        </w:rPr>
      </w:pPr>
    </w:p>
    <w:p w14:paraId="7D3E2B3F" w14:textId="64DDBDAF" w:rsidR="00B66F80" w:rsidRDefault="00FD3045" w:rsidP="00172234">
      <w:pPr>
        <w:rPr>
          <w:rFonts w:cstheme="minorHAnsi"/>
        </w:rPr>
      </w:pPr>
      <w:r>
        <w:rPr>
          <w:rFonts w:cstheme="minorHAnsi"/>
        </w:rPr>
        <w:t>Of the 518 variables provided in the CPP dataset</w:t>
      </w:r>
      <w:r w:rsidR="00E0110D">
        <w:rPr>
          <w:rFonts w:cstheme="minorHAnsi"/>
        </w:rPr>
        <w:t xml:space="preserve"> (</w:t>
      </w:r>
      <w:r w:rsidR="00E0110D" w:rsidRPr="00E0110D">
        <w:rPr>
          <w:rFonts w:cstheme="minorHAnsi"/>
          <w:b/>
          <w:bCs/>
        </w:rPr>
        <w:t>Figure 2</w:t>
      </w:r>
      <w:r w:rsidR="00E0110D">
        <w:rPr>
          <w:rFonts w:cstheme="minorHAnsi"/>
        </w:rPr>
        <w:t>)</w:t>
      </w:r>
      <w:r>
        <w:rPr>
          <w:rFonts w:cstheme="minorHAnsi"/>
        </w:rPr>
        <w:t>, 28 (5%) were removed due to high missingness (&gt;5%)</w:t>
      </w:r>
      <w:r w:rsidR="00E0110D">
        <w:rPr>
          <w:rFonts w:cstheme="minorHAnsi"/>
        </w:rPr>
        <w:t>. The variables were split</w:t>
      </w:r>
      <w:r w:rsidR="00D177E0">
        <w:rPr>
          <w:rFonts w:cstheme="minorHAnsi"/>
        </w:rPr>
        <w:t xml:space="preserve"> by type into ordinal (n=26), continuous (n=27) and unordered categorical (n=437).</w:t>
      </w:r>
      <w:r w:rsidR="00923E1F">
        <w:rPr>
          <w:rFonts w:cstheme="minorHAnsi"/>
        </w:rPr>
        <w:t xml:space="preserve"> </w:t>
      </w:r>
      <w:r w:rsidR="00D92302">
        <w:rPr>
          <w:rFonts w:cstheme="minorHAnsi"/>
        </w:rPr>
        <w:t>U</w:t>
      </w:r>
      <w:r w:rsidR="00923E1F">
        <w:rPr>
          <w:rFonts w:cstheme="minorHAnsi"/>
        </w:rPr>
        <w:t>nordered c</w:t>
      </w:r>
      <w:r w:rsidR="00827C2D">
        <w:rPr>
          <w:rFonts w:cstheme="minorHAnsi"/>
        </w:rPr>
        <w:t>ategorical variables were one-hot encoded separat</w:t>
      </w:r>
      <w:r w:rsidR="00AE2401">
        <w:rPr>
          <w:rFonts w:cstheme="minorHAnsi"/>
        </w:rPr>
        <w:t xml:space="preserve">ing </w:t>
      </w:r>
      <w:r w:rsidR="00827C2D">
        <w:rPr>
          <w:rFonts w:cstheme="minorHAnsi"/>
        </w:rPr>
        <w:t xml:space="preserve">the fields into multiple binary </w:t>
      </w:r>
      <w:r w:rsidR="00AE2401">
        <w:rPr>
          <w:rFonts w:cstheme="minorHAnsi"/>
        </w:rPr>
        <w:t xml:space="preserve">(dummy) </w:t>
      </w:r>
      <w:r w:rsidR="00827C2D">
        <w:rPr>
          <w:rFonts w:cstheme="minorHAnsi"/>
        </w:rPr>
        <w:t>variables (n=2126)</w:t>
      </w:r>
      <w:r w:rsidR="00D92302">
        <w:rPr>
          <w:rFonts w:cstheme="minorHAnsi"/>
        </w:rPr>
        <w:t xml:space="preserve">. The combined </w:t>
      </w:r>
      <w:r w:rsidR="00A87DB0">
        <w:rPr>
          <w:rFonts w:cstheme="minorHAnsi"/>
        </w:rPr>
        <w:t xml:space="preserve">set </w:t>
      </w:r>
      <w:r w:rsidR="00D92302">
        <w:rPr>
          <w:rFonts w:cstheme="minorHAnsi"/>
        </w:rPr>
        <w:t xml:space="preserve">contained </w:t>
      </w:r>
      <w:r w:rsidR="00132ABB">
        <w:rPr>
          <w:rFonts w:cstheme="minorHAnsi"/>
        </w:rPr>
        <w:t>n=2179</w:t>
      </w:r>
      <w:r w:rsidR="00132ABB">
        <w:rPr>
          <w:rFonts w:cstheme="minorHAnsi"/>
        </w:rPr>
        <w:t xml:space="preserve"> </w:t>
      </w:r>
      <w:r w:rsidR="00A87DB0">
        <w:rPr>
          <w:rFonts w:cstheme="minorHAnsi"/>
        </w:rPr>
        <w:t>features</w:t>
      </w:r>
      <w:r w:rsidR="00C353F5">
        <w:rPr>
          <w:rFonts w:cstheme="minorHAnsi"/>
        </w:rPr>
        <w:t xml:space="preserve"> which were split by collection point during pregnancy into antenatal (n=1729), </w:t>
      </w:r>
      <w:r w:rsidR="002A7B16">
        <w:rPr>
          <w:rFonts w:cstheme="minorHAnsi"/>
        </w:rPr>
        <w:t>antenatal</w:t>
      </w:r>
      <w:r w:rsidR="002A7B16">
        <w:rPr>
          <w:rFonts w:cstheme="minorHAnsi"/>
        </w:rPr>
        <w:t xml:space="preserve"> and intrapartum (n=</w:t>
      </w:r>
      <w:r w:rsidR="00C026E7">
        <w:rPr>
          <w:rFonts w:cstheme="minorHAnsi"/>
        </w:rPr>
        <w:t>2230</w:t>
      </w:r>
      <w:r w:rsidR="002A7B16">
        <w:rPr>
          <w:rFonts w:cstheme="minorHAnsi"/>
        </w:rPr>
        <w:t>),</w:t>
      </w:r>
      <w:commentRangeStart w:id="19"/>
      <w:r w:rsidR="002A7B16">
        <w:rPr>
          <w:rFonts w:cstheme="minorHAnsi"/>
        </w:rPr>
        <w:t xml:space="preserve"> </w:t>
      </w:r>
      <w:r w:rsidR="002A7B16">
        <w:rPr>
          <w:rFonts w:cstheme="minorHAnsi"/>
        </w:rPr>
        <w:t>antenatal</w:t>
      </w:r>
      <w:r w:rsidR="002A7B16">
        <w:rPr>
          <w:rFonts w:cstheme="minorHAnsi"/>
        </w:rPr>
        <w:t xml:space="preserve"> and </w:t>
      </w:r>
      <w:r w:rsidR="00C353F5">
        <w:rPr>
          <w:rFonts w:cstheme="minorHAnsi"/>
        </w:rPr>
        <w:t>growt</w:t>
      </w:r>
      <w:r w:rsidR="000E2EE1">
        <w:rPr>
          <w:rFonts w:cstheme="minorHAnsi"/>
        </w:rPr>
        <w:t>h measures (n=</w:t>
      </w:r>
      <w:r w:rsidR="00C026E7">
        <w:rPr>
          <w:rFonts w:cstheme="minorHAnsi"/>
        </w:rPr>
        <w:t>2115</w:t>
      </w:r>
      <w:r w:rsidR="000E2EE1">
        <w:rPr>
          <w:rFonts w:cstheme="minorHAnsi"/>
        </w:rPr>
        <w:t>)</w:t>
      </w:r>
      <w:commentRangeEnd w:id="19"/>
      <w:r w:rsidR="002A7B16">
        <w:rPr>
          <w:rStyle w:val="CommentReference"/>
        </w:rPr>
        <w:commentReference w:id="19"/>
      </w:r>
      <w:r w:rsidR="002A7B16">
        <w:rPr>
          <w:rFonts w:cstheme="minorHAnsi"/>
        </w:rPr>
        <w:t>.</w:t>
      </w:r>
    </w:p>
    <w:p w14:paraId="29C2D4B1" w14:textId="77777777" w:rsidR="004052DE" w:rsidRDefault="004052DE" w:rsidP="00172234">
      <w:pPr>
        <w:rPr>
          <w:rFonts w:cstheme="minorHAnsi"/>
        </w:rPr>
      </w:pPr>
    </w:p>
    <w:p w14:paraId="0E5203A0" w14:textId="1B08C2AE" w:rsidR="00AB60D2" w:rsidRDefault="007F78BE" w:rsidP="00172234">
      <w:pPr>
        <w:rPr>
          <w:rFonts w:cstheme="minorHAnsi"/>
        </w:rPr>
      </w:pPr>
      <w:r>
        <w:rPr>
          <w:rFonts w:cstheme="minorHAnsi"/>
        </w:rPr>
        <w:t xml:space="preserve">Broadly, two approaches were used for feature selection </w:t>
      </w:r>
      <w:r w:rsidR="00686AAD">
        <w:rPr>
          <w:rFonts w:cstheme="minorHAnsi"/>
        </w:rPr>
        <w:t xml:space="preserve">at each pregnancy timepoint </w:t>
      </w:r>
      <w:r>
        <w:rPr>
          <w:rFonts w:cstheme="minorHAnsi"/>
        </w:rPr>
        <w:t>(</w:t>
      </w:r>
      <w:r w:rsidRPr="007F78BE">
        <w:rPr>
          <w:rFonts w:cstheme="minorHAnsi"/>
          <w:b/>
          <w:bCs/>
        </w:rPr>
        <w:t>Figure 2</w:t>
      </w:r>
      <w:r>
        <w:rPr>
          <w:rFonts w:cstheme="minorHAnsi"/>
        </w:rPr>
        <w:t xml:space="preserve">). </w:t>
      </w:r>
      <w:r w:rsidR="00576020">
        <w:rPr>
          <w:rFonts w:cstheme="minorHAnsi"/>
        </w:rPr>
        <w:t xml:space="preserve">First, </w:t>
      </w:r>
      <w:r w:rsidR="00825B26">
        <w:rPr>
          <w:rFonts w:cstheme="minorHAnsi"/>
        </w:rPr>
        <w:t xml:space="preserve">clinically defined variables from Badawi </w:t>
      </w:r>
      <w:r w:rsidR="00825B26" w:rsidRPr="00825B26">
        <w:rPr>
          <w:rFonts w:cstheme="minorHAnsi"/>
          <w:i/>
          <w:iCs/>
        </w:rPr>
        <w:t>et al</w:t>
      </w:r>
      <w:r w:rsidR="00576020">
        <w:rPr>
          <w:rFonts w:cstheme="minorHAnsi"/>
        </w:rPr>
        <w:t xml:space="preserve"> were selected</w:t>
      </w:r>
      <w:r w:rsidR="004055AC">
        <w:rPr>
          <w:rFonts w:cstheme="minorHAnsi"/>
        </w:rPr>
        <w:t xml:space="preserve"> while</w:t>
      </w:r>
      <w:r w:rsidR="00825B26">
        <w:rPr>
          <w:rFonts w:cstheme="minorHAnsi"/>
        </w:rPr>
        <w:t xml:space="preserve"> </w:t>
      </w:r>
      <w:r w:rsidR="004055AC">
        <w:rPr>
          <w:rFonts w:cstheme="minorHAnsi"/>
        </w:rPr>
        <w:t>t</w:t>
      </w:r>
      <w:r w:rsidR="00825B26">
        <w:rPr>
          <w:rFonts w:cstheme="minorHAnsi"/>
        </w:rPr>
        <w:t>he second approach was purely data-driven</w:t>
      </w:r>
      <w:r w:rsidR="0022661B">
        <w:rPr>
          <w:rFonts w:cstheme="minorHAnsi"/>
        </w:rPr>
        <w:t xml:space="preserve"> using a range of algorithms.</w:t>
      </w:r>
      <w:r w:rsidR="004052DE">
        <w:rPr>
          <w:rFonts w:cstheme="minorHAnsi"/>
        </w:rPr>
        <w:t xml:space="preserve"> </w:t>
      </w:r>
      <w:commentRangeStart w:id="20"/>
      <w:r w:rsidR="005268AF">
        <w:rPr>
          <w:rFonts w:cstheme="minorHAnsi"/>
        </w:rPr>
        <w:t>F</w:t>
      </w:r>
      <w:r w:rsidR="005268AF" w:rsidRPr="00AB472B">
        <w:rPr>
          <w:rFonts w:cstheme="minorHAnsi"/>
        </w:rPr>
        <w:t>eature importance metric</w:t>
      </w:r>
      <w:r w:rsidR="005268AF" w:rsidRPr="00AB60D2">
        <w:rPr>
          <w:rFonts w:cstheme="minorHAnsi"/>
        </w:rPr>
        <w:t xml:space="preserve"> </w:t>
      </w:r>
      <w:r w:rsidR="005268AF">
        <w:rPr>
          <w:rFonts w:cstheme="minorHAnsi"/>
        </w:rPr>
        <w:t xml:space="preserve">rankings </w:t>
      </w:r>
      <w:r w:rsidR="005268AF">
        <w:rPr>
          <w:rFonts w:cstheme="minorHAnsi"/>
        </w:rPr>
        <w:t>of e</w:t>
      </w:r>
      <w:r w:rsidR="00AB60D2" w:rsidRPr="00AB60D2">
        <w:rPr>
          <w:rFonts w:cstheme="minorHAnsi"/>
        </w:rPr>
        <w:t xml:space="preserve">lastic-Net, LASSO, RFE and </w:t>
      </w:r>
      <w:r w:rsidR="00AB60D2" w:rsidRPr="00AB472B">
        <w:rPr>
          <w:rFonts w:cstheme="minorHAnsi"/>
        </w:rPr>
        <w:t xml:space="preserve">extra-trees </w:t>
      </w:r>
      <w:r w:rsidR="00AB60D2" w:rsidRPr="00AB60D2">
        <w:rPr>
          <w:rFonts w:cstheme="minorHAnsi"/>
        </w:rPr>
        <w:t>were highly correlated (Spearman’s correlation coefficient 0.73 to 1.00), SVC was more weakly correlated with all other methods (Rho = 0.42 or 0.43 for all except the extra-trees feature importance method which was 0.53</w:t>
      </w:r>
      <w:r w:rsidR="00BF2229">
        <w:rPr>
          <w:rFonts w:cstheme="minorHAnsi"/>
        </w:rPr>
        <w:t xml:space="preserve">; </w:t>
      </w:r>
      <w:r w:rsidR="00BF2229" w:rsidRPr="00BF2229">
        <w:rPr>
          <w:rFonts w:cstheme="minorHAnsi"/>
          <w:b/>
          <w:bCs/>
        </w:rPr>
        <w:t>Supplementary Figure</w:t>
      </w:r>
      <w:r w:rsidR="00A211F4">
        <w:rPr>
          <w:rFonts w:cstheme="minorHAnsi"/>
          <w:b/>
          <w:bCs/>
        </w:rPr>
        <w:t>s</w:t>
      </w:r>
      <w:r w:rsidR="00BF2229" w:rsidRPr="00BF2229">
        <w:rPr>
          <w:rFonts w:cstheme="minorHAnsi"/>
          <w:b/>
          <w:bCs/>
        </w:rPr>
        <w:t xml:space="preserve"> 1</w:t>
      </w:r>
      <w:r w:rsidR="00A211F4">
        <w:rPr>
          <w:rFonts w:cstheme="minorHAnsi"/>
          <w:b/>
          <w:bCs/>
        </w:rPr>
        <w:t>-3</w:t>
      </w:r>
      <w:r w:rsidR="00AB60D2" w:rsidRPr="00AB60D2">
        <w:rPr>
          <w:rFonts w:cstheme="minorHAnsi"/>
        </w:rPr>
        <w:t>).</w:t>
      </w:r>
      <w:commentRangeEnd w:id="20"/>
      <w:r w:rsidR="00A05EA9">
        <w:rPr>
          <w:rStyle w:val="CommentReference"/>
        </w:rPr>
        <w:commentReference w:id="20"/>
      </w:r>
    </w:p>
    <w:p w14:paraId="557F8EB1" w14:textId="77777777" w:rsidR="00AB60D2" w:rsidRDefault="00AB60D2" w:rsidP="00172234">
      <w:pPr>
        <w:rPr>
          <w:rFonts w:cstheme="minorHAnsi"/>
        </w:rPr>
      </w:pPr>
    </w:p>
    <w:p w14:paraId="1D669505" w14:textId="0325AC20" w:rsidR="00B559B4" w:rsidRPr="00C42505" w:rsidRDefault="00CC4E8B" w:rsidP="00172234">
      <w:pPr>
        <w:rPr>
          <w:rFonts w:cstheme="minorHAnsi"/>
        </w:rPr>
      </w:pPr>
      <w:r>
        <w:rPr>
          <w:rFonts w:cstheme="minorHAnsi"/>
        </w:rPr>
        <w:t>Classification</w:t>
      </w:r>
    </w:p>
    <w:p w14:paraId="35C1E8B4" w14:textId="77777777" w:rsidR="00C42505" w:rsidRPr="00AB472B" w:rsidRDefault="00C42505" w:rsidP="00172234">
      <w:pPr>
        <w:rPr>
          <w:rFonts w:cstheme="minorHAnsi"/>
          <w:i/>
          <w:iCs/>
        </w:rPr>
      </w:pPr>
    </w:p>
    <w:p w14:paraId="442584CB" w14:textId="31AE6C1F" w:rsidR="001A31CB" w:rsidRPr="00AB472B" w:rsidRDefault="00364585" w:rsidP="00172234">
      <w:pPr>
        <w:rPr>
          <w:rFonts w:cstheme="minorHAnsi"/>
        </w:rPr>
      </w:pPr>
      <w:r w:rsidRPr="00AB472B">
        <w:rPr>
          <w:rFonts w:cstheme="minorHAnsi"/>
        </w:rPr>
        <w:t xml:space="preserve">The discriminatory ability of each </w:t>
      </w:r>
      <w:r w:rsidR="009F41E3">
        <w:rPr>
          <w:rFonts w:cstheme="minorHAnsi"/>
        </w:rPr>
        <w:t xml:space="preserve">feature set </w:t>
      </w:r>
      <w:r w:rsidRPr="00AB472B">
        <w:rPr>
          <w:rFonts w:cstheme="minorHAnsi"/>
        </w:rPr>
        <w:t xml:space="preserve">was measured using the AUC on the second (later) half of </w:t>
      </w:r>
      <w:commentRangeStart w:id="21"/>
      <w:r w:rsidRPr="00AB472B">
        <w:rPr>
          <w:rFonts w:cstheme="minorHAnsi"/>
        </w:rPr>
        <w:t>pregnancies</w:t>
      </w:r>
      <w:commentRangeEnd w:id="21"/>
      <w:r w:rsidR="00CA5FC7">
        <w:rPr>
          <w:rStyle w:val="CommentReference"/>
        </w:rPr>
        <w:commentReference w:id="21"/>
      </w:r>
      <w:r w:rsidR="009F41E3">
        <w:rPr>
          <w:rFonts w:cstheme="minorHAnsi"/>
        </w:rPr>
        <w:t xml:space="preserve"> with logistic regression.</w:t>
      </w:r>
    </w:p>
    <w:p w14:paraId="16FC15EA" w14:textId="77777777" w:rsidR="001A31CB" w:rsidRPr="00AB472B" w:rsidRDefault="001A31CB" w:rsidP="00172234">
      <w:pPr>
        <w:rPr>
          <w:rFonts w:cstheme="minorHAnsi"/>
        </w:rPr>
      </w:pPr>
    </w:p>
    <w:p w14:paraId="0E446A1C" w14:textId="115C8A25" w:rsidR="00364585" w:rsidRPr="00AB472B" w:rsidRDefault="009F41E3" w:rsidP="00172234">
      <w:pPr>
        <w:rPr>
          <w:rFonts w:cstheme="minorHAnsi"/>
        </w:rPr>
      </w:pPr>
      <w:r>
        <w:rPr>
          <w:rFonts w:cstheme="minorHAnsi"/>
        </w:rPr>
        <w:t xml:space="preserve">The </w:t>
      </w:r>
      <w:r w:rsidR="00703002" w:rsidRPr="00AB472B">
        <w:rPr>
          <w:rFonts w:cstheme="minorHAnsi"/>
        </w:rPr>
        <w:t>e</w:t>
      </w:r>
      <w:r w:rsidR="002978C8" w:rsidRPr="00AB472B">
        <w:rPr>
          <w:rFonts w:cstheme="minorHAnsi"/>
        </w:rPr>
        <w:t>stablished predictors of HIE</w:t>
      </w:r>
      <w:r w:rsidR="00364585" w:rsidRPr="00AB472B">
        <w:rPr>
          <w:rFonts w:cstheme="minorHAnsi"/>
        </w:rPr>
        <w:t xml:space="preserve"> </w:t>
      </w:r>
      <w:r w:rsidR="00F67E30">
        <w:rPr>
          <w:rFonts w:cstheme="minorHAnsi"/>
        </w:rPr>
        <w:t>gave equally good discrimination (</w:t>
      </w:r>
      <w:r w:rsidR="00F67E30" w:rsidRPr="00F67E30">
        <w:rPr>
          <w:rFonts w:cstheme="minorHAnsi"/>
          <w:b/>
          <w:bCs/>
        </w:rPr>
        <w:t xml:space="preserve">Figure </w:t>
      </w:r>
      <w:r w:rsidR="00094F52">
        <w:rPr>
          <w:rFonts w:cstheme="minorHAnsi"/>
          <w:b/>
          <w:bCs/>
        </w:rPr>
        <w:t>3</w:t>
      </w:r>
      <w:r w:rsidR="00F67E30">
        <w:rPr>
          <w:rFonts w:cstheme="minorHAnsi"/>
        </w:rPr>
        <w:t xml:space="preserve">) using all </w:t>
      </w:r>
      <w:proofErr w:type="gramStart"/>
      <w:r>
        <w:rPr>
          <w:rFonts w:cstheme="minorHAnsi"/>
        </w:rPr>
        <w:t>three feature</w:t>
      </w:r>
      <w:proofErr w:type="gramEnd"/>
      <w:r>
        <w:rPr>
          <w:rFonts w:cstheme="minorHAnsi"/>
        </w:rPr>
        <w:t xml:space="preserve"> set</w:t>
      </w:r>
      <w:r w:rsidR="00DB62C2">
        <w:rPr>
          <w:rFonts w:cstheme="minorHAnsi"/>
        </w:rPr>
        <w:t xml:space="preserve"> time point collections</w:t>
      </w:r>
      <w:r w:rsidR="00F67E30">
        <w:rPr>
          <w:rFonts w:cstheme="minorHAnsi"/>
        </w:rPr>
        <w:t xml:space="preserve">: </w:t>
      </w:r>
      <w:r w:rsidR="009D1C54">
        <w:rPr>
          <w:rFonts w:cstheme="minorHAnsi"/>
        </w:rPr>
        <w:t>antenatal</w:t>
      </w:r>
      <w:r w:rsidR="00C661C2">
        <w:rPr>
          <w:rFonts w:cstheme="minorHAnsi"/>
        </w:rPr>
        <w:t xml:space="preserve"> period </w:t>
      </w:r>
      <w:r w:rsidR="002978C8" w:rsidRPr="00AB472B">
        <w:rPr>
          <w:rFonts w:cstheme="minorHAnsi"/>
        </w:rPr>
        <w:t xml:space="preserve">gave </w:t>
      </w:r>
      <w:r w:rsidR="00364585" w:rsidRPr="00AB472B">
        <w:rPr>
          <w:rFonts w:cstheme="minorHAnsi"/>
        </w:rPr>
        <w:t>an AUC of 0.71 (95% CI 0.64-0.77</w:t>
      </w:r>
      <w:r w:rsidR="00C661C2">
        <w:rPr>
          <w:rFonts w:cstheme="minorHAnsi"/>
        </w:rPr>
        <w:t xml:space="preserve">; </w:t>
      </w:r>
      <w:r w:rsidR="002978C8" w:rsidRPr="00AB472B">
        <w:rPr>
          <w:rFonts w:cstheme="minorHAnsi"/>
        </w:rPr>
        <w:t>n=20 predictors)</w:t>
      </w:r>
      <w:r w:rsidR="00F67E30">
        <w:rPr>
          <w:rFonts w:cstheme="minorHAnsi"/>
        </w:rPr>
        <w:t xml:space="preserve">, antenatal and </w:t>
      </w:r>
      <w:r w:rsidR="00364585" w:rsidRPr="00AB472B">
        <w:rPr>
          <w:rFonts w:cstheme="minorHAnsi"/>
        </w:rPr>
        <w:t xml:space="preserve">infant birth weight </w:t>
      </w:r>
      <w:r w:rsidR="00F67E30">
        <w:rPr>
          <w:rFonts w:cstheme="minorHAnsi"/>
        </w:rPr>
        <w:t xml:space="preserve">was </w:t>
      </w:r>
      <w:r w:rsidR="00364585" w:rsidRPr="00AB472B">
        <w:rPr>
          <w:rFonts w:cstheme="minorHAnsi"/>
        </w:rPr>
        <w:t xml:space="preserve">0.73 AUC </w:t>
      </w:r>
      <w:r w:rsidR="00F67E30">
        <w:rPr>
          <w:rFonts w:cstheme="minorHAnsi"/>
        </w:rPr>
        <w:t>(</w:t>
      </w:r>
      <w:r w:rsidR="00364585" w:rsidRPr="00AB472B">
        <w:rPr>
          <w:rFonts w:cstheme="minorHAnsi"/>
        </w:rPr>
        <w:t>95% CI 0.67-0.79</w:t>
      </w:r>
      <w:r w:rsidR="00F67E30">
        <w:rPr>
          <w:rFonts w:cstheme="minorHAnsi"/>
        </w:rPr>
        <w:t>; n</w:t>
      </w:r>
      <w:r w:rsidR="00F67E30" w:rsidRPr="00AB472B">
        <w:rPr>
          <w:rFonts w:cstheme="minorHAnsi"/>
        </w:rPr>
        <w:t>=21 predictors</w:t>
      </w:r>
      <w:r w:rsidR="00364585" w:rsidRPr="00AB472B">
        <w:rPr>
          <w:rFonts w:cstheme="minorHAnsi"/>
        </w:rPr>
        <w:t xml:space="preserve">) </w:t>
      </w:r>
      <w:r w:rsidR="00F67E30">
        <w:rPr>
          <w:rFonts w:cstheme="minorHAnsi"/>
        </w:rPr>
        <w:t xml:space="preserve">and </w:t>
      </w:r>
      <w:r w:rsidR="00390DB3">
        <w:rPr>
          <w:rFonts w:cstheme="minorHAnsi"/>
        </w:rPr>
        <w:t>antenatal</w:t>
      </w:r>
      <w:r w:rsidR="00F67E30">
        <w:rPr>
          <w:rFonts w:cstheme="minorHAnsi"/>
        </w:rPr>
        <w:t xml:space="preserve"> and </w:t>
      </w:r>
      <w:r w:rsidR="00364585" w:rsidRPr="00AB472B">
        <w:rPr>
          <w:rFonts w:cstheme="minorHAnsi"/>
        </w:rPr>
        <w:t xml:space="preserve">intrapartum measures </w:t>
      </w:r>
      <w:r w:rsidR="00F67E30">
        <w:rPr>
          <w:rFonts w:cstheme="minorHAnsi"/>
        </w:rPr>
        <w:t xml:space="preserve">had an AUC 0.70 </w:t>
      </w:r>
      <w:r w:rsidR="00364585" w:rsidRPr="00AB472B">
        <w:rPr>
          <w:rFonts w:cstheme="minorHAnsi"/>
        </w:rPr>
        <w:t>(95% CI 0.64-0.77</w:t>
      </w:r>
      <w:r w:rsidR="00F67E30">
        <w:rPr>
          <w:rFonts w:cstheme="minorHAnsi"/>
        </w:rPr>
        <w:t xml:space="preserve">; </w:t>
      </w:r>
      <w:r w:rsidR="00F67E30" w:rsidRPr="00AB472B">
        <w:rPr>
          <w:rFonts w:cstheme="minorHAnsi"/>
        </w:rPr>
        <w:t>n=35 predictors</w:t>
      </w:r>
      <w:r w:rsidR="00F67E30">
        <w:rPr>
          <w:rFonts w:cstheme="minorHAnsi"/>
        </w:rPr>
        <w:t>)</w:t>
      </w:r>
      <w:r w:rsidR="00364585" w:rsidRPr="00AB472B">
        <w:rPr>
          <w:rFonts w:cstheme="minorHAnsi"/>
        </w:rPr>
        <w:t>.</w:t>
      </w:r>
    </w:p>
    <w:p w14:paraId="71A77FFF" w14:textId="77777777" w:rsidR="00364585" w:rsidRPr="00AB472B" w:rsidRDefault="00364585" w:rsidP="00172234">
      <w:pPr>
        <w:rPr>
          <w:rFonts w:cstheme="minorHAnsi"/>
        </w:rPr>
      </w:pPr>
    </w:p>
    <w:p w14:paraId="45294AC6" w14:textId="13AE6235" w:rsidR="00D42A42" w:rsidRDefault="009F41E3" w:rsidP="00172234">
      <w:pPr>
        <w:rPr>
          <w:rFonts w:cstheme="minorHAnsi"/>
        </w:rPr>
      </w:pPr>
      <w:r>
        <w:rPr>
          <w:rFonts w:cstheme="minorHAnsi"/>
        </w:rPr>
        <w:t xml:space="preserve">The </w:t>
      </w:r>
      <w:r w:rsidR="009C5EF8" w:rsidRPr="00AB472B">
        <w:rPr>
          <w:rFonts w:cstheme="minorHAnsi"/>
        </w:rPr>
        <w:t>data-</w:t>
      </w:r>
      <w:commentRangeStart w:id="22"/>
      <w:r w:rsidR="009C5EF8" w:rsidRPr="00AB472B">
        <w:rPr>
          <w:rFonts w:cstheme="minorHAnsi"/>
        </w:rPr>
        <w:t>driven</w:t>
      </w:r>
      <w:commentRangeEnd w:id="22"/>
      <w:r w:rsidR="00CA5FC7">
        <w:rPr>
          <w:rStyle w:val="CommentReference"/>
        </w:rPr>
        <w:commentReference w:id="22"/>
      </w:r>
      <w:r w:rsidR="009C5EF8" w:rsidRPr="00AB472B">
        <w:rPr>
          <w:rFonts w:cstheme="minorHAnsi"/>
        </w:rPr>
        <w:t xml:space="preserve"> approach</w:t>
      </w:r>
      <w:r>
        <w:rPr>
          <w:rFonts w:cstheme="minorHAnsi"/>
        </w:rPr>
        <w:t xml:space="preserve"> u</w:t>
      </w:r>
      <w:r w:rsidR="001F5EE5" w:rsidRPr="00AB472B">
        <w:rPr>
          <w:rFonts w:cstheme="minorHAnsi"/>
        </w:rPr>
        <w:t xml:space="preserve">sing antenatal, growth and intrapartum measures we applied </w:t>
      </w:r>
      <w:r w:rsidR="00E12641" w:rsidRPr="00AB472B">
        <w:rPr>
          <w:rFonts w:cstheme="minorHAnsi"/>
        </w:rPr>
        <w:t xml:space="preserve">a range of </w:t>
      </w:r>
      <w:r w:rsidR="001F5EE5" w:rsidRPr="00AB472B">
        <w:rPr>
          <w:rFonts w:cstheme="minorHAnsi"/>
        </w:rPr>
        <w:t xml:space="preserve">automated </w:t>
      </w:r>
      <w:r w:rsidR="00E12641" w:rsidRPr="00AB472B">
        <w:rPr>
          <w:rFonts w:cstheme="minorHAnsi"/>
        </w:rPr>
        <w:t xml:space="preserve">approaches </w:t>
      </w:r>
      <w:r w:rsidR="001F5EE5" w:rsidRPr="00AB472B">
        <w:rPr>
          <w:rFonts w:cstheme="minorHAnsi"/>
        </w:rPr>
        <w:t xml:space="preserve">for feature ranking </w:t>
      </w:r>
      <w:r w:rsidR="00E12641" w:rsidRPr="00AB472B">
        <w:rPr>
          <w:rFonts w:cstheme="minorHAnsi"/>
        </w:rPr>
        <w:t xml:space="preserve">and </w:t>
      </w:r>
      <w:r w:rsidR="00364585" w:rsidRPr="00AB472B">
        <w:rPr>
          <w:rFonts w:cstheme="minorHAnsi"/>
        </w:rPr>
        <w:t xml:space="preserve">applied logistic regression </w:t>
      </w:r>
      <w:r w:rsidR="001F5EE5" w:rsidRPr="00AB472B">
        <w:rPr>
          <w:rFonts w:cstheme="minorHAnsi"/>
        </w:rPr>
        <w:t xml:space="preserve">using the best 20, 40, or 60 </w:t>
      </w:r>
      <w:r w:rsidR="009736D0" w:rsidRPr="00AB472B">
        <w:rPr>
          <w:rFonts w:cstheme="minorHAnsi"/>
        </w:rPr>
        <w:t>features</w:t>
      </w:r>
      <w:r w:rsidR="001F5EE5" w:rsidRPr="00AB472B">
        <w:rPr>
          <w:rFonts w:cstheme="minorHAnsi"/>
        </w:rPr>
        <w:t xml:space="preserve"> </w:t>
      </w:r>
      <w:r w:rsidR="00E12641" w:rsidRPr="00AB472B">
        <w:rPr>
          <w:rFonts w:cstheme="minorHAnsi"/>
        </w:rPr>
        <w:t xml:space="preserve">for comparison with </w:t>
      </w:r>
      <w:r w:rsidR="001E4B69" w:rsidRPr="00AB472B">
        <w:rPr>
          <w:rFonts w:cstheme="minorHAnsi"/>
        </w:rPr>
        <w:t xml:space="preserve">established predictors </w:t>
      </w:r>
      <w:r w:rsidR="00364585" w:rsidRPr="00AB472B">
        <w:rPr>
          <w:rFonts w:cstheme="minorHAnsi"/>
        </w:rPr>
        <w:t>(</w:t>
      </w:r>
      <w:r w:rsidR="0079603D" w:rsidRPr="00AB472B">
        <w:rPr>
          <w:rFonts w:cstheme="minorHAnsi"/>
          <w:b/>
          <w:bCs/>
        </w:rPr>
        <w:t xml:space="preserve">Figure </w:t>
      </w:r>
      <w:r w:rsidR="00411A45">
        <w:rPr>
          <w:rFonts w:cstheme="minorHAnsi"/>
          <w:b/>
          <w:bCs/>
        </w:rPr>
        <w:t>3</w:t>
      </w:r>
      <w:r w:rsidR="00364585" w:rsidRPr="00AB472B">
        <w:rPr>
          <w:rFonts w:cstheme="minorHAnsi"/>
        </w:rPr>
        <w:t xml:space="preserve">). </w:t>
      </w:r>
      <w:r w:rsidR="003C543A">
        <w:rPr>
          <w:rFonts w:cstheme="minorHAnsi"/>
        </w:rPr>
        <w:t>Broadly, t</w:t>
      </w:r>
      <w:r w:rsidR="00EB0AF5">
        <w:rPr>
          <w:rFonts w:cstheme="minorHAnsi"/>
        </w:rPr>
        <w:t>here was no strong difference in discrimination between the clinically defined and automated feature selection approaches</w:t>
      </w:r>
      <w:r w:rsidR="003C543A">
        <w:rPr>
          <w:rFonts w:cstheme="minorHAnsi"/>
        </w:rPr>
        <w:t xml:space="preserve"> although</w:t>
      </w:r>
      <w:r w:rsidR="00EB0AF5">
        <w:rPr>
          <w:rFonts w:cstheme="minorHAnsi"/>
        </w:rPr>
        <w:t xml:space="preserve"> SVC and RFE performed </w:t>
      </w:r>
      <w:r w:rsidR="003C543A">
        <w:rPr>
          <w:rFonts w:cstheme="minorHAnsi"/>
        </w:rPr>
        <w:t xml:space="preserve">worse than the </w:t>
      </w:r>
      <w:r w:rsidR="00EB0AF5">
        <w:rPr>
          <w:rFonts w:cstheme="minorHAnsi"/>
        </w:rPr>
        <w:t>clinically defined features</w:t>
      </w:r>
      <w:r w:rsidR="003C543A">
        <w:rPr>
          <w:rFonts w:cstheme="minorHAnsi"/>
        </w:rPr>
        <w:t xml:space="preserve"> at the antenatal timepoint</w:t>
      </w:r>
      <w:r w:rsidR="00EB0AF5">
        <w:rPr>
          <w:rFonts w:cstheme="minorHAnsi"/>
        </w:rPr>
        <w:t>.</w:t>
      </w:r>
      <w:r w:rsidR="00092982">
        <w:rPr>
          <w:rFonts w:cstheme="minorHAnsi"/>
        </w:rPr>
        <w:t xml:space="preserve"> There was a trend towards better discrimination with larger number of features included in the model, </w:t>
      </w:r>
      <w:r w:rsidR="005E058C">
        <w:rPr>
          <w:rFonts w:cstheme="minorHAnsi"/>
        </w:rPr>
        <w:t>while</w:t>
      </w:r>
      <w:r w:rsidR="00092982">
        <w:rPr>
          <w:rFonts w:cstheme="minorHAnsi"/>
        </w:rPr>
        <w:t xml:space="preserve"> this could be a </w:t>
      </w:r>
      <w:r w:rsidR="001A0A3A">
        <w:rPr>
          <w:rFonts w:cstheme="minorHAnsi"/>
        </w:rPr>
        <w:t xml:space="preserve">symptom </w:t>
      </w:r>
      <w:r w:rsidR="00092982">
        <w:rPr>
          <w:rFonts w:cstheme="minorHAnsi"/>
        </w:rPr>
        <w:t xml:space="preserve">of </w:t>
      </w:r>
      <w:r w:rsidR="00D42A42">
        <w:rPr>
          <w:rFonts w:cstheme="minorHAnsi"/>
        </w:rPr>
        <w:t>overfitting,</w:t>
      </w:r>
      <w:r w:rsidR="00092982">
        <w:rPr>
          <w:rFonts w:cstheme="minorHAnsi"/>
        </w:rPr>
        <w:t xml:space="preserve"> we estimated the AUC in a final holdout set.</w:t>
      </w:r>
      <w:r w:rsidR="00D42A42">
        <w:rPr>
          <w:rFonts w:cstheme="minorHAnsi"/>
        </w:rPr>
        <w:t xml:space="preserve"> </w:t>
      </w:r>
    </w:p>
    <w:p w14:paraId="493F588A" w14:textId="77777777" w:rsidR="00D42A42" w:rsidRDefault="00D42A42" w:rsidP="00172234">
      <w:pPr>
        <w:rPr>
          <w:rFonts w:cstheme="minorHAnsi"/>
        </w:rPr>
      </w:pPr>
    </w:p>
    <w:p w14:paraId="7FCBE469" w14:textId="5C266D63" w:rsidR="001D3065" w:rsidRPr="00AB472B" w:rsidRDefault="007A2AC9" w:rsidP="00172234">
      <w:pPr>
        <w:rPr>
          <w:rFonts w:cstheme="minorHAnsi"/>
        </w:rPr>
      </w:pPr>
      <w:r>
        <w:rPr>
          <w:rFonts w:cstheme="minorHAnsi"/>
        </w:rPr>
        <w:t>We found no strong difference in discrimination when comparing logistic regression to a range of other classifiers</w:t>
      </w:r>
      <w:r w:rsidR="00B15A2D">
        <w:rPr>
          <w:rFonts w:cstheme="minorHAnsi"/>
        </w:rPr>
        <w:t xml:space="preserve"> (</w:t>
      </w:r>
      <w:r w:rsidR="00B15A2D" w:rsidRPr="00B15A2D">
        <w:rPr>
          <w:rFonts w:cstheme="minorHAnsi"/>
          <w:b/>
          <w:bCs/>
        </w:rPr>
        <w:t xml:space="preserve">Supplementary Figure </w:t>
      </w:r>
      <w:r w:rsidR="00CC799D">
        <w:rPr>
          <w:rFonts w:cstheme="minorHAnsi"/>
          <w:b/>
          <w:bCs/>
        </w:rPr>
        <w:t>4</w:t>
      </w:r>
      <w:r w:rsidR="00B15A2D">
        <w:rPr>
          <w:rFonts w:cstheme="minorHAnsi"/>
        </w:rPr>
        <w:t>).</w:t>
      </w:r>
    </w:p>
    <w:p w14:paraId="68BA4A6D" w14:textId="69BF1DB0" w:rsidR="00706BAB" w:rsidRPr="00AB472B" w:rsidRDefault="00706BAB" w:rsidP="00172234">
      <w:pPr>
        <w:rPr>
          <w:rFonts w:cstheme="minorHAnsi"/>
          <w:b/>
        </w:rPr>
      </w:pPr>
      <w:r w:rsidRPr="00AB472B">
        <w:rPr>
          <w:rFonts w:cstheme="minorHAnsi"/>
          <w:b/>
        </w:rPr>
        <w:lastRenderedPageBreak/>
        <w:t>Discussion</w:t>
      </w:r>
    </w:p>
    <w:p w14:paraId="47434271" w14:textId="77777777" w:rsidR="00F418D4" w:rsidRDefault="00F418D4" w:rsidP="00172234">
      <w:pPr>
        <w:pStyle w:val="CommentText"/>
        <w:spacing w:after="0"/>
        <w:rPr>
          <w:rFonts w:cstheme="minorHAnsi"/>
          <w:sz w:val="24"/>
          <w:szCs w:val="24"/>
        </w:rPr>
      </w:pPr>
    </w:p>
    <w:p w14:paraId="5D0018BD" w14:textId="29034715" w:rsidR="00A310AE" w:rsidRDefault="002F3DC6" w:rsidP="00172234">
      <w:pPr>
        <w:pStyle w:val="CommentText"/>
        <w:spacing w:after="0"/>
        <w:rPr>
          <w:rFonts w:cstheme="minorHAnsi"/>
          <w:sz w:val="24"/>
          <w:szCs w:val="24"/>
        </w:rPr>
      </w:pPr>
      <w:r>
        <w:rPr>
          <w:rFonts w:cstheme="minorHAnsi"/>
          <w:sz w:val="24"/>
          <w:szCs w:val="24"/>
        </w:rPr>
        <w:t>Through this work we</w:t>
      </w:r>
      <w:r w:rsidR="00DB789F">
        <w:rPr>
          <w:rFonts w:cstheme="minorHAnsi"/>
          <w:sz w:val="24"/>
          <w:szCs w:val="24"/>
        </w:rPr>
        <w:t xml:space="preserve"> have</w:t>
      </w:r>
      <w:r>
        <w:rPr>
          <w:rFonts w:cstheme="minorHAnsi"/>
          <w:sz w:val="24"/>
          <w:szCs w:val="24"/>
        </w:rPr>
        <w:t xml:space="preserve"> developed prediction models for HIE using a range of automated feature selection approaches</w:t>
      </w:r>
      <w:r w:rsidR="00F22328">
        <w:rPr>
          <w:rFonts w:cstheme="minorHAnsi"/>
          <w:sz w:val="24"/>
          <w:szCs w:val="24"/>
        </w:rPr>
        <w:t xml:space="preserve"> and compared </w:t>
      </w:r>
      <w:r w:rsidR="004303BE">
        <w:rPr>
          <w:rFonts w:cstheme="minorHAnsi"/>
          <w:sz w:val="24"/>
          <w:szCs w:val="24"/>
        </w:rPr>
        <w:t xml:space="preserve">these with models developed from </w:t>
      </w:r>
      <w:r w:rsidR="00F22328">
        <w:rPr>
          <w:rFonts w:cstheme="minorHAnsi"/>
          <w:sz w:val="24"/>
          <w:szCs w:val="24"/>
        </w:rPr>
        <w:t>clinically defined</w:t>
      </w:r>
      <w:r w:rsidR="004303BE">
        <w:rPr>
          <w:rFonts w:cstheme="minorHAnsi"/>
          <w:sz w:val="24"/>
          <w:szCs w:val="24"/>
        </w:rPr>
        <w:t xml:space="preserve"> feature sets</w:t>
      </w:r>
      <w:r w:rsidR="00F22328">
        <w:rPr>
          <w:rFonts w:cstheme="minorHAnsi"/>
          <w:sz w:val="24"/>
          <w:szCs w:val="24"/>
        </w:rPr>
        <w:t xml:space="preserve">. Secondly, we evaluated a representative </w:t>
      </w:r>
      <w:r w:rsidR="008478FD">
        <w:rPr>
          <w:rFonts w:cstheme="minorHAnsi"/>
          <w:sz w:val="24"/>
          <w:szCs w:val="24"/>
        </w:rPr>
        <w:t xml:space="preserve">selection </w:t>
      </w:r>
      <w:r w:rsidR="00F22328">
        <w:rPr>
          <w:rFonts w:cstheme="minorHAnsi"/>
          <w:sz w:val="24"/>
          <w:szCs w:val="24"/>
        </w:rPr>
        <w:t xml:space="preserve">of ML </w:t>
      </w:r>
      <w:r w:rsidR="00F02A39">
        <w:rPr>
          <w:rFonts w:cstheme="minorHAnsi"/>
          <w:sz w:val="24"/>
          <w:szCs w:val="24"/>
        </w:rPr>
        <w:t xml:space="preserve">classifiers </w:t>
      </w:r>
      <w:r w:rsidR="00801A55">
        <w:rPr>
          <w:rFonts w:cstheme="minorHAnsi"/>
          <w:sz w:val="24"/>
          <w:szCs w:val="24"/>
        </w:rPr>
        <w:t xml:space="preserve">including </w:t>
      </w:r>
      <w:r w:rsidR="00F22328">
        <w:rPr>
          <w:rFonts w:cstheme="minorHAnsi"/>
          <w:sz w:val="24"/>
          <w:szCs w:val="24"/>
        </w:rPr>
        <w:t>logistic regression.</w:t>
      </w:r>
    </w:p>
    <w:p w14:paraId="1661BD6A" w14:textId="77777777" w:rsidR="00A310AE" w:rsidRDefault="00A310AE" w:rsidP="00172234">
      <w:pPr>
        <w:pStyle w:val="CommentText"/>
        <w:spacing w:after="0"/>
        <w:rPr>
          <w:rFonts w:cstheme="minorHAnsi"/>
          <w:sz w:val="24"/>
          <w:szCs w:val="24"/>
        </w:rPr>
      </w:pPr>
    </w:p>
    <w:p w14:paraId="28790F8D" w14:textId="08DB225A" w:rsidR="00E50BC9" w:rsidRDefault="00706BAB" w:rsidP="00172234">
      <w:pPr>
        <w:pStyle w:val="CommentText"/>
        <w:spacing w:after="0"/>
        <w:rPr>
          <w:rFonts w:cstheme="minorHAnsi"/>
          <w:sz w:val="24"/>
          <w:szCs w:val="24"/>
        </w:rPr>
      </w:pPr>
      <w:r w:rsidRPr="00AB472B">
        <w:rPr>
          <w:rFonts w:cstheme="minorHAnsi"/>
          <w:sz w:val="24"/>
          <w:szCs w:val="24"/>
        </w:rPr>
        <w:t xml:space="preserve">Using freely available historical data, we </w:t>
      </w:r>
      <w:r w:rsidR="00FE439F">
        <w:rPr>
          <w:rFonts w:cstheme="minorHAnsi"/>
          <w:sz w:val="24"/>
          <w:szCs w:val="24"/>
        </w:rPr>
        <w:t>demonstrate</w:t>
      </w:r>
      <w:r w:rsidR="00BF7427">
        <w:rPr>
          <w:rFonts w:cstheme="minorHAnsi"/>
          <w:sz w:val="24"/>
          <w:szCs w:val="24"/>
        </w:rPr>
        <w:t>d</w:t>
      </w:r>
      <w:r w:rsidRPr="00AB472B">
        <w:rPr>
          <w:rFonts w:cstheme="minorHAnsi"/>
          <w:sz w:val="24"/>
          <w:szCs w:val="24"/>
        </w:rPr>
        <w:t xml:space="preserve"> that</w:t>
      </w:r>
      <w:r w:rsidR="009D06D8">
        <w:rPr>
          <w:rFonts w:cstheme="minorHAnsi"/>
          <w:sz w:val="24"/>
          <w:szCs w:val="24"/>
        </w:rPr>
        <w:t xml:space="preserve"> automated</w:t>
      </w:r>
      <w:r w:rsidRPr="00AB472B">
        <w:rPr>
          <w:rFonts w:cstheme="minorHAnsi"/>
          <w:sz w:val="24"/>
          <w:szCs w:val="24"/>
        </w:rPr>
        <w:t xml:space="preserve"> </w:t>
      </w:r>
      <w:r w:rsidR="005F00C6" w:rsidRPr="00AB472B">
        <w:rPr>
          <w:rFonts w:cstheme="minorHAnsi"/>
          <w:sz w:val="24"/>
          <w:szCs w:val="24"/>
        </w:rPr>
        <w:t>data-driven</w:t>
      </w:r>
      <w:r w:rsidRPr="00AB472B">
        <w:rPr>
          <w:rFonts w:cstheme="minorHAnsi"/>
          <w:sz w:val="24"/>
          <w:szCs w:val="24"/>
        </w:rPr>
        <w:t xml:space="preserve"> feature selection</w:t>
      </w:r>
      <w:r w:rsidR="00D47D87" w:rsidRPr="00AB472B">
        <w:rPr>
          <w:rFonts w:cstheme="minorHAnsi"/>
          <w:sz w:val="24"/>
          <w:szCs w:val="24"/>
        </w:rPr>
        <w:t xml:space="preserve"> and</w:t>
      </w:r>
      <w:r w:rsidRPr="00AB472B">
        <w:rPr>
          <w:rFonts w:cstheme="minorHAnsi"/>
          <w:sz w:val="24"/>
          <w:szCs w:val="24"/>
        </w:rPr>
        <w:t xml:space="preserve"> </w:t>
      </w:r>
      <w:r w:rsidRPr="003954DE">
        <w:rPr>
          <w:rFonts w:cstheme="minorHAnsi"/>
          <w:sz w:val="24"/>
          <w:szCs w:val="24"/>
          <w:highlight w:val="yellow"/>
        </w:rPr>
        <w:t>engineering</w:t>
      </w:r>
      <w:r w:rsidRPr="00AB472B">
        <w:rPr>
          <w:rFonts w:cstheme="minorHAnsi"/>
          <w:sz w:val="24"/>
          <w:szCs w:val="24"/>
        </w:rPr>
        <w:t xml:space="preserve"> </w:t>
      </w:r>
      <w:r w:rsidR="00D47D87" w:rsidRPr="00AB472B">
        <w:rPr>
          <w:rFonts w:cstheme="minorHAnsi"/>
          <w:sz w:val="24"/>
          <w:szCs w:val="24"/>
        </w:rPr>
        <w:t>produce</w:t>
      </w:r>
      <w:r w:rsidR="001D12E1">
        <w:rPr>
          <w:rFonts w:cstheme="minorHAnsi"/>
          <w:sz w:val="24"/>
          <w:szCs w:val="24"/>
        </w:rPr>
        <w:t>d</w:t>
      </w:r>
      <w:r w:rsidR="00D47D87" w:rsidRPr="00AB472B">
        <w:rPr>
          <w:rFonts w:cstheme="minorHAnsi"/>
          <w:sz w:val="24"/>
          <w:szCs w:val="24"/>
        </w:rPr>
        <w:t xml:space="preserve"> </w:t>
      </w:r>
      <w:r w:rsidR="007F0A94">
        <w:rPr>
          <w:rFonts w:cstheme="minorHAnsi"/>
          <w:sz w:val="24"/>
          <w:szCs w:val="24"/>
        </w:rPr>
        <w:t xml:space="preserve">classification </w:t>
      </w:r>
      <w:r w:rsidR="00D47D87" w:rsidRPr="00AB472B">
        <w:rPr>
          <w:rFonts w:cstheme="minorHAnsi"/>
          <w:sz w:val="24"/>
          <w:szCs w:val="24"/>
        </w:rPr>
        <w:t xml:space="preserve">models </w:t>
      </w:r>
      <w:r w:rsidR="00A31563">
        <w:rPr>
          <w:rFonts w:cstheme="minorHAnsi"/>
          <w:sz w:val="24"/>
          <w:szCs w:val="24"/>
        </w:rPr>
        <w:t xml:space="preserve">with similar </w:t>
      </w:r>
      <w:r w:rsidR="00A31563" w:rsidRPr="003954DE">
        <w:rPr>
          <w:rFonts w:cstheme="minorHAnsi"/>
          <w:sz w:val="24"/>
          <w:szCs w:val="24"/>
          <w:highlight w:val="yellow"/>
        </w:rPr>
        <w:t xml:space="preserve">or </w:t>
      </w:r>
      <w:r w:rsidR="0007448A" w:rsidRPr="003954DE">
        <w:rPr>
          <w:rFonts w:cstheme="minorHAnsi"/>
          <w:sz w:val="24"/>
          <w:szCs w:val="24"/>
          <w:highlight w:val="yellow"/>
        </w:rPr>
        <w:t>slightly</w:t>
      </w:r>
      <w:r w:rsidR="00A31563" w:rsidRPr="003954DE">
        <w:rPr>
          <w:rFonts w:cstheme="minorHAnsi"/>
          <w:sz w:val="24"/>
          <w:szCs w:val="24"/>
          <w:highlight w:val="yellow"/>
        </w:rPr>
        <w:t xml:space="preserve"> </w:t>
      </w:r>
      <w:commentRangeStart w:id="23"/>
      <w:r w:rsidR="00A31563" w:rsidRPr="003954DE">
        <w:rPr>
          <w:rFonts w:cstheme="minorHAnsi"/>
          <w:sz w:val="24"/>
          <w:szCs w:val="24"/>
          <w:highlight w:val="yellow"/>
        </w:rPr>
        <w:t>improve</w:t>
      </w:r>
      <w:r w:rsidR="0007448A" w:rsidRPr="003954DE">
        <w:rPr>
          <w:rFonts w:cstheme="minorHAnsi"/>
          <w:sz w:val="24"/>
          <w:szCs w:val="24"/>
          <w:highlight w:val="yellow"/>
        </w:rPr>
        <w:t>d</w:t>
      </w:r>
      <w:commentRangeEnd w:id="23"/>
      <w:r w:rsidR="00C13AA6">
        <w:rPr>
          <w:rStyle w:val="CommentReference"/>
        </w:rPr>
        <w:commentReference w:id="23"/>
      </w:r>
      <w:r w:rsidR="00A31563">
        <w:rPr>
          <w:rFonts w:cstheme="minorHAnsi"/>
          <w:sz w:val="24"/>
          <w:szCs w:val="24"/>
        </w:rPr>
        <w:t xml:space="preserve"> </w:t>
      </w:r>
      <w:r w:rsidR="009D06D8">
        <w:rPr>
          <w:rFonts w:cstheme="minorHAnsi"/>
          <w:sz w:val="24"/>
          <w:szCs w:val="24"/>
        </w:rPr>
        <w:t xml:space="preserve">HIE </w:t>
      </w:r>
      <w:r w:rsidR="00A31563">
        <w:rPr>
          <w:rFonts w:cstheme="minorHAnsi"/>
          <w:sz w:val="24"/>
          <w:szCs w:val="24"/>
        </w:rPr>
        <w:t xml:space="preserve">discrimination over </w:t>
      </w:r>
      <w:r w:rsidRPr="00AB472B">
        <w:rPr>
          <w:rFonts w:cstheme="minorHAnsi"/>
          <w:sz w:val="24"/>
          <w:szCs w:val="24"/>
        </w:rPr>
        <w:t>expert-developed clinical prediction models despite minimum data preparation of the cohort.</w:t>
      </w:r>
      <w:r w:rsidR="008C2CB7">
        <w:rPr>
          <w:rFonts w:cstheme="minorHAnsi"/>
          <w:sz w:val="24"/>
          <w:szCs w:val="24"/>
        </w:rPr>
        <w:t xml:space="preserve"> </w:t>
      </w:r>
      <w:r w:rsidR="00D81DEB" w:rsidRPr="00AB472B">
        <w:rPr>
          <w:rFonts w:cstheme="minorHAnsi"/>
          <w:sz w:val="24"/>
          <w:szCs w:val="24"/>
        </w:rPr>
        <w:t xml:space="preserve">Secondly, we found </w:t>
      </w:r>
      <w:r w:rsidR="00A439FA">
        <w:rPr>
          <w:rFonts w:cstheme="minorHAnsi"/>
          <w:sz w:val="24"/>
          <w:szCs w:val="24"/>
        </w:rPr>
        <w:t xml:space="preserve">that </w:t>
      </w:r>
      <w:r w:rsidR="00D81DEB" w:rsidRPr="00AB472B">
        <w:rPr>
          <w:rFonts w:cstheme="minorHAnsi"/>
          <w:sz w:val="24"/>
          <w:szCs w:val="24"/>
        </w:rPr>
        <w:t xml:space="preserve">logistic regression </w:t>
      </w:r>
      <w:r w:rsidR="007E5BC1">
        <w:rPr>
          <w:rFonts w:cstheme="minorHAnsi"/>
          <w:sz w:val="24"/>
          <w:szCs w:val="24"/>
        </w:rPr>
        <w:t xml:space="preserve">generally </w:t>
      </w:r>
      <w:r w:rsidR="00D81DEB" w:rsidRPr="00AB472B">
        <w:rPr>
          <w:rFonts w:cstheme="minorHAnsi"/>
          <w:sz w:val="24"/>
          <w:szCs w:val="24"/>
        </w:rPr>
        <w:t xml:space="preserve">performed as well as or </w:t>
      </w:r>
      <w:r w:rsidR="00EB1272">
        <w:rPr>
          <w:rFonts w:cstheme="minorHAnsi"/>
          <w:sz w:val="24"/>
          <w:szCs w:val="24"/>
        </w:rPr>
        <w:t xml:space="preserve">slightly </w:t>
      </w:r>
      <w:r w:rsidR="00D81DEB" w:rsidRPr="00AB472B">
        <w:rPr>
          <w:rFonts w:cstheme="minorHAnsi"/>
          <w:sz w:val="24"/>
          <w:szCs w:val="24"/>
        </w:rPr>
        <w:t>better than other machine learning classifier</w:t>
      </w:r>
      <w:r w:rsidR="007E5BC1">
        <w:rPr>
          <w:rFonts w:cstheme="minorHAnsi"/>
          <w:sz w:val="24"/>
          <w:szCs w:val="24"/>
        </w:rPr>
        <w:t>s</w:t>
      </w:r>
      <w:r w:rsidR="00F418D4">
        <w:rPr>
          <w:rFonts w:cstheme="minorHAnsi"/>
          <w:sz w:val="24"/>
          <w:szCs w:val="24"/>
        </w:rPr>
        <w:t>.</w:t>
      </w:r>
      <w:r w:rsidR="00511FCF">
        <w:rPr>
          <w:rFonts w:cstheme="minorHAnsi"/>
          <w:sz w:val="24"/>
          <w:szCs w:val="24"/>
        </w:rPr>
        <w:t xml:space="preserve"> </w:t>
      </w:r>
      <w:r w:rsidR="00D81DEB">
        <w:rPr>
          <w:rFonts w:cstheme="minorHAnsi"/>
          <w:sz w:val="24"/>
          <w:szCs w:val="24"/>
        </w:rPr>
        <w:t>Finally, we</w:t>
      </w:r>
      <w:r w:rsidR="00873A29">
        <w:rPr>
          <w:rFonts w:cstheme="minorHAnsi"/>
          <w:sz w:val="24"/>
          <w:szCs w:val="24"/>
        </w:rPr>
        <w:t xml:space="preserve"> </w:t>
      </w:r>
      <w:r w:rsidR="00EC0190">
        <w:rPr>
          <w:rFonts w:cstheme="minorHAnsi"/>
          <w:sz w:val="24"/>
          <w:szCs w:val="24"/>
        </w:rPr>
        <w:t>identified</w:t>
      </w:r>
      <w:r w:rsidR="00873A29">
        <w:rPr>
          <w:rFonts w:cstheme="minorHAnsi"/>
          <w:sz w:val="24"/>
          <w:szCs w:val="24"/>
        </w:rPr>
        <w:t xml:space="preserve"> a small improvement </w:t>
      </w:r>
      <w:r w:rsidR="00AE0D36">
        <w:rPr>
          <w:rFonts w:cstheme="minorHAnsi"/>
          <w:sz w:val="24"/>
          <w:szCs w:val="24"/>
        </w:rPr>
        <w:t xml:space="preserve">in prediction performance </w:t>
      </w:r>
      <w:r w:rsidR="00D81DEB" w:rsidRPr="00AB472B">
        <w:rPr>
          <w:rFonts w:cstheme="minorHAnsi"/>
          <w:sz w:val="24"/>
          <w:szCs w:val="24"/>
        </w:rPr>
        <w:t xml:space="preserve">using growth measures in combination with established risk factors </w:t>
      </w:r>
      <w:r w:rsidR="00183E2E">
        <w:rPr>
          <w:rFonts w:cstheme="minorHAnsi"/>
          <w:sz w:val="24"/>
          <w:szCs w:val="24"/>
        </w:rPr>
        <w:t xml:space="preserve">when using </w:t>
      </w:r>
      <w:r w:rsidR="00D81DEB" w:rsidRPr="00AB472B">
        <w:rPr>
          <w:rFonts w:cstheme="minorHAnsi"/>
          <w:sz w:val="24"/>
          <w:szCs w:val="24"/>
        </w:rPr>
        <w:t>logistic regression.</w:t>
      </w:r>
    </w:p>
    <w:p w14:paraId="54F0D54A" w14:textId="77777777" w:rsidR="00E50BC9" w:rsidRDefault="00E50BC9" w:rsidP="00172234">
      <w:pPr>
        <w:pStyle w:val="CommentText"/>
        <w:spacing w:after="0"/>
        <w:rPr>
          <w:rFonts w:cstheme="minorHAnsi"/>
          <w:sz w:val="24"/>
          <w:szCs w:val="24"/>
        </w:rPr>
      </w:pPr>
    </w:p>
    <w:p w14:paraId="209DE6B8" w14:textId="084BDD81" w:rsidR="00965C42" w:rsidRDefault="00010B8B" w:rsidP="00C945D3">
      <w:pPr>
        <w:pStyle w:val="CommentText"/>
        <w:spacing w:after="0"/>
        <w:rPr>
          <w:rFonts w:cstheme="minorHAnsi"/>
          <w:bCs/>
          <w:sz w:val="24"/>
          <w:szCs w:val="24"/>
        </w:rPr>
      </w:pPr>
      <w:r>
        <w:rPr>
          <w:rFonts w:cstheme="minorHAnsi"/>
          <w:sz w:val="24"/>
          <w:szCs w:val="24"/>
        </w:rPr>
        <w:t>These finding</w:t>
      </w:r>
      <w:r w:rsidR="00D4419B">
        <w:rPr>
          <w:rFonts w:cstheme="minorHAnsi"/>
          <w:sz w:val="24"/>
          <w:szCs w:val="24"/>
        </w:rPr>
        <w:t>s</w:t>
      </w:r>
      <w:r>
        <w:rPr>
          <w:rFonts w:cstheme="minorHAnsi"/>
          <w:sz w:val="24"/>
          <w:szCs w:val="24"/>
        </w:rPr>
        <w:t xml:space="preserve"> indicate that l</w:t>
      </w:r>
      <w:r w:rsidRPr="00485435">
        <w:rPr>
          <w:rFonts w:cstheme="minorHAnsi"/>
          <w:sz w:val="24"/>
          <w:szCs w:val="24"/>
        </w:rPr>
        <w:t>ow-cost automated approach</w:t>
      </w:r>
      <w:r w:rsidR="00B53139">
        <w:rPr>
          <w:rFonts w:cstheme="minorHAnsi"/>
          <w:sz w:val="24"/>
          <w:szCs w:val="24"/>
        </w:rPr>
        <w:t>es</w:t>
      </w:r>
      <w:r w:rsidRPr="00485435">
        <w:rPr>
          <w:rFonts w:cstheme="minorHAnsi"/>
          <w:sz w:val="24"/>
          <w:szCs w:val="24"/>
        </w:rPr>
        <w:t xml:space="preserve"> to </w:t>
      </w:r>
      <w:r>
        <w:rPr>
          <w:rFonts w:cstheme="minorHAnsi"/>
          <w:sz w:val="24"/>
          <w:szCs w:val="24"/>
        </w:rPr>
        <w:t xml:space="preserve">developing clinical prediction </w:t>
      </w:r>
      <w:r w:rsidRPr="00010B8B">
        <w:rPr>
          <w:rFonts w:cstheme="minorHAnsi"/>
          <w:sz w:val="24"/>
          <w:szCs w:val="24"/>
        </w:rPr>
        <w:t xml:space="preserve">models may be comparable with expensive human-driven feature selection. </w:t>
      </w:r>
      <w:r w:rsidRPr="00010B8B">
        <w:rPr>
          <w:rFonts w:cstheme="minorHAnsi"/>
          <w:bCs/>
          <w:sz w:val="24"/>
          <w:szCs w:val="24"/>
        </w:rPr>
        <w:t>T</w:t>
      </w:r>
      <w:r w:rsidR="00F418D4" w:rsidRPr="00010B8B">
        <w:rPr>
          <w:rFonts w:cstheme="minorHAnsi"/>
          <w:bCs/>
          <w:sz w:val="24"/>
          <w:szCs w:val="24"/>
        </w:rPr>
        <w:t xml:space="preserve">he main advantage </w:t>
      </w:r>
      <w:r w:rsidR="00C93672">
        <w:rPr>
          <w:rFonts w:cstheme="minorHAnsi"/>
          <w:bCs/>
          <w:sz w:val="24"/>
          <w:szCs w:val="24"/>
        </w:rPr>
        <w:t xml:space="preserve">of automated </w:t>
      </w:r>
      <w:r w:rsidR="00A2319B">
        <w:rPr>
          <w:rFonts w:cstheme="minorHAnsi"/>
          <w:bCs/>
          <w:sz w:val="24"/>
          <w:szCs w:val="24"/>
        </w:rPr>
        <w:t xml:space="preserve">model development </w:t>
      </w:r>
      <w:r w:rsidR="00F418D4" w:rsidRPr="00010B8B">
        <w:rPr>
          <w:rFonts w:cstheme="minorHAnsi"/>
          <w:bCs/>
          <w:sz w:val="24"/>
          <w:szCs w:val="24"/>
        </w:rPr>
        <w:t xml:space="preserve">is </w:t>
      </w:r>
      <w:r w:rsidR="008E05EF">
        <w:rPr>
          <w:rFonts w:cstheme="minorHAnsi"/>
          <w:bCs/>
          <w:sz w:val="24"/>
          <w:szCs w:val="24"/>
        </w:rPr>
        <w:t xml:space="preserve">the requirement for </w:t>
      </w:r>
      <w:r w:rsidR="00F418D4" w:rsidRPr="00010B8B">
        <w:rPr>
          <w:rFonts w:cstheme="minorHAnsi"/>
          <w:bCs/>
          <w:sz w:val="24"/>
          <w:szCs w:val="24"/>
        </w:rPr>
        <w:t>minimal human input</w:t>
      </w:r>
      <w:r w:rsidR="005E2042">
        <w:rPr>
          <w:rFonts w:cstheme="minorHAnsi"/>
          <w:bCs/>
          <w:sz w:val="24"/>
          <w:szCs w:val="24"/>
        </w:rPr>
        <w:t xml:space="preserve">, </w:t>
      </w:r>
      <w:r w:rsidR="008E05EF">
        <w:rPr>
          <w:rFonts w:cstheme="minorHAnsi"/>
          <w:bCs/>
          <w:sz w:val="24"/>
          <w:szCs w:val="24"/>
        </w:rPr>
        <w:t xml:space="preserve">ease of </w:t>
      </w:r>
      <w:r w:rsidR="00F418D4" w:rsidRPr="00010B8B">
        <w:rPr>
          <w:rFonts w:cstheme="minorHAnsi"/>
          <w:bCs/>
          <w:sz w:val="24"/>
          <w:szCs w:val="24"/>
        </w:rPr>
        <w:t>automa</w:t>
      </w:r>
      <w:r w:rsidR="008E05EF">
        <w:rPr>
          <w:rFonts w:cstheme="minorHAnsi"/>
          <w:bCs/>
          <w:sz w:val="24"/>
          <w:szCs w:val="24"/>
        </w:rPr>
        <w:t>tion</w:t>
      </w:r>
      <w:r w:rsidR="00F418D4" w:rsidRPr="00010B8B">
        <w:rPr>
          <w:rFonts w:cstheme="minorHAnsi"/>
          <w:bCs/>
          <w:sz w:val="24"/>
          <w:szCs w:val="24"/>
        </w:rPr>
        <w:t xml:space="preserve"> and appl</w:t>
      </w:r>
      <w:r w:rsidR="008E05EF">
        <w:rPr>
          <w:rFonts w:cstheme="minorHAnsi"/>
          <w:bCs/>
          <w:sz w:val="24"/>
          <w:szCs w:val="24"/>
        </w:rPr>
        <w:t>ication</w:t>
      </w:r>
      <w:r w:rsidR="00F418D4" w:rsidRPr="00010B8B">
        <w:rPr>
          <w:rFonts w:cstheme="minorHAnsi"/>
          <w:bCs/>
          <w:sz w:val="24"/>
          <w:szCs w:val="24"/>
        </w:rPr>
        <w:t xml:space="preserve"> to a range of clinical </w:t>
      </w:r>
      <w:r w:rsidR="008E05EF">
        <w:rPr>
          <w:rFonts w:cstheme="minorHAnsi"/>
          <w:bCs/>
          <w:sz w:val="24"/>
          <w:szCs w:val="24"/>
        </w:rPr>
        <w:t>outcomes</w:t>
      </w:r>
      <w:r w:rsidR="00C945D3">
        <w:rPr>
          <w:rFonts w:cstheme="minorHAnsi"/>
          <w:bCs/>
          <w:sz w:val="24"/>
          <w:szCs w:val="24"/>
        </w:rPr>
        <w:t>.</w:t>
      </w:r>
      <w:r w:rsidR="002540C9">
        <w:rPr>
          <w:rFonts w:cstheme="minorHAnsi"/>
          <w:bCs/>
          <w:sz w:val="24"/>
          <w:szCs w:val="24"/>
        </w:rPr>
        <w:t xml:space="preserve"> </w:t>
      </w:r>
      <w:r w:rsidR="00F65455">
        <w:rPr>
          <w:rFonts w:cstheme="minorHAnsi"/>
          <w:bCs/>
          <w:sz w:val="24"/>
          <w:szCs w:val="24"/>
        </w:rPr>
        <w:t xml:space="preserve">Other studies have demonstrated </w:t>
      </w:r>
      <w:r w:rsidR="006B68D1">
        <w:rPr>
          <w:rFonts w:cstheme="minorHAnsi"/>
          <w:bCs/>
          <w:sz w:val="24"/>
          <w:szCs w:val="24"/>
        </w:rPr>
        <w:t>similar findings</w:t>
      </w:r>
      <w:r w:rsidR="009B26B4">
        <w:rPr>
          <w:rFonts w:cstheme="minorHAnsi"/>
          <w:bCs/>
          <w:sz w:val="24"/>
          <w:szCs w:val="24"/>
        </w:rPr>
        <w:t xml:space="preserve">. For </w:t>
      </w:r>
      <w:r w:rsidR="00F65455">
        <w:rPr>
          <w:rFonts w:cstheme="minorHAnsi"/>
          <w:bCs/>
          <w:sz w:val="24"/>
          <w:szCs w:val="24"/>
        </w:rPr>
        <w:t xml:space="preserve">example, </w:t>
      </w:r>
      <w:proofErr w:type="spellStart"/>
      <w:r w:rsidR="00F65455">
        <w:rPr>
          <w:rFonts w:cstheme="minorHAnsi"/>
          <w:bCs/>
          <w:sz w:val="24"/>
          <w:szCs w:val="24"/>
        </w:rPr>
        <w:t>AutoPrognosis</w:t>
      </w:r>
      <w:proofErr w:type="spellEnd"/>
      <w:r w:rsidR="00C97762">
        <w:rPr>
          <w:rFonts w:cstheme="minorHAnsi"/>
          <w:bCs/>
          <w:sz w:val="24"/>
          <w:szCs w:val="24"/>
        </w:rPr>
        <w:t xml:space="preserve"> </w:t>
      </w:r>
      <w:r w:rsidR="007A1864">
        <w:rPr>
          <w:rFonts w:cstheme="minorHAnsi"/>
          <w:bCs/>
          <w:sz w:val="24"/>
          <w:szCs w:val="24"/>
        </w:rPr>
        <w:fldChar w:fldCharType="begin" w:fldLock="1"/>
      </w:r>
      <w:r w:rsidR="00120586">
        <w:rPr>
          <w:rFonts w:cstheme="minorHAnsi"/>
          <w:bCs/>
          <w:sz w:val="24"/>
          <w:szCs w:val="24"/>
        </w:rPr>
        <w:instrText>ADDIN CSL_CITATION {"citationItems":[{"id":"ITEM-1","itemData":{"ISBN":"1802.07207v1","abstract":"Clinical prognostic models derived from large-scale healthcare data can inform critical diagnostic and therapeutic decisions. To enable off-the-shelf usage of machine learning (ML) in prog-nostic research, we developed AUTOPROGNOSIS: a system for automating the design of predic-tive modeling pipelines tailored for clinical prognosis. AUTOPROGNOSIS optimizes ensembles of pipeline configurations efficiently using a novel batched Bayesian optimization (BO) algorithm that learns a low-dimensional decomposition of the pipelines' high-dimensional hyperparameter space in concurrence with the BO procedure. This is achieved by modeling the pipelines' performances as a black-box function with a Gaus-sian process prior, and modeling the \"similari-ties\" between the pipelines' baseline algorithms via a sparse additive kernel with a Dirichlet prior. Meta-learning is used to warmstart BO with external data from \"similar\" patient cohorts by calibrating the priors using an algorithm that mimics the empirical Bayes method. The system automatically explains its predictions by presenting the clinicians with logical association rules that link patients' features to predicted risk strata. We demonstrate the utility of AUTOPROGNOSIS using 10 major patient cohorts representing various aspects of cardiovascular patient care.","author":[{"dropping-particle":"","family":"Alaa","given":"Ahmed M","non-dropping-particle":"","parse-names":false,"suffix":""},{"dropping-particle":"","family":"Schaar","given":"Mihaela","non-dropping-particle":"Van Der","parse-names":false,"suffix":""}],"id":"ITEM-1","issued":{"date-parts":[["2018"]]},"title":"AutoPrognosis: Automated Clinical Prognostic Modeling via Bayesian Optimization with Structured Kernel Learning","type":"report"},"uris":["http://www.mendeley.com/documents/?uuid=262f62a3-5090-3e19-b37f-d45940e4a028"]}],"mendeley":{"formattedCitation":"[11]","plainTextFormattedCitation":"[11]","previouslyFormattedCitation":"[20]"},"properties":{"noteIndex":0},"schema":"https://github.com/citation-style-language/schema/raw/master/csl-citation.json"}</w:instrText>
      </w:r>
      <w:r w:rsidR="007A1864">
        <w:rPr>
          <w:rFonts w:cstheme="minorHAnsi"/>
          <w:bCs/>
          <w:sz w:val="24"/>
          <w:szCs w:val="24"/>
        </w:rPr>
        <w:fldChar w:fldCharType="separate"/>
      </w:r>
      <w:r w:rsidR="00120586" w:rsidRPr="00120586">
        <w:rPr>
          <w:rFonts w:cstheme="minorHAnsi"/>
          <w:bCs/>
          <w:noProof/>
          <w:sz w:val="24"/>
          <w:szCs w:val="24"/>
        </w:rPr>
        <w:t>[11]</w:t>
      </w:r>
      <w:r w:rsidR="007A1864">
        <w:rPr>
          <w:rFonts w:cstheme="minorHAnsi"/>
          <w:bCs/>
          <w:sz w:val="24"/>
          <w:szCs w:val="24"/>
        </w:rPr>
        <w:fldChar w:fldCharType="end"/>
      </w:r>
      <w:r w:rsidR="00F65455">
        <w:rPr>
          <w:rFonts w:cstheme="minorHAnsi"/>
          <w:bCs/>
          <w:sz w:val="24"/>
          <w:szCs w:val="24"/>
        </w:rPr>
        <w:t xml:space="preserve"> </w:t>
      </w:r>
      <w:r w:rsidR="009B26B4">
        <w:rPr>
          <w:rFonts w:cstheme="minorHAnsi"/>
          <w:bCs/>
          <w:sz w:val="24"/>
          <w:szCs w:val="24"/>
        </w:rPr>
        <w:t xml:space="preserve">is an </w:t>
      </w:r>
      <w:r w:rsidR="00F65455">
        <w:rPr>
          <w:rFonts w:cstheme="minorHAnsi"/>
          <w:bCs/>
          <w:sz w:val="24"/>
          <w:szCs w:val="24"/>
        </w:rPr>
        <w:t xml:space="preserve">end-to-end </w:t>
      </w:r>
      <w:r w:rsidR="009B26B4">
        <w:rPr>
          <w:rFonts w:cstheme="minorHAnsi"/>
          <w:bCs/>
          <w:sz w:val="24"/>
          <w:szCs w:val="24"/>
        </w:rPr>
        <w:t xml:space="preserve">workflow for complete </w:t>
      </w:r>
      <w:r w:rsidR="00F65455">
        <w:rPr>
          <w:rFonts w:cstheme="minorHAnsi"/>
          <w:bCs/>
          <w:sz w:val="24"/>
          <w:szCs w:val="24"/>
        </w:rPr>
        <w:t xml:space="preserve">ML </w:t>
      </w:r>
      <w:r w:rsidR="00D609FF">
        <w:rPr>
          <w:rFonts w:cstheme="minorHAnsi"/>
          <w:bCs/>
          <w:sz w:val="24"/>
          <w:szCs w:val="24"/>
        </w:rPr>
        <w:t xml:space="preserve">automation </w:t>
      </w:r>
      <w:r w:rsidR="00F65455">
        <w:rPr>
          <w:rFonts w:cstheme="minorHAnsi"/>
          <w:bCs/>
          <w:sz w:val="24"/>
          <w:szCs w:val="24"/>
        </w:rPr>
        <w:t xml:space="preserve">and has </w:t>
      </w:r>
      <w:r w:rsidR="00823243">
        <w:rPr>
          <w:rFonts w:cstheme="minorHAnsi"/>
          <w:bCs/>
          <w:sz w:val="24"/>
          <w:szCs w:val="24"/>
        </w:rPr>
        <w:t>shown improvement</w:t>
      </w:r>
      <w:r w:rsidR="009A3D56">
        <w:rPr>
          <w:rFonts w:cstheme="minorHAnsi"/>
          <w:bCs/>
          <w:sz w:val="24"/>
          <w:szCs w:val="24"/>
        </w:rPr>
        <w:t>s</w:t>
      </w:r>
      <w:r w:rsidR="00823243">
        <w:rPr>
          <w:rFonts w:cstheme="minorHAnsi"/>
          <w:bCs/>
          <w:sz w:val="24"/>
          <w:szCs w:val="24"/>
        </w:rPr>
        <w:t xml:space="preserve"> in p</w:t>
      </w:r>
      <w:r w:rsidR="00F65455">
        <w:rPr>
          <w:rFonts w:cstheme="minorHAnsi"/>
          <w:bCs/>
          <w:sz w:val="24"/>
          <w:szCs w:val="24"/>
        </w:rPr>
        <w:t xml:space="preserve">rediction of </w:t>
      </w:r>
      <w:r w:rsidR="00721695">
        <w:rPr>
          <w:rFonts w:cstheme="minorHAnsi"/>
          <w:bCs/>
          <w:sz w:val="24"/>
          <w:szCs w:val="24"/>
        </w:rPr>
        <w:t xml:space="preserve">cardiovascular disease </w:t>
      </w:r>
      <w:r w:rsidR="00721695">
        <w:rPr>
          <w:rFonts w:cstheme="minorHAnsi"/>
          <w:bCs/>
          <w:sz w:val="24"/>
          <w:szCs w:val="24"/>
        </w:rPr>
        <w:fldChar w:fldCharType="begin" w:fldLock="1"/>
      </w:r>
      <w:r w:rsidR="00120586">
        <w:rPr>
          <w:rFonts w:cstheme="minorHAnsi"/>
          <w:bCs/>
          <w:sz w:val="24"/>
          <w:szCs w:val="24"/>
        </w:rPr>
        <w:instrText>ADDIN CSL_CITATION {"citationItems":[{"id":"ITEM-1","itemData":{"DOI":"10.1371/journal.pone.0213653","ISSN":"1932-6203","abstract":"Background Identifying people at risk of cardiovascular diseases (CVD) is a cornerstone of preventative cardiology. Risk prediction models currently recommended by clinical guidelines are typically based on a limited number of predictors with sub-optimal performance across all patient groups. Data-driven techniques based on machine learning (ML) might improve the performance of risk predictions by agnostically discovering novel risk predictors and learning the complex interactions between them. We tested (1) whether ML techniques based on a state-of-the-art automated ML framework (AutoPrognosis) could improve CVD risk prediction compared to traditional approaches, and (2) whether considering non-traditional variables could increase the accuracy of CVD risk predictions. Methods and findings Using data on 423,604 participants without CVD at baseline in UK Biobank, we developed a ML-based model for predicting CVD risk based on 473 available variables. Our ML-based model was derived using AutoPrognosis, an algorithmic tool that automatically selects and tunes ensembles of ML modeling pipelines (comprising data imputation, feature processing, classification and calibration algorithms). We compared our model with a well-established risk prediction algorithm based on conventional CVD risk factors (Framingham score), a Cox proportional hazards (PH) model based on familiar risk factors (i.e, age, gender, smoking status, systolic blood pressure, history of diabetes, reception of treatments for hypertension and body mass index), and a Cox PH model based on all of the 473 available variables. Predictive performances were assessed using area under the receiver operating characteristic curve (AUC-ROC). Overall, our AutoPrognosis model improved risk prediction (AUC-ROC: 0.774, 95% CI: 0.768-0.780) compared to Framingham score (AUC-ROC: 0.724, 95% CI: 0.720-0.728, p &lt; 0.001), Cox PH model with conventional risk factors (AUC-ROC: 0.734, 95% CI: 0.729-0.739, p &lt; 0.001), and Cox PH model with all UK Biobank variables (AUC-ROC: 0.758, 95% CI: 0.753-0.763, p &lt; 0.001). Out of 4,801 CVD cases recorded within 5 years of baseline, AutoPrognosis was able to correctly predict 368 more cases compared to the Framingham score. Our AutoPrognosis model included predictors that are not usually considered in existing risk prediction models, such as the individuals’ usual walking pace and their self-reported overall health rating. Furthermore, our model improved risk prediction in potent…","author":[{"dropping-particle":"","family":"Alaa","given":"Ahmed M.","non-dropping-particle":"","parse-names":false,"suffix":""},{"dropping-particle":"","family":"Bolton","given":"Thomas","non-dropping-particle":"","parse-names":false,"suffix":""},{"dropping-particle":"","family":"Angelantonio","given":"Emanuele","non-dropping-particle":"Di","parse-names":false,"suffix":""},{"dropping-particle":"","family":"Rudd","given":"James H. F.","non-dropping-particle":"","parse-names":false,"suffix":""},{"dropping-particle":"","family":"Schaar","given":"Mihaela","non-dropping-particle":"van der","parse-names":false,"suffix":""}],"container-title":"PLOS ONE","editor":[{"dropping-particle":"","family":"Aalto-Setala","given":"Katriina","non-dropping-particle":"","parse-names":false,"suffix":""}],"id":"ITEM-1","issue":"5","issued":{"date-parts":[["2019","5","15"]]},"page":"e0213653","publisher":"Public Library of Science","title":"Cardiovascular disease risk prediction using automated machine learning: A prospective study of 423,604 UK Biobank participants","type":"article-journal","volume":"14"},"uris":["http://www.mendeley.com/documents/?uuid=70aca024-3eb4-3509-924e-bcfbf5d95580"]}],"mendeley":{"formattedCitation":"[12]","plainTextFormattedCitation":"[12]","previouslyFormattedCitation":"[21]"},"properties":{"noteIndex":0},"schema":"https://github.com/citation-style-language/schema/raw/master/csl-citation.json"}</w:instrText>
      </w:r>
      <w:r w:rsidR="00721695">
        <w:rPr>
          <w:rFonts w:cstheme="minorHAnsi"/>
          <w:bCs/>
          <w:sz w:val="24"/>
          <w:szCs w:val="24"/>
        </w:rPr>
        <w:fldChar w:fldCharType="separate"/>
      </w:r>
      <w:r w:rsidR="00120586" w:rsidRPr="00120586">
        <w:rPr>
          <w:rFonts w:cstheme="minorHAnsi"/>
          <w:bCs/>
          <w:noProof/>
          <w:sz w:val="24"/>
          <w:szCs w:val="24"/>
        </w:rPr>
        <w:t>[12]</w:t>
      </w:r>
      <w:r w:rsidR="00721695">
        <w:rPr>
          <w:rFonts w:cstheme="minorHAnsi"/>
          <w:bCs/>
          <w:sz w:val="24"/>
          <w:szCs w:val="24"/>
        </w:rPr>
        <w:fldChar w:fldCharType="end"/>
      </w:r>
      <w:r w:rsidR="00721695">
        <w:rPr>
          <w:rFonts w:cstheme="minorHAnsi"/>
          <w:bCs/>
          <w:sz w:val="24"/>
          <w:szCs w:val="24"/>
        </w:rPr>
        <w:t xml:space="preserve"> and </w:t>
      </w:r>
      <w:r w:rsidR="00DA58BB">
        <w:rPr>
          <w:rFonts w:cstheme="minorHAnsi"/>
          <w:bCs/>
          <w:sz w:val="24"/>
          <w:szCs w:val="24"/>
        </w:rPr>
        <w:t xml:space="preserve">survival </w:t>
      </w:r>
      <w:r w:rsidR="00721695">
        <w:rPr>
          <w:rFonts w:cstheme="minorHAnsi"/>
          <w:bCs/>
          <w:sz w:val="24"/>
          <w:szCs w:val="24"/>
        </w:rPr>
        <w:t xml:space="preserve">of </w:t>
      </w:r>
      <w:r w:rsidR="00F65455">
        <w:rPr>
          <w:rFonts w:cstheme="minorHAnsi"/>
          <w:bCs/>
          <w:sz w:val="24"/>
          <w:szCs w:val="24"/>
        </w:rPr>
        <w:t>cystic fibrosis</w:t>
      </w:r>
      <w:r w:rsidR="00DA58BB">
        <w:rPr>
          <w:rFonts w:cstheme="minorHAnsi"/>
          <w:bCs/>
          <w:sz w:val="24"/>
          <w:szCs w:val="24"/>
        </w:rPr>
        <w:t xml:space="preserve"> patients</w:t>
      </w:r>
      <w:r w:rsidR="004B0E8D">
        <w:rPr>
          <w:rFonts w:cstheme="minorHAnsi"/>
          <w:bCs/>
          <w:sz w:val="24"/>
          <w:szCs w:val="24"/>
        </w:rPr>
        <w:t xml:space="preserve"> </w:t>
      </w:r>
      <w:r w:rsidR="004B0E8D">
        <w:rPr>
          <w:rFonts w:cstheme="minorHAnsi"/>
          <w:bCs/>
          <w:sz w:val="24"/>
          <w:szCs w:val="24"/>
        </w:rPr>
        <w:fldChar w:fldCharType="begin" w:fldLock="1"/>
      </w:r>
      <w:r w:rsidR="00120586">
        <w:rPr>
          <w:rFonts w:cstheme="minorHAnsi"/>
          <w:bCs/>
          <w:sz w:val="24"/>
          <w:szCs w:val="24"/>
        </w:rPr>
        <w:instrText>ADDIN CSL_CITATION {"citationItems":[{"id":"ITEM-1","itemData":{"DOI":"10.1038/s41598-018-29523-2","ISSN":"20452322","PMID":"30050169","abstract":"Accurate prediction of survival for cystic fibrosis (CF) patients is instrumental in establishing the optimal timing for referring patients with terminal respiratory failure for lung transplantation (LT). Current practice considers referring patients for LT evaluation once the forced expiratory volume (FEV1) drops below 30% of its predicted nominal value. While FEV1 is indeed a strong predictor of CF-related mortality, we hypothesized that the survival behavior of CF patients exhibits a lot more heterogeneity. To this end, we developed an algorithmic framework, which we call AutoPrognosis, that leverages the power of machine learning to automate the process of constructing clinical prognostic models, and used it to build a prognostic model for CF using data from a contemporary cohort that involved 99% of the CF population in the UK. AutoPrognosis uses Bayesian optimization techniques to automate the process of configuring ensembles of machine learning pipelines, which involve imputation, feature processing, classification and calibration algorithms. Because it is automated, it can be used by clinical researchers to build prognostic models without the need for in-depth knowledge of machine learning. Our experiments revealed that the accuracy of the model learned by AutoPrognosis is superior to that of existing guidelines and other competing models.","author":[{"dropping-particle":"","family":"Alaa","given":"Ahmed M.","non-dropping-particle":"","parse-names":false,"suffix":""},{"dropping-particle":"","family":"Schaar","given":"Mihaela","non-dropping-particle":"van der","parse-names":false,"suffix":""}],"container-title":"Scientific Reports","id":"ITEM-1","issue":"1","issued":{"date-parts":[["2018","12","1"]]},"page":"11242","publisher":"Nature Publishing Group","title":"Prognostication and Risk Factors for Cystic Fibrosis via Automated Machine Learning","type":"article-journal","volume":"8"},"uris":["http://www.mendeley.com/documents/?uuid=1eca7a13-8063-3100-8db4-b691b12146f9"]}],"mendeley":{"formattedCitation":"[13]","plainTextFormattedCitation":"[13]","previouslyFormattedCitation":"[22]"},"properties":{"noteIndex":0},"schema":"https://github.com/citation-style-language/schema/raw/master/csl-citation.json"}</w:instrText>
      </w:r>
      <w:r w:rsidR="004B0E8D">
        <w:rPr>
          <w:rFonts w:cstheme="minorHAnsi"/>
          <w:bCs/>
          <w:sz w:val="24"/>
          <w:szCs w:val="24"/>
        </w:rPr>
        <w:fldChar w:fldCharType="separate"/>
      </w:r>
      <w:r w:rsidR="00120586" w:rsidRPr="00120586">
        <w:rPr>
          <w:rFonts w:cstheme="minorHAnsi"/>
          <w:bCs/>
          <w:noProof/>
          <w:sz w:val="24"/>
          <w:szCs w:val="24"/>
        </w:rPr>
        <w:t>[13]</w:t>
      </w:r>
      <w:r w:rsidR="004B0E8D">
        <w:rPr>
          <w:rFonts w:cstheme="minorHAnsi"/>
          <w:bCs/>
          <w:sz w:val="24"/>
          <w:szCs w:val="24"/>
        </w:rPr>
        <w:fldChar w:fldCharType="end"/>
      </w:r>
      <w:r w:rsidR="00F65455">
        <w:rPr>
          <w:rFonts w:cstheme="minorHAnsi"/>
          <w:bCs/>
          <w:sz w:val="24"/>
          <w:szCs w:val="24"/>
        </w:rPr>
        <w:t xml:space="preserve"> </w:t>
      </w:r>
      <w:r w:rsidR="00794E0C">
        <w:rPr>
          <w:rFonts w:cstheme="minorHAnsi"/>
          <w:bCs/>
          <w:sz w:val="24"/>
          <w:szCs w:val="24"/>
        </w:rPr>
        <w:t>over</w:t>
      </w:r>
      <w:r w:rsidR="00804C58">
        <w:rPr>
          <w:rFonts w:cstheme="minorHAnsi"/>
          <w:bCs/>
          <w:sz w:val="24"/>
          <w:szCs w:val="24"/>
        </w:rPr>
        <w:t xml:space="preserve"> </w:t>
      </w:r>
      <w:r w:rsidR="00794E0C">
        <w:rPr>
          <w:rFonts w:cstheme="minorHAnsi"/>
          <w:bCs/>
          <w:sz w:val="24"/>
          <w:szCs w:val="24"/>
        </w:rPr>
        <w:t xml:space="preserve">existing models and </w:t>
      </w:r>
      <w:r w:rsidR="006B68D1">
        <w:rPr>
          <w:rFonts w:cstheme="minorHAnsi"/>
          <w:bCs/>
          <w:sz w:val="24"/>
          <w:szCs w:val="24"/>
        </w:rPr>
        <w:t xml:space="preserve">clinical </w:t>
      </w:r>
      <w:r w:rsidR="00794E0C">
        <w:rPr>
          <w:rFonts w:cstheme="minorHAnsi"/>
          <w:bCs/>
          <w:sz w:val="24"/>
          <w:szCs w:val="24"/>
        </w:rPr>
        <w:t>guidelines</w:t>
      </w:r>
      <w:r w:rsidR="00F65455">
        <w:rPr>
          <w:rFonts w:cstheme="minorHAnsi"/>
          <w:bCs/>
          <w:sz w:val="24"/>
          <w:szCs w:val="24"/>
        </w:rPr>
        <w:t>.</w:t>
      </w:r>
      <w:r w:rsidR="005D5998">
        <w:rPr>
          <w:rFonts w:cstheme="minorHAnsi"/>
          <w:bCs/>
          <w:sz w:val="24"/>
          <w:szCs w:val="24"/>
        </w:rPr>
        <w:t xml:space="preserve"> </w:t>
      </w:r>
      <w:r w:rsidR="009B145B">
        <w:rPr>
          <w:rFonts w:cstheme="minorHAnsi"/>
          <w:bCs/>
          <w:sz w:val="24"/>
          <w:szCs w:val="24"/>
        </w:rPr>
        <w:t>Simpler strategies</w:t>
      </w:r>
      <w:r w:rsidR="00442BCC">
        <w:rPr>
          <w:rFonts w:cstheme="minorHAnsi"/>
          <w:bCs/>
          <w:sz w:val="24"/>
          <w:szCs w:val="24"/>
        </w:rPr>
        <w:t xml:space="preserve"> </w:t>
      </w:r>
      <w:r w:rsidR="00F051F0">
        <w:rPr>
          <w:rFonts w:cstheme="minorHAnsi"/>
          <w:bCs/>
          <w:sz w:val="24"/>
          <w:szCs w:val="24"/>
        </w:rPr>
        <w:t xml:space="preserve">similar to </w:t>
      </w:r>
      <w:r w:rsidR="00096C25">
        <w:rPr>
          <w:rFonts w:cstheme="minorHAnsi"/>
          <w:bCs/>
          <w:sz w:val="24"/>
          <w:szCs w:val="24"/>
        </w:rPr>
        <w:t xml:space="preserve">those </w:t>
      </w:r>
      <w:r w:rsidR="000E2A79">
        <w:rPr>
          <w:rFonts w:cstheme="minorHAnsi"/>
          <w:bCs/>
          <w:sz w:val="24"/>
          <w:szCs w:val="24"/>
        </w:rPr>
        <w:t xml:space="preserve">described here have also </w:t>
      </w:r>
      <w:r w:rsidR="009B145B">
        <w:rPr>
          <w:rFonts w:cstheme="minorHAnsi"/>
          <w:bCs/>
          <w:sz w:val="24"/>
          <w:szCs w:val="24"/>
        </w:rPr>
        <w:t>show</w:t>
      </w:r>
      <w:r w:rsidR="000E2A79">
        <w:rPr>
          <w:rFonts w:cstheme="minorHAnsi"/>
          <w:bCs/>
          <w:sz w:val="24"/>
          <w:szCs w:val="24"/>
        </w:rPr>
        <w:t>n</w:t>
      </w:r>
      <w:r w:rsidR="009B145B">
        <w:rPr>
          <w:rFonts w:cstheme="minorHAnsi"/>
          <w:bCs/>
          <w:sz w:val="24"/>
          <w:szCs w:val="24"/>
        </w:rPr>
        <w:t xml:space="preserve"> benefit</w:t>
      </w:r>
      <w:r w:rsidR="00110FD3">
        <w:rPr>
          <w:rFonts w:cstheme="minorHAnsi"/>
          <w:bCs/>
          <w:sz w:val="24"/>
          <w:szCs w:val="24"/>
        </w:rPr>
        <w:t>;</w:t>
      </w:r>
      <w:r w:rsidR="00DF52BD">
        <w:rPr>
          <w:rFonts w:cstheme="minorHAnsi"/>
          <w:bCs/>
          <w:sz w:val="24"/>
          <w:szCs w:val="24"/>
        </w:rPr>
        <w:t xml:space="preserve"> </w:t>
      </w:r>
      <w:r w:rsidR="00710682">
        <w:rPr>
          <w:rFonts w:cstheme="minorHAnsi"/>
          <w:bCs/>
          <w:sz w:val="24"/>
          <w:szCs w:val="24"/>
        </w:rPr>
        <w:t>e</w:t>
      </w:r>
      <w:r w:rsidR="005D5998">
        <w:rPr>
          <w:rFonts w:cstheme="minorHAnsi"/>
          <w:bCs/>
          <w:sz w:val="24"/>
          <w:szCs w:val="24"/>
        </w:rPr>
        <w:t xml:space="preserve">lastic-net regression </w:t>
      </w:r>
      <w:r w:rsidR="00710682">
        <w:rPr>
          <w:rFonts w:cstheme="minorHAnsi"/>
          <w:bCs/>
          <w:sz w:val="24"/>
          <w:szCs w:val="24"/>
        </w:rPr>
        <w:t xml:space="preserve">applied to </w:t>
      </w:r>
      <w:r w:rsidR="005D5998">
        <w:rPr>
          <w:rFonts w:cstheme="minorHAnsi"/>
          <w:bCs/>
          <w:sz w:val="24"/>
          <w:szCs w:val="24"/>
        </w:rPr>
        <w:t xml:space="preserve">prediction of </w:t>
      </w:r>
      <w:r w:rsidR="009B145B">
        <w:rPr>
          <w:rFonts w:cstheme="minorHAnsi"/>
          <w:bCs/>
          <w:sz w:val="24"/>
          <w:szCs w:val="24"/>
        </w:rPr>
        <w:t>pregnancy</w:t>
      </w:r>
      <w:r w:rsidR="005D5998">
        <w:rPr>
          <w:rFonts w:cstheme="minorHAnsi"/>
          <w:bCs/>
          <w:sz w:val="24"/>
          <w:szCs w:val="24"/>
        </w:rPr>
        <w:t xml:space="preserve"> outcomes using high</w:t>
      </w:r>
      <w:r w:rsidR="00A211AB">
        <w:rPr>
          <w:rFonts w:cstheme="minorHAnsi"/>
          <w:bCs/>
          <w:sz w:val="24"/>
          <w:szCs w:val="24"/>
        </w:rPr>
        <w:t>-</w:t>
      </w:r>
      <w:r w:rsidR="005D5998">
        <w:rPr>
          <w:rFonts w:cstheme="minorHAnsi"/>
          <w:bCs/>
          <w:sz w:val="24"/>
          <w:szCs w:val="24"/>
        </w:rPr>
        <w:t xml:space="preserve">dimensional </w:t>
      </w:r>
      <w:r w:rsidR="00217BF1">
        <w:rPr>
          <w:rFonts w:cstheme="minorHAnsi"/>
          <w:bCs/>
          <w:sz w:val="24"/>
          <w:szCs w:val="24"/>
        </w:rPr>
        <w:t xml:space="preserve">metabolomic </w:t>
      </w:r>
      <w:r w:rsidR="005D5998">
        <w:rPr>
          <w:rFonts w:cstheme="minorHAnsi"/>
          <w:bCs/>
          <w:sz w:val="24"/>
          <w:szCs w:val="24"/>
        </w:rPr>
        <w:t>data</w:t>
      </w:r>
      <w:r w:rsidR="00E13A3A">
        <w:rPr>
          <w:rFonts w:cstheme="minorHAnsi"/>
          <w:bCs/>
          <w:sz w:val="24"/>
          <w:szCs w:val="24"/>
        </w:rPr>
        <w:t xml:space="preserve"> improved discrimination over clinical features alone</w:t>
      </w:r>
      <w:r w:rsidR="005D5998">
        <w:rPr>
          <w:rFonts w:cstheme="minorHAnsi"/>
          <w:bCs/>
          <w:sz w:val="24"/>
          <w:szCs w:val="24"/>
        </w:rPr>
        <w:t xml:space="preserve"> </w:t>
      </w:r>
      <w:r w:rsidR="005D5998">
        <w:rPr>
          <w:rFonts w:cstheme="minorHAnsi"/>
          <w:bCs/>
          <w:sz w:val="24"/>
          <w:szCs w:val="24"/>
        </w:rPr>
        <w:fldChar w:fldCharType="begin" w:fldLock="1"/>
      </w:r>
      <w:r w:rsidR="00120586">
        <w:rPr>
          <w:rFonts w:cstheme="minorHAnsi"/>
          <w:bCs/>
          <w:sz w:val="24"/>
          <w:szCs w:val="24"/>
        </w:rPr>
        <w:instrText>ADDIN CSL_CITATION {"citationItems":[{"id":"ITEM-1","itemData":{"DOI":"10.1186/s12916-020-01819-z","ISSN":"17417015","PMID":"33222689","abstract":"Background: Prediction of pregnancy-related disorders is usually done based on established and easily measured risk factors. Recent advances in metabolomics may provide earlier and more accurate prediction of women at risk of pregnancy-related disorders. Methods: We used data collected from women in the Born in Bradford (BiB; n = 8212) and UK Pregnancies Better Eating and Activity Trial (UPBEAT; n = 859) studies to create and validate prediction models for pregnancy-related disorders. These were gestational diabetes mellitus (GDM), hypertensive disorders of pregnancy (HDP), small for gestational age (SGA), large for gestational age (LGA) and preterm birth (PTB). We used ten-fold cross-validation and penalised regression to create prediction models. We compared the predictive performance of (1) risk factors (maternal age, pregnancy smoking, body mass index (BMI), ethnicity and parity) to (2) nuclear magnetic resonance-derived metabolites (N = 156 quantified metabolites, collected at 24–28 weeks gestation) and (3) combined risk factors and metabolites. The multi-ethnic BiB cohort was used for training and testing the models, with independent validation conducted in UPBEAT, a multi-ethnic study of obese pregnant women. Results: Maternal age, pregnancy smoking, BMI, ethnicity and parity were retained in the combined risk factor and metabolite models for all outcomes apart from PTB, which did not include maternal age. In addition, 147, 33, 96, 51 and 14 of the 156 metabolite traits were retained in the combined risk factor and metabolite model for GDM, HDP, SGA, LGA and PTB, respectively. These include cholesterol and triglycerides in very low-density lipoproteins (VLDL) in the models predicting GDM, HDP, SGA and LGA, and monounsaturated fatty acids (MUFA), ratios of MUFA to omega 3 fatty acids and total fatty acids, and a ratio of apolipoprotein B to apolipoprotein A-1 (APOA:APOB1) were retained predictors for GDM and LGA. In BiB, discrimination for GDM, HDP, LGA and SGA was improved in the combined risk factors and metabolites models. Risk factor area under the curve (AUC 95% confidence interval (CI)): GDM (0.69 (0.64, 0.73)), HDP (0.74 (0.70, 0.78)) and LGA (0.71 (0.66, 0.75)), and SGA (0.59 (0.56, 0.63)). Combined risk factor and metabolite models AUC 95% (CI): GDM (0.78 (0.74, 0.81)), HDP (0.76 (0.73, 0.79)) and LGA (0.75 (0.70, 0.79)), and SGA (0.66 (0.63, 0.70)). For GDM, HDP and LGA, but not SGA, calibration was good for a combined risk factor and me…","author":[{"dropping-particle":"","family":"McBride","given":"Nancy","non-dropping-particle":"","parse-names":false,"suffix":""},{"dropping-particle":"","family":"Yousefi","given":"Paul","non-dropping-particle":"","parse-names":false,"suffix":""},{"dropping-particle":"","family":"White","given":"Sara L.","non-dropping-particle":"","parse-names":false,"suffix":""},{"dropping-particle":"","family":"Poston","given":"Lucilla","non-dropping-particle":"","parse-names":false,"suffix":""},{"dropping-particle":"","family":"Farrar","given":"Diane","non-dropping-particle":"","parse-names":false,"suffix":""},{"dropping-particle":"","family":"Sattar","given":"Naveed","non-dropping-particle":"","parse-names":false,"suffix":""},{"dropping-particle":"","family":"Nelson","given":"Scott M.","non-dropping-particle":"","parse-names":false,"suffix":""},{"dropping-particle":"","family":"Wright","given":"John","non-dropping-particle":"","parse-names":false,"suffix":""},{"dropping-particle":"","family":"Mason","given":"Dan","non-dropping-particle":"","parse-names":false,"suffix":""},{"dropping-particle":"","family":"Suderman","given":"Matthew","non-dropping-particle":"","parse-names":false,"suffix":""},{"dropping-particle":"","family":"Relton","given":"Caroline","non-dropping-particle":"","parse-names":false,"suffix":""},{"dropping-particle":"","family":"Lawlor","given":"Deborah A.","non-dropping-particle":"","parse-names":false,"suffix":""}],"container-title":"BMC Medicine","id":"ITEM-1","issue":"1","issued":{"date-parts":[["2020","12","1"]]},"page":"366","publisher":"BioMed Central Ltd","title":"Do nuclear magnetic resonance (NMR)-based metabolomics improve the prediction of pregnancy-related disorders? Findings from a UK birth cohort with independent validation","type":"article-journal","volume":"18"},"uris":["http://www.mendeley.com/documents/?uuid=46de139d-0be3-39c6-93a4-21eee3b8db5c"]}],"mendeley":{"formattedCitation":"[14]","plainTextFormattedCitation":"[14]","previouslyFormattedCitation":"[23]"},"properties":{"noteIndex":0},"schema":"https://github.com/citation-style-language/schema/raw/master/csl-citation.json"}</w:instrText>
      </w:r>
      <w:r w:rsidR="005D5998">
        <w:rPr>
          <w:rFonts w:cstheme="minorHAnsi"/>
          <w:bCs/>
          <w:sz w:val="24"/>
          <w:szCs w:val="24"/>
        </w:rPr>
        <w:fldChar w:fldCharType="separate"/>
      </w:r>
      <w:r w:rsidR="00120586" w:rsidRPr="00120586">
        <w:rPr>
          <w:rFonts w:cstheme="minorHAnsi"/>
          <w:bCs/>
          <w:noProof/>
          <w:sz w:val="24"/>
          <w:szCs w:val="24"/>
        </w:rPr>
        <w:t>[14]</w:t>
      </w:r>
      <w:r w:rsidR="005D5998">
        <w:rPr>
          <w:rFonts w:cstheme="minorHAnsi"/>
          <w:bCs/>
          <w:sz w:val="24"/>
          <w:szCs w:val="24"/>
        </w:rPr>
        <w:fldChar w:fldCharType="end"/>
      </w:r>
      <w:r w:rsidR="005D5998">
        <w:rPr>
          <w:rFonts w:cstheme="minorHAnsi"/>
          <w:bCs/>
          <w:sz w:val="24"/>
          <w:szCs w:val="24"/>
        </w:rPr>
        <w:t>.</w:t>
      </w:r>
    </w:p>
    <w:p w14:paraId="7F3401B7" w14:textId="77777777" w:rsidR="00C945D3" w:rsidRDefault="00C945D3" w:rsidP="00C945D3">
      <w:pPr>
        <w:pStyle w:val="CommentText"/>
        <w:spacing w:after="0"/>
        <w:rPr>
          <w:rFonts w:cstheme="minorHAnsi"/>
          <w:bCs/>
        </w:rPr>
      </w:pPr>
    </w:p>
    <w:p w14:paraId="07F70296" w14:textId="6107942E" w:rsidR="00E06882" w:rsidRDefault="00E65E81" w:rsidP="00F418D4">
      <w:pPr>
        <w:rPr>
          <w:rFonts w:cstheme="minorHAnsi"/>
          <w:bCs/>
        </w:rPr>
      </w:pPr>
      <w:r>
        <w:rPr>
          <w:rFonts w:cstheme="minorHAnsi"/>
          <w:bCs/>
        </w:rPr>
        <w:t>L</w:t>
      </w:r>
      <w:r w:rsidR="00F418D4" w:rsidRPr="00F418D4">
        <w:rPr>
          <w:rFonts w:cstheme="minorHAnsi"/>
          <w:bCs/>
        </w:rPr>
        <w:t>ogistic regression was among the best</w:t>
      </w:r>
      <w:r w:rsidR="00243F7A">
        <w:rPr>
          <w:rFonts w:cstheme="minorHAnsi"/>
          <w:bCs/>
        </w:rPr>
        <w:t xml:space="preserve"> performing</w:t>
      </w:r>
      <w:r w:rsidR="00F418D4" w:rsidRPr="00F418D4">
        <w:rPr>
          <w:rFonts w:cstheme="minorHAnsi"/>
          <w:bCs/>
        </w:rPr>
        <w:t xml:space="preserve"> </w:t>
      </w:r>
      <w:r w:rsidR="006A5511">
        <w:rPr>
          <w:rFonts w:cstheme="minorHAnsi"/>
          <w:bCs/>
        </w:rPr>
        <w:t>classifiers</w:t>
      </w:r>
      <w:r w:rsidR="00F418D4" w:rsidRPr="00F418D4">
        <w:rPr>
          <w:rFonts w:cstheme="minorHAnsi"/>
          <w:bCs/>
        </w:rPr>
        <w:t xml:space="preserve"> </w:t>
      </w:r>
      <w:r w:rsidR="004D0F85">
        <w:rPr>
          <w:rFonts w:cstheme="minorHAnsi"/>
          <w:bCs/>
        </w:rPr>
        <w:t>in this study</w:t>
      </w:r>
      <w:r w:rsidR="00C77AA3">
        <w:rPr>
          <w:rFonts w:cstheme="minorHAnsi"/>
          <w:bCs/>
        </w:rPr>
        <w:t xml:space="preserve">, this </w:t>
      </w:r>
      <w:r w:rsidR="00D82576">
        <w:rPr>
          <w:rFonts w:cstheme="minorHAnsi"/>
          <w:bCs/>
        </w:rPr>
        <w:t xml:space="preserve">finding is </w:t>
      </w:r>
      <w:r w:rsidR="00C77AA3">
        <w:rPr>
          <w:rFonts w:cstheme="minorHAnsi"/>
          <w:bCs/>
        </w:rPr>
        <w:t xml:space="preserve">consistent with a systematic review of ML classifiers </w:t>
      </w:r>
      <w:r w:rsidR="00C77AA3">
        <w:rPr>
          <w:rFonts w:cstheme="minorHAnsi"/>
          <w:bCs/>
        </w:rPr>
        <w:fldChar w:fldCharType="begin" w:fldLock="1"/>
      </w:r>
      <w:r w:rsidR="00120586">
        <w:rPr>
          <w:rFonts w:cstheme="minorHAnsi"/>
          <w:bCs/>
        </w:rPr>
        <w:instrText>ADDIN CSL_CITATION {"citationItems":[{"id":"ITEM-1","itemData":{"DOI":"10.1016/j.jclinepi.2019.02.004","ISSN":"18785921","PMID":"30763612","abstract":"Objectives: The objective of this study was to compare performance of logistic regression (LR) with machine learning (ML) for clinical prediction modeling in the literature. Study Design and Setting: We conducted a Medline literature search (1/2016 to 8/2017) and extracted comparisons between LR and ML models for binary outcomes. Results: We included 71 of 927 studies. The median sample size was 1,250 (range 72–3,994,872), with 19 predictors considered (range 5–563) and eight events per predictor (range 0.3–6,697). The most common ML methods were classification trees, random forests, artificial neural networks, and support vector machines. In 48 (68%) studies, we observed potential bias in the validation procedures. Sixty-four (90%) studies used the area under the receiver operating characteristic curve (AUC) to assess discrimination. Calibration was not addressed in 56 (79%) studies. We identified 282 comparisons between an LR and ML model (AUC range, 0.52–0.99). For 145 comparisons at low risk of bias, the difference in logit(AUC) between LR and ML was 0.00 (95% confidence interval, −0.18 to 0.18). For 137 comparisons at high risk of bias, logit(AUC) was 0.34 (0.20–0.47) higher for ML. Conclusion: We found no evidence of superior performance of ML over LR. Improvements in methodology and reporting are needed for studies that compare modeling algorithms.","author":[{"dropping-particle":"","family":"Christodoulou","given":"Evangelia","non-dropping-particle":"","parse-names":false,"suffix":""},{"dropping-particle":"","family":"Ma","given":"Jie","non-dropping-particle":"","parse-names":false,"suffix":""},{"dropping-particle":"","family":"Collins","given":"Gary S.","non-dropping-particle":"","parse-names":false,"suffix":""},{"dropping-particle":"","family":"Steyerberg","given":"Ewout W.","non-dropping-particle":"","parse-names":false,"suffix":""},{"dropping-particle":"","family":"Verbakel","given":"Jan Y.","non-dropping-particle":"","parse-names":false,"suffix":""},{"dropping-particle":"","family":"Calster","given":"Ben","non-dropping-particle":"Van","parse-names":false,"suffix":""}],"container-title":"Journal of Clinical Epidemiology","id":"ITEM-1","issued":{"date-parts":[["2019","6","1"]]},"page":"12-22","publisher":"Elsevier USA","title":"A systematic review shows no performance benefit of machine learning over logistic regression for clinical prediction models","type":"article","volume":"110"},"uris":["http://www.mendeley.com/documents/?uuid=ff73b15b-5233-3d5a-879d-200526f7c0a7"]}],"mendeley":{"formattedCitation":"[15]","plainTextFormattedCitation":"[15]","previouslyFormattedCitation":"[24]"},"properties":{"noteIndex":0},"schema":"https://github.com/citation-style-language/schema/raw/master/csl-citation.json"}</w:instrText>
      </w:r>
      <w:r w:rsidR="00C77AA3">
        <w:rPr>
          <w:rFonts w:cstheme="minorHAnsi"/>
          <w:bCs/>
        </w:rPr>
        <w:fldChar w:fldCharType="separate"/>
      </w:r>
      <w:r w:rsidR="00120586" w:rsidRPr="00120586">
        <w:rPr>
          <w:rFonts w:cstheme="minorHAnsi"/>
          <w:bCs/>
          <w:noProof/>
        </w:rPr>
        <w:t>[15]</w:t>
      </w:r>
      <w:r w:rsidR="00C77AA3">
        <w:rPr>
          <w:rFonts w:cstheme="minorHAnsi"/>
          <w:bCs/>
        </w:rPr>
        <w:fldChar w:fldCharType="end"/>
      </w:r>
      <w:r w:rsidR="00C77AA3">
        <w:rPr>
          <w:rFonts w:cstheme="minorHAnsi"/>
          <w:bCs/>
        </w:rPr>
        <w:t xml:space="preserve"> which showed </w:t>
      </w:r>
      <w:r w:rsidR="00F56A3D">
        <w:rPr>
          <w:rFonts w:cstheme="minorHAnsi"/>
          <w:bCs/>
        </w:rPr>
        <w:t xml:space="preserve">contemporary ML methods offer </w:t>
      </w:r>
      <w:r w:rsidR="00C77AA3">
        <w:rPr>
          <w:rFonts w:cstheme="minorHAnsi"/>
          <w:bCs/>
        </w:rPr>
        <w:t>no benefit</w:t>
      </w:r>
      <w:r w:rsidR="005B7AD0">
        <w:rPr>
          <w:rFonts w:cstheme="minorHAnsi"/>
          <w:bCs/>
        </w:rPr>
        <w:t xml:space="preserve"> o</w:t>
      </w:r>
      <w:r w:rsidR="002053B2">
        <w:rPr>
          <w:rFonts w:cstheme="minorHAnsi"/>
          <w:bCs/>
        </w:rPr>
        <w:t>ver</w:t>
      </w:r>
      <w:r w:rsidR="005B7AD0">
        <w:rPr>
          <w:rFonts w:cstheme="minorHAnsi"/>
          <w:bCs/>
        </w:rPr>
        <w:t xml:space="preserve"> </w:t>
      </w:r>
      <w:r w:rsidR="00F56A3D">
        <w:rPr>
          <w:rFonts w:cstheme="minorHAnsi"/>
          <w:bCs/>
        </w:rPr>
        <w:t>logistic regression</w:t>
      </w:r>
      <w:r w:rsidR="00FF032E">
        <w:rPr>
          <w:rFonts w:cstheme="minorHAnsi"/>
          <w:bCs/>
        </w:rPr>
        <w:t xml:space="preserve">. </w:t>
      </w:r>
      <w:r w:rsidR="00023DB6">
        <w:rPr>
          <w:rFonts w:cstheme="minorHAnsi"/>
          <w:bCs/>
        </w:rPr>
        <w:t>Since these models do no</w:t>
      </w:r>
      <w:r w:rsidR="000C312D">
        <w:rPr>
          <w:rFonts w:cstheme="minorHAnsi"/>
          <w:bCs/>
        </w:rPr>
        <w:t xml:space="preserve">t make </w:t>
      </w:r>
      <w:r w:rsidR="00023DB6">
        <w:rPr>
          <w:rFonts w:cstheme="minorHAnsi"/>
          <w:bCs/>
        </w:rPr>
        <w:t xml:space="preserve">strong assumptions, they </w:t>
      </w:r>
      <w:r w:rsidR="00FF032E">
        <w:rPr>
          <w:rFonts w:cstheme="minorHAnsi"/>
          <w:bCs/>
        </w:rPr>
        <w:t xml:space="preserve">may provide benefits </w:t>
      </w:r>
      <w:r w:rsidR="00023DB6">
        <w:rPr>
          <w:rFonts w:cstheme="minorHAnsi"/>
          <w:bCs/>
        </w:rPr>
        <w:t xml:space="preserve">over logistic regression </w:t>
      </w:r>
      <w:r w:rsidR="00FF032E">
        <w:rPr>
          <w:rFonts w:cstheme="minorHAnsi"/>
          <w:bCs/>
        </w:rPr>
        <w:t>when there are non-linear and interaction effects</w:t>
      </w:r>
      <w:r w:rsidR="00023DB6">
        <w:rPr>
          <w:rFonts w:cstheme="minorHAnsi"/>
          <w:bCs/>
        </w:rPr>
        <w:t xml:space="preserve">. However, the data used for modelling </w:t>
      </w:r>
      <w:r w:rsidR="00AE4277">
        <w:rPr>
          <w:rFonts w:cstheme="minorHAnsi"/>
          <w:bCs/>
        </w:rPr>
        <w:t xml:space="preserve">through </w:t>
      </w:r>
      <w:r w:rsidR="00023DB6">
        <w:rPr>
          <w:rFonts w:cstheme="minorHAnsi"/>
          <w:bCs/>
        </w:rPr>
        <w:t>this work were categorical</w:t>
      </w:r>
      <w:r w:rsidR="000F67F9">
        <w:rPr>
          <w:rFonts w:cstheme="minorHAnsi"/>
          <w:bCs/>
        </w:rPr>
        <w:t xml:space="preserve"> which may </w:t>
      </w:r>
      <w:r w:rsidR="006501D4">
        <w:rPr>
          <w:rFonts w:cstheme="minorHAnsi"/>
          <w:bCs/>
        </w:rPr>
        <w:t xml:space="preserve">explain the lack of improvement </w:t>
      </w:r>
      <w:r w:rsidR="00D413B3">
        <w:rPr>
          <w:rFonts w:cstheme="minorHAnsi"/>
          <w:bCs/>
        </w:rPr>
        <w:t xml:space="preserve">with </w:t>
      </w:r>
      <w:r w:rsidR="006501D4">
        <w:rPr>
          <w:rFonts w:cstheme="minorHAnsi"/>
          <w:bCs/>
        </w:rPr>
        <w:t>relaxed assumptions</w:t>
      </w:r>
      <w:r w:rsidR="000F67F9">
        <w:rPr>
          <w:rFonts w:cstheme="minorHAnsi"/>
          <w:bCs/>
        </w:rPr>
        <w:t>.</w:t>
      </w:r>
    </w:p>
    <w:p w14:paraId="2374BB00" w14:textId="5036A266" w:rsidR="00BF3CE6" w:rsidRDefault="00BF3CE6" w:rsidP="00F418D4">
      <w:pPr>
        <w:rPr>
          <w:rFonts w:cstheme="minorHAnsi"/>
          <w:bCs/>
        </w:rPr>
      </w:pPr>
    </w:p>
    <w:p w14:paraId="1E4C988F" w14:textId="72A7EE50" w:rsidR="000C4285" w:rsidRPr="00322745" w:rsidRDefault="00BF3CE6" w:rsidP="00F733A9">
      <w:pPr>
        <w:rPr>
          <w:rFonts w:cstheme="minorHAnsi"/>
          <w:bCs/>
        </w:rPr>
      </w:pPr>
      <w:r>
        <w:rPr>
          <w:rFonts w:cstheme="minorHAnsi"/>
          <w:bCs/>
        </w:rPr>
        <w:t>A key strength of our analysis was the comprehensive evaluation of a wide range of feature selection techniques and classifi</w:t>
      </w:r>
      <w:r w:rsidR="00070E8B">
        <w:rPr>
          <w:rFonts w:cstheme="minorHAnsi"/>
          <w:bCs/>
        </w:rPr>
        <w:t>cation algorithms</w:t>
      </w:r>
      <w:r>
        <w:rPr>
          <w:rFonts w:cstheme="minorHAnsi"/>
          <w:bCs/>
        </w:rPr>
        <w:t>.</w:t>
      </w:r>
      <w:r w:rsidR="00070E8B">
        <w:rPr>
          <w:rFonts w:cstheme="minorHAnsi"/>
          <w:bCs/>
        </w:rPr>
        <w:t xml:space="preserve"> </w:t>
      </w:r>
      <w:r w:rsidR="00C01D42">
        <w:rPr>
          <w:rFonts w:cstheme="minorHAnsi"/>
          <w:bCs/>
        </w:rPr>
        <w:t xml:space="preserve">However, </w:t>
      </w:r>
      <w:r w:rsidR="00743E7D">
        <w:rPr>
          <w:rFonts w:cstheme="minorHAnsi"/>
          <w:bCs/>
        </w:rPr>
        <w:t xml:space="preserve">there were also limitations. First, </w:t>
      </w:r>
      <w:r w:rsidR="00F733A9">
        <w:rPr>
          <w:rFonts w:cstheme="minorHAnsi"/>
          <w:bCs/>
        </w:rPr>
        <w:t xml:space="preserve">there </w:t>
      </w:r>
      <w:r w:rsidR="007039BB">
        <w:rPr>
          <w:rFonts w:cstheme="minorHAnsi"/>
          <w:bCs/>
        </w:rPr>
        <w:t xml:space="preserve">were some pregnancies discarded due to </w:t>
      </w:r>
      <w:r w:rsidR="00743E7D">
        <w:rPr>
          <w:rFonts w:cstheme="minorHAnsi"/>
          <w:bCs/>
        </w:rPr>
        <w:t xml:space="preserve">missing </w:t>
      </w:r>
      <w:r w:rsidR="00F733A9">
        <w:rPr>
          <w:rFonts w:cstheme="minorHAnsi"/>
          <w:bCs/>
        </w:rPr>
        <w:t xml:space="preserve">data (1947/13146 [14.8%]) and </w:t>
      </w:r>
      <w:r w:rsidR="00743E7D">
        <w:rPr>
          <w:rFonts w:cstheme="minorHAnsi"/>
          <w:bCs/>
        </w:rPr>
        <w:t xml:space="preserve">selection of </w:t>
      </w:r>
      <w:r w:rsidR="00F733A9">
        <w:rPr>
          <w:rFonts w:cstheme="minorHAnsi"/>
          <w:bCs/>
        </w:rPr>
        <w:t xml:space="preserve">complete </w:t>
      </w:r>
      <w:r w:rsidR="00743E7D">
        <w:rPr>
          <w:rFonts w:cstheme="minorHAnsi"/>
          <w:bCs/>
        </w:rPr>
        <w:t xml:space="preserve">records </w:t>
      </w:r>
      <w:r w:rsidR="00C01D42">
        <w:rPr>
          <w:rFonts w:cstheme="minorHAnsi"/>
          <w:bCs/>
        </w:rPr>
        <w:t xml:space="preserve">could induce </w:t>
      </w:r>
      <w:r w:rsidR="00743E7D">
        <w:rPr>
          <w:rFonts w:cstheme="minorHAnsi"/>
          <w:bCs/>
        </w:rPr>
        <w:t xml:space="preserve">collider bias if the </w:t>
      </w:r>
      <w:r w:rsidR="00F733A9">
        <w:rPr>
          <w:rFonts w:cstheme="minorHAnsi"/>
          <w:bCs/>
        </w:rPr>
        <w:t xml:space="preserve">values </w:t>
      </w:r>
      <w:r w:rsidR="00743E7D">
        <w:rPr>
          <w:rFonts w:cstheme="minorHAnsi"/>
          <w:bCs/>
        </w:rPr>
        <w:t xml:space="preserve">were not missing at </w:t>
      </w:r>
      <w:commentRangeStart w:id="24"/>
      <w:r w:rsidR="00743E7D">
        <w:rPr>
          <w:rFonts w:cstheme="minorHAnsi"/>
          <w:bCs/>
        </w:rPr>
        <w:t>random</w:t>
      </w:r>
      <w:commentRangeEnd w:id="24"/>
      <w:r w:rsidR="00634273">
        <w:rPr>
          <w:rStyle w:val="CommentReference"/>
        </w:rPr>
        <w:commentReference w:id="24"/>
      </w:r>
      <w:r w:rsidR="00743E7D">
        <w:rPr>
          <w:rFonts w:cstheme="minorHAnsi"/>
          <w:bCs/>
        </w:rPr>
        <w:t>.</w:t>
      </w:r>
      <w:r w:rsidR="00322745">
        <w:rPr>
          <w:rFonts w:cstheme="minorHAnsi"/>
          <w:bCs/>
        </w:rPr>
        <w:t xml:space="preserve"> Second, </w:t>
      </w:r>
      <w:r w:rsidR="00322745">
        <w:rPr>
          <w:rFonts w:cstheme="minorHAnsi"/>
        </w:rPr>
        <w:t xml:space="preserve">although </w:t>
      </w:r>
      <w:r w:rsidR="000C4285" w:rsidRPr="00AB472B">
        <w:rPr>
          <w:rFonts w:cstheme="minorHAnsi"/>
        </w:rPr>
        <w:t xml:space="preserve">the data was derived from a large cohort study considered to be of high methodological </w:t>
      </w:r>
      <w:commentRangeStart w:id="25"/>
      <w:r w:rsidR="000C4285" w:rsidRPr="00AB472B">
        <w:rPr>
          <w:rFonts w:cstheme="minorHAnsi"/>
        </w:rPr>
        <w:t>quality</w:t>
      </w:r>
      <w:commentRangeEnd w:id="25"/>
      <w:r w:rsidR="00634273">
        <w:rPr>
          <w:rStyle w:val="CommentReference"/>
        </w:rPr>
        <w:commentReference w:id="25"/>
      </w:r>
      <w:r w:rsidR="000C4285" w:rsidRPr="00AB472B">
        <w:rPr>
          <w:rFonts w:cstheme="minorHAnsi"/>
        </w:rPr>
        <w:t>, it is clearly limited by the age of the data</w:t>
      </w:r>
      <w:r w:rsidR="00322745">
        <w:rPr>
          <w:rFonts w:cstheme="minorHAnsi"/>
        </w:rPr>
        <w:t>.</w:t>
      </w:r>
      <w:r w:rsidR="000C4285" w:rsidRPr="00AB472B">
        <w:rPr>
          <w:rFonts w:cstheme="minorHAnsi"/>
        </w:rPr>
        <w:t xml:space="preserve"> </w:t>
      </w:r>
      <w:r w:rsidR="00322745">
        <w:rPr>
          <w:rFonts w:cstheme="minorHAnsi"/>
        </w:rPr>
        <w:t>Nevertheless, t</w:t>
      </w:r>
      <w:r w:rsidR="000C4285" w:rsidRPr="00AB472B">
        <w:rPr>
          <w:rFonts w:cstheme="minorHAnsi"/>
        </w:rPr>
        <w:t>he risk factors proposed in Badawi</w:t>
      </w:r>
      <w:r w:rsidR="00C6103D" w:rsidRPr="00AB472B">
        <w:rPr>
          <w:rFonts w:cstheme="minorHAnsi"/>
        </w:rPr>
        <w:t xml:space="preserve"> et al</w:t>
      </w:r>
      <w:r w:rsidR="00ED181D">
        <w:rPr>
          <w:rFonts w:cstheme="minorHAnsi"/>
        </w:rPr>
        <w:t xml:space="preserve">, </w:t>
      </w:r>
      <w:r w:rsidR="000C4285" w:rsidRPr="00AB472B">
        <w:rPr>
          <w:rFonts w:cstheme="minorHAnsi"/>
        </w:rPr>
        <w:t>derived from an Australian population some decades later</w:t>
      </w:r>
      <w:r w:rsidR="00ED181D">
        <w:rPr>
          <w:rFonts w:cstheme="minorHAnsi"/>
        </w:rPr>
        <w:t>,</w:t>
      </w:r>
      <w:r w:rsidR="000C4285" w:rsidRPr="00AB472B">
        <w:rPr>
          <w:rFonts w:cstheme="minorHAnsi"/>
        </w:rPr>
        <w:t xml:space="preserve"> were still strong </w:t>
      </w:r>
      <w:commentRangeStart w:id="26"/>
      <w:r w:rsidR="000C4285" w:rsidRPr="00AB472B">
        <w:rPr>
          <w:rFonts w:cstheme="minorHAnsi"/>
        </w:rPr>
        <w:t>predictors</w:t>
      </w:r>
      <w:commentRangeEnd w:id="26"/>
      <w:r w:rsidR="00634273">
        <w:rPr>
          <w:rStyle w:val="CommentReference"/>
        </w:rPr>
        <w:commentReference w:id="26"/>
      </w:r>
      <w:r w:rsidR="000C4285" w:rsidRPr="00AB472B">
        <w:rPr>
          <w:rFonts w:cstheme="minorHAnsi"/>
        </w:rPr>
        <w:t xml:space="preserve"> of outcome</w:t>
      </w:r>
      <w:r w:rsidR="00322745">
        <w:rPr>
          <w:rFonts w:cstheme="minorHAnsi"/>
        </w:rPr>
        <w:t xml:space="preserve"> </w:t>
      </w:r>
      <w:r w:rsidR="000C4285" w:rsidRPr="00AB472B">
        <w:rPr>
          <w:rFonts w:cstheme="minorHAnsi"/>
        </w:rPr>
        <w:t xml:space="preserve">suggesting that the main underlying causes of HIE remain significant over this time </w:t>
      </w:r>
      <w:commentRangeStart w:id="27"/>
      <w:r w:rsidR="000C4285" w:rsidRPr="00AB472B">
        <w:rPr>
          <w:rFonts w:cstheme="minorHAnsi"/>
        </w:rPr>
        <w:t>frame</w:t>
      </w:r>
      <w:commentRangeEnd w:id="27"/>
      <w:r w:rsidR="00D6302A">
        <w:rPr>
          <w:rStyle w:val="CommentReference"/>
        </w:rPr>
        <w:commentReference w:id="27"/>
      </w:r>
      <w:r w:rsidR="000C4285" w:rsidRPr="00AB472B">
        <w:rPr>
          <w:rFonts w:cstheme="minorHAnsi"/>
        </w:rPr>
        <w:t xml:space="preserve">. In addition, for this to provide a valid use to clinicians it </w:t>
      </w:r>
      <w:proofErr w:type="gramStart"/>
      <w:r w:rsidR="000C4285" w:rsidRPr="00AB472B">
        <w:rPr>
          <w:rFonts w:cstheme="minorHAnsi"/>
        </w:rPr>
        <w:t>need</w:t>
      </w:r>
      <w:proofErr w:type="gramEnd"/>
      <w:r w:rsidR="000C4285" w:rsidRPr="00AB472B">
        <w:rPr>
          <w:rFonts w:cstheme="minorHAnsi"/>
        </w:rPr>
        <w:t xml:space="preserve"> to be tested on recent, but also routinely collected data with likely less cleaning and more missing data points than is present in this research </w:t>
      </w:r>
      <w:commentRangeStart w:id="28"/>
      <w:r w:rsidR="000C4285" w:rsidRPr="00AB472B">
        <w:rPr>
          <w:rFonts w:cstheme="minorHAnsi"/>
        </w:rPr>
        <w:t>dataset</w:t>
      </w:r>
      <w:commentRangeEnd w:id="28"/>
      <w:r w:rsidR="00634273">
        <w:rPr>
          <w:rStyle w:val="CommentReference"/>
        </w:rPr>
        <w:commentReference w:id="28"/>
      </w:r>
      <w:r w:rsidR="000C4285" w:rsidRPr="00AB472B">
        <w:rPr>
          <w:rFonts w:cstheme="minorHAnsi"/>
        </w:rPr>
        <w:t>.</w:t>
      </w:r>
    </w:p>
    <w:p w14:paraId="7B85615D" w14:textId="77777777" w:rsidR="000C4285" w:rsidRPr="00AB472B" w:rsidRDefault="000C4285" w:rsidP="00172234">
      <w:pPr>
        <w:pStyle w:val="CommentText"/>
        <w:spacing w:after="0"/>
        <w:rPr>
          <w:rFonts w:cstheme="minorHAnsi"/>
          <w:color w:val="FF0000"/>
          <w:sz w:val="24"/>
          <w:szCs w:val="24"/>
        </w:rPr>
      </w:pPr>
    </w:p>
    <w:p w14:paraId="1C15583A" w14:textId="5C9F9283" w:rsidR="000C4285" w:rsidRPr="00AB472B" w:rsidRDefault="000C4285" w:rsidP="00172234">
      <w:pPr>
        <w:pStyle w:val="CommentText"/>
        <w:spacing w:after="0"/>
        <w:rPr>
          <w:rFonts w:cstheme="minorHAnsi"/>
          <w:sz w:val="24"/>
          <w:szCs w:val="24"/>
        </w:rPr>
      </w:pPr>
      <w:r w:rsidRPr="00AB472B">
        <w:rPr>
          <w:rFonts w:cstheme="minorHAnsi"/>
          <w:sz w:val="24"/>
          <w:szCs w:val="24"/>
        </w:rPr>
        <w:t xml:space="preserve">This work is consistent with other prediction work, suggesting that poor birth condition can be predicted, although in this study we have attempted to test if ‘raw’ data, mostly </w:t>
      </w:r>
      <w:r w:rsidRPr="00AB472B">
        <w:rPr>
          <w:rFonts w:cstheme="minorHAnsi"/>
          <w:sz w:val="24"/>
          <w:szCs w:val="24"/>
        </w:rPr>
        <w:lastRenderedPageBreak/>
        <w:t xml:space="preserve">unprepared by the research team, could be used by the ML model to aid clinicians. The advantages of this </w:t>
      </w:r>
      <w:r w:rsidR="0058772E">
        <w:rPr>
          <w:rFonts w:cstheme="minorHAnsi"/>
          <w:sz w:val="24"/>
          <w:szCs w:val="24"/>
        </w:rPr>
        <w:t xml:space="preserve">enables </w:t>
      </w:r>
      <w:r w:rsidRPr="00AB472B">
        <w:rPr>
          <w:rFonts w:cstheme="minorHAnsi"/>
          <w:sz w:val="24"/>
          <w:szCs w:val="24"/>
        </w:rPr>
        <w:t>application across the multiple data standards and systems in place within healthcare services, and the development of adaptive risk scores to aid decisions around and before birth. Women in the highest decile of risk had risks of between 20% and 40% of their infant developing brain injury around birth (compared to the background risk of only 0.5%</w:t>
      </w:r>
      <w:r w:rsidR="007D581F" w:rsidRPr="00AB472B">
        <w:rPr>
          <w:rFonts w:cstheme="minorHAnsi"/>
          <w:sz w:val="24"/>
          <w:szCs w:val="24"/>
        </w:rPr>
        <w:t>),</w:t>
      </w:r>
      <w:r w:rsidRPr="00AB472B">
        <w:rPr>
          <w:rFonts w:cstheme="minorHAnsi"/>
          <w:sz w:val="24"/>
          <w:szCs w:val="24"/>
        </w:rPr>
        <w:t xml:space="preserve"> with this risk predictable from antenatal measures. If replicable using live data, this would give the mother and clinicians valuable data to help guide management as we know interventions exists to reduce or modify the risk. We also wanted to test if growth measure, at the time measures after the birth of the infant but now measurable in-utero using ultrasound would add prediction to the model. </w:t>
      </w:r>
      <w:r w:rsidR="00471B31">
        <w:rPr>
          <w:rFonts w:cstheme="minorHAnsi"/>
          <w:sz w:val="24"/>
          <w:szCs w:val="24"/>
        </w:rPr>
        <w:t xml:space="preserve">Using </w:t>
      </w:r>
      <w:r w:rsidR="005C233C">
        <w:rPr>
          <w:rFonts w:cstheme="minorHAnsi"/>
          <w:sz w:val="24"/>
          <w:szCs w:val="24"/>
        </w:rPr>
        <w:t xml:space="preserve">logistic regression and </w:t>
      </w:r>
      <w:r w:rsidR="00471B31">
        <w:rPr>
          <w:rFonts w:cstheme="minorHAnsi"/>
          <w:sz w:val="24"/>
          <w:szCs w:val="24"/>
        </w:rPr>
        <w:t xml:space="preserve">established risk factors </w:t>
      </w:r>
      <w:r w:rsidR="005C233C">
        <w:rPr>
          <w:rFonts w:cstheme="minorHAnsi"/>
          <w:sz w:val="24"/>
          <w:szCs w:val="24"/>
        </w:rPr>
        <w:t xml:space="preserve">addition of </w:t>
      </w:r>
      <w:r w:rsidRPr="00AB472B">
        <w:rPr>
          <w:rFonts w:cstheme="minorHAnsi"/>
          <w:sz w:val="24"/>
          <w:szCs w:val="24"/>
        </w:rPr>
        <w:t xml:space="preserve">growth </w:t>
      </w:r>
      <w:r w:rsidR="00471B31">
        <w:rPr>
          <w:rFonts w:cstheme="minorHAnsi"/>
          <w:sz w:val="24"/>
          <w:szCs w:val="24"/>
        </w:rPr>
        <w:t xml:space="preserve">measures </w:t>
      </w:r>
      <w:r w:rsidRPr="00AB472B">
        <w:rPr>
          <w:rFonts w:cstheme="minorHAnsi"/>
          <w:sz w:val="24"/>
          <w:szCs w:val="24"/>
        </w:rPr>
        <w:t>add</w:t>
      </w:r>
      <w:r w:rsidR="00471B31">
        <w:rPr>
          <w:rFonts w:cstheme="minorHAnsi"/>
          <w:sz w:val="24"/>
          <w:szCs w:val="24"/>
        </w:rPr>
        <w:t>ed</w:t>
      </w:r>
      <w:r w:rsidRPr="00AB472B">
        <w:rPr>
          <w:rFonts w:cstheme="minorHAnsi"/>
          <w:sz w:val="24"/>
          <w:szCs w:val="24"/>
        </w:rPr>
        <w:t xml:space="preserve"> additional value for HIE (</w:t>
      </w:r>
      <w:r w:rsidR="001F5909">
        <w:rPr>
          <w:rFonts w:cstheme="minorHAnsi"/>
          <w:sz w:val="24"/>
          <w:szCs w:val="24"/>
        </w:rPr>
        <w:t>P</w:t>
      </w:r>
      <w:r w:rsidRPr="00AB472B">
        <w:rPr>
          <w:rFonts w:cstheme="minorHAnsi"/>
          <w:sz w:val="24"/>
          <w:szCs w:val="24"/>
        </w:rPr>
        <w:t>=0.</w:t>
      </w:r>
      <w:commentRangeStart w:id="29"/>
      <w:r w:rsidRPr="00AB472B">
        <w:rPr>
          <w:rFonts w:cstheme="minorHAnsi"/>
          <w:sz w:val="24"/>
          <w:szCs w:val="24"/>
        </w:rPr>
        <w:t>026</w:t>
      </w:r>
      <w:commentRangeEnd w:id="29"/>
      <w:r w:rsidR="005D1568">
        <w:rPr>
          <w:rStyle w:val="CommentReference"/>
        </w:rPr>
        <w:commentReference w:id="29"/>
      </w:r>
      <w:r w:rsidRPr="00AB472B">
        <w:rPr>
          <w:rFonts w:cstheme="minorHAnsi"/>
          <w:sz w:val="24"/>
          <w:szCs w:val="24"/>
        </w:rPr>
        <w:t>). This may reflect other measures of growth or correlate</w:t>
      </w:r>
      <w:r w:rsidR="00C71AC6">
        <w:rPr>
          <w:rFonts w:cstheme="minorHAnsi"/>
          <w:sz w:val="24"/>
          <w:szCs w:val="24"/>
        </w:rPr>
        <w:t>s</w:t>
      </w:r>
      <w:r w:rsidRPr="00AB472B">
        <w:rPr>
          <w:rFonts w:cstheme="minorHAnsi"/>
          <w:sz w:val="24"/>
          <w:szCs w:val="24"/>
        </w:rPr>
        <w:t xml:space="preserve"> of it (</w:t>
      </w:r>
      <w:proofErr w:type="gramStart"/>
      <w:r w:rsidRPr="00AB472B">
        <w:rPr>
          <w:rFonts w:cstheme="minorHAnsi"/>
          <w:sz w:val="24"/>
          <w:szCs w:val="24"/>
        </w:rPr>
        <w:t>e.g.</w:t>
      </w:r>
      <w:proofErr w:type="gramEnd"/>
      <w:r w:rsidRPr="00AB472B">
        <w:rPr>
          <w:rFonts w:cstheme="minorHAnsi"/>
          <w:sz w:val="24"/>
          <w:szCs w:val="24"/>
        </w:rPr>
        <w:t xml:space="preserve"> number of outpatient appointments) stored in the antenatal record and further work using antenatal measures should interrogate this.</w:t>
      </w:r>
    </w:p>
    <w:p w14:paraId="79E658CC" w14:textId="77777777" w:rsidR="000C4285" w:rsidRPr="00AB472B" w:rsidRDefault="000C4285" w:rsidP="00172234">
      <w:pPr>
        <w:rPr>
          <w:rFonts w:cstheme="minorHAnsi"/>
          <w:b/>
        </w:rPr>
      </w:pPr>
    </w:p>
    <w:p w14:paraId="14E97F00" w14:textId="77777777" w:rsidR="000C4285" w:rsidRPr="00AB472B" w:rsidRDefault="000C4285" w:rsidP="00172234">
      <w:pPr>
        <w:rPr>
          <w:rFonts w:cstheme="minorHAnsi"/>
          <w:b/>
        </w:rPr>
      </w:pPr>
      <w:r w:rsidRPr="00AB472B">
        <w:rPr>
          <w:rFonts w:cstheme="minorHAnsi"/>
          <w:b/>
        </w:rPr>
        <w:t>Conclusion</w:t>
      </w:r>
    </w:p>
    <w:p w14:paraId="5CB9E443" w14:textId="77777777" w:rsidR="000C4285" w:rsidRPr="00AB472B" w:rsidRDefault="000C4285" w:rsidP="00172234">
      <w:pPr>
        <w:rPr>
          <w:rFonts w:cstheme="minorHAnsi"/>
          <w:b/>
        </w:rPr>
      </w:pPr>
    </w:p>
    <w:p w14:paraId="6276C032" w14:textId="1DBFAC24" w:rsidR="000C4285" w:rsidRPr="00AB472B" w:rsidRDefault="000C4285" w:rsidP="00172234">
      <w:pPr>
        <w:rPr>
          <w:rFonts w:cstheme="minorHAnsi"/>
        </w:rPr>
      </w:pPr>
      <w:r w:rsidRPr="00AB472B">
        <w:rPr>
          <w:rFonts w:cstheme="minorHAnsi"/>
        </w:rPr>
        <w:t xml:space="preserve">In this work, on a historical cohort, </w:t>
      </w:r>
      <w:r w:rsidR="00A247FF">
        <w:rPr>
          <w:rFonts w:cstheme="minorHAnsi"/>
        </w:rPr>
        <w:t xml:space="preserve">ML </w:t>
      </w:r>
      <w:r w:rsidRPr="00AB472B">
        <w:rPr>
          <w:rFonts w:cstheme="minorHAnsi"/>
        </w:rPr>
        <w:t>models with minimum data preparation were able to match and, in some examples, exceed the prediction of</w:t>
      </w:r>
      <w:r w:rsidR="009C3883">
        <w:rPr>
          <w:rFonts w:cstheme="minorHAnsi"/>
        </w:rPr>
        <w:t xml:space="preserve"> expert clinical prediction model</w:t>
      </w:r>
      <w:r w:rsidRPr="00AB472B">
        <w:rPr>
          <w:rFonts w:cstheme="minorHAnsi"/>
        </w:rPr>
        <w:t xml:space="preserve"> analysis in </w:t>
      </w:r>
      <w:r w:rsidR="009C3883">
        <w:rPr>
          <w:rFonts w:cstheme="minorHAnsi"/>
        </w:rPr>
        <w:t>identifying</w:t>
      </w:r>
      <w:r w:rsidRPr="00AB472B">
        <w:rPr>
          <w:rFonts w:cstheme="minorHAnsi"/>
        </w:rPr>
        <w:t xml:space="preserve"> which infants would develop HIE after birth. Some predictions improved when measures of growth were included, supporting the role for routine antenatal measures of growth during pregnancies using modern imaging </w:t>
      </w:r>
      <w:commentRangeStart w:id="30"/>
      <w:r w:rsidRPr="00AB472B">
        <w:rPr>
          <w:rFonts w:cstheme="minorHAnsi"/>
        </w:rPr>
        <w:t>techniques</w:t>
      </w:r>
      <w:commentRangeEnd w:id="30"/>
      <w:r w:rsidR="005D1568">
        <w:rPr>
          <w:rStyle w:val="CommentReference"/>
        </w:rPr>
        <w:commentReference w:id="30"/>
      </w:r>
      <w:r w:rsidRPr="00AB472B">
        <w:rPr>
          <w:rFonts w:cstheme="minorHAnsi"/>
        </w:rPr>
        <w:t xml:space="preserve">. Routine growth measures, and automated ML models on other routinely collected health data may provide an additional tool to obstetric services to help identify infants at high risk of brain injury around birth and help target additional observation or interventions. </w:t>
      </w:r>
    </w:p>
    <w:p w14:paraId="79553E3C" w14:textId="77777777" w:rsidR="000C4285" w:rsidRPr="00AB472B" w:rsidRDefault="000C4285" w:rsidP="00172234">
      <w:pPr>
        <w:rPr>
          <w:rFonts w:cstheme="minorHAnsi"/>
          <w:b/>
          <w:bCs/>
        </w:rPr>
      </w:pPr>
    </w:p>
    <w:p w14:paraId="14183DBE" w14:textId="6B15BA55" w:rsidR="00855A68" w:rsidRDefault="00855A68" w:rsidP="00172234">
      <w:pPr>
        <w:rPr>
          <w:rFonts w:cstheme="minorHAnsi"/>
          <w:b/>
          <w:bCs/>
        </w:rPr>
      </w:pPr>
      <w:r w:rsidRPr="00AB472B">
        <w:rPr>
          <w:rFonts w:cstheme="minorHAnsi"/>
          <w:b/>
          <w:bCs/>
        </w:rPr>
        <w:t>Data and open-source code availability</w:t>
      </w:r>
    </w:p>
    <w:p w14:paraId="3B9A4724" w14:textId="77777777" w:rsidR="00B901E7" w:rsidRPr="00AB472B" w:rsidRDefault="00B901E7" w:rsidP="00172234">
      <w:pPr>
        <w:rPr>
          <w:rFonts w:cstheme="minorHAnsi"/>
          <w:b/>
          <w:bCs/>
        </w:rPr>
      </w:pPr>
    </w:p>
    <w:p w14:paraId="0105531B" w14:textId="77777777" w:rsidR="00855A68" w:rsidRPr="00AB472B" w:rsidRDefault="00855A68" w:rsidP="00172234">
      <w:pPr>
        <w:rPr>
          <w:rFonts w:cstheme="minorHAnsi"/>
        </w:rPr>
      </w:pPr>
      <w:commentRangeStart w:id="31"/>
      <w:r w:rsidRPr="00AB472B">
        <w:rPr>
          <w:rFonts w:cstheme="minorHAnsi"/>
        </w:rPr>
        <w:t xml:space="preserve">Stata, R and Python3 code are available from </w:t>
      </w:r>
      <w:hyperlink r:id="rId24" w:history="1">
        <w:r w:rsidRPr="00AB472B">
          <w:rPr>
            <w:rStyle w:val="Hyperlink"/>
            <w:rFonts w:cstheme="minorHAnsi"/>
          </w:rPr>
          <w:t>https://ieugit-scmv-d0.epi.bris.ac.uk/ml18692/hie-ml</w:t>
        </w:r>
      </w:hyperlink>
      <w:r w:rsidRPr="00AB472B">
        <w:rPr>
          <w:rFonts w:cstheme="minorHAnsi"/>
        </w:rPr>
        <w:t xml:space="preserve">. </w:t>
      </w:r>
    </w:p>
    <w:p w14:paraId="4451E54F" w14:textId="77777777" w:rsidR="00855A68" w:rsidRPr="00AB472B" w:rsidRDefault="00855A68" w:rsidP="00172234">
      <w:pPr>
        <w:rPr>
          <w:rFonts w:cstheme="minorHAnsi"/>
        </w:rPr>
      </w:pPr>
    </w:p>
    <w:p w14:paraId="14D6F1E0" w14:textId="77777777" w:rsidR="00855A68" w:rsidRPr="00AB472B" w:rsidRDefault="00855A68" w:rsidP="00172234">
      <w:pPr>
        <w:rPr>
          <w:rFonts w:cstheme="minorHAnsi"/>
        </w:rPr>
      </w:pPr>
      <w:r w:rsidRPr="00AB472B">
        <w:rPr>
          <w:rFonts w:cstheme="minorHAnsi"/>
        </w:rPr>
        <w:t xml:space="preserve">The CPP data files and documentation are available for download from the National Archives </w:t>
      </w:r>
      <w:proofErr w:type="spellStart"/>
      <w:r w:rsidRPr="00AB472B">
        <w:rPr>
          <w:rFonts w:cstheme="minorHAnsi"/>
        </w:rPr>
        <w:t>Catalog</w:t>
      </w:r>
      <w:proofErr w:type="spellEnd"/>
      <w:r w:rsidRPr="00AB472B">
        <w:rPr>
          <w:rFonts w:cstheme="minorHAnsi"/>
        </w:rPr>
        <w:t xml:space="preserve"> (https://www.archives.gov/research/electronic-records/nih.html)</w:t>
      </w:r>
      <w:commentRangeEnd w:id="31"/>
      <w:r w:rsidRPr="00AB472B">
        <w:rPr>
          <w:rStyle w:val="CommentReference"/>
          <w:rFonts w:cstheme="minorHAnsi"/>
          <w:sz w:val="24"/>
          <w:szCs w:val="24"/>
        </w:rPr>
        <w:commentReference w:id="31"/>
      </w:r>
    </w:p>
    <w:p w14:paraId="1509EC14" w14:textId="77777777" w:rsidR="00855A68" w:rsidRPr="00AB472B" w:rsidRDefault="00855A68" w:rsidP="00172234">
      <w:pPr>
        <w:rPr>
          <w:rFonts w:cstheme="minorHAnsi"/>
          <w:b/>
          <w:bCs/>
        </w:rPr>
      </w:pPr>
    </w:p>
    <w:p w14:paraId="28694F58" w14:textId="77777777" w:rsidR="00B901E7" w:rsidRDefault="00855A68" w:rsidP="00172234">
      <w:pPr>
        <w:rPr>
          <w:rFonts w:cstheme="minorHAnsi"/>
          <w:b/>
          <w:bCs/>
        </w:rPr>
      </w:pPr>
      <w:r w:rsidRPr="00AB472B">
        <w:rPr>
          <w:rFonts w:cstheme="minorHAnsi"/>
          <w:b/>
          <w:bCs/>
        </w:rPr>
        <w:t>Acknowledgments</w:t>
      </w:r>
    </w:p>
    <w:p w14:paraId="38B27C9B" w14:textId="24C15868" w:rsidR="00855A68" w:rsidRPr="00AB472B" w:rsidRDefault="00855A68" w:rsidP="00172234">
      <w:pPr>
        <w:rPr>
          <w:rFonts w:cstheme="minorHAnsi"/>
          <w:b/>
          <w:bCs/>
        </w:rPr>
      </w:pPr>
      <w:r w:rsidRPr="00AB472B">
        <w:rPr>
          <w:rFonts w:cstheme="minorHAnsi"/>
          <w:b/>
          <w:bCs/>
        </w:rPr>
        <w:br/>
      </w:r>
      <w:r w:rsidRPr="00AB472B">
        <w:rPr>
          <w:rFonts w:cstheme="minorHAnsi"/>
          <w:color w:val="000000"/>
        </w:rPr>
        <w:t>This study was funded by the NIHR Biomedical Research Centre at University Hospitals Bristol and Weston NHS Foundation Trust and the University of Bristol. The views expressed are those of the author(s) and not necessarily those of the NIHR or the Department of Health and Social Care. This work was also funded by the UK Medical Research Council as part of the MRC Integrative Epidemiology Unit (MC_UU_00011/4 and MC_UU_00011/6).</w:t>
      </w:r>
    </w:p>
    <w:p w14:paraId="326308C5" w14:textId="77777777" w:rsidR="00855A68" w:rsidRPr="00AB472B" w:rsidRDefault="00855A68" w:rsidP="00172234">
      <w:pPr>
        <w:rPr>
          <w:rFonts w:cstheme="minorHAnsi"/>
          <w:b/>
          <w:bCs/>
        </w:rPr>
      </w:pPr>
    </w:p>
    <w:p w14:paraId="1C544BD4" w14:textId="1929621A" w:rsidR="00855A68" w:rsidRDefault="00855A68" w:rsidP="00172234">
      <w:pPr>
        <w:rPr>
          <w:rFonts w:cstheme="minorHAnsi"/>
          <w:b/>
          <w:bCs/>
        </w:rPr>
      </w:pPr>
      <w:r w:rsidRPr="00AB472B">
        <w:rPr>
          <w:rFonts w:cstheme="minorHAnsi"/>
          <w:b/>
          <w:bCs/>
        </w:rPr>
        <w:t>Competing interest</w:t>
      </w:r>
    </w:p>
    <w:p w14:paraId="63A53039" w14:textId="77777777" w:rsidR="00B901E7" w:rsidRPr="00AB472B" w:rsidRDefault="00B901E7" w:rsidP="00172234">
      <w:pPr>
        <w:rPr>
          <w:rFonts w:cstheme="minorHAnsi"/>
          <w:b/>
          <w:bCs/>
        </w:rPr>
      </w:pPr>
    </w:p>
    <w:p w14:paraId="68EDCAD2" w14:textId="3033F7C5" w:rsidR="00855A68" w:rsidRPr="00AB472B" w:rsidRDefault="00855A68" w:rsidP="00172234">
      <w:pPr>
        <w:rPr>
          <w:rFonts w:cstheme="minorHAnsi"/>
        </w:rPr>
      </w:pPr>
      <w:r w:rsidRPr="00AB472B">
        <w:rPr>
          <w:rFonts w:cstheme="minorHAnsi"/>
          <w:color w:val="000000"/>
        </w:rPr>
        <w:t>T</w:t>
      </w:r>
      <w:r w:rsidR="0082192D" w:rsidRPr="00AB472B">
        <w:rPr>
          <w:rFonts w:cstheme="minorHAnsi"/>
          <w:color w:val="000000"/>
        </w:rPr>
        <w:t>.</w:t>
      </w:r>
      <w:r w:rsidRPr="00AB472B">
        <w:rPr>
          <w:rFonts w:cstheme="minorHAnsi"/>
          <w:color w:val="000000"/>
        </w:rPr>
        <w:t>R</w:t>
      </w:r>
      <w:r w:rsidR="0082192D" w:rsidRPr="00AB472B">
        <w:rPr>
          <w:rFonts w:cstheme="minorHAnsi"/>
          <w:color w:val="000000"/>
        </w:rPr>
        <w:t>.</w:t>
      </w:r>
      <w:r w:rsidRPr="00AB472B">
        <w:rPr>
          <w:rFonts w:cstheme="minorHAnsi"/>
          <w:color w:val="000000"/>
        </w:rPr>
        <w:t>G receives funding from GlaxoSmithKline and Biogen for unrelated research.</w:t>
      </w:r>
    </w:p>
    <w:p w14:paraId="3CAADC7B" w14:textId="01D9289D" w:rsidR="00E05DDD" w:rsidRPr="00AB472B" w:rsidRDefault="00E05DDD" w:rsidP="00172234">
      <w:pPr>
        <w:rPr>
          <w:rFonts w:cstheme="minorHAnsi"/>
          <w:color w:val="FF0000"/>
          <w:lang w:val="en-US"/>
        </w:rPr>
      </w:pPr>
    </w:p>
    <w:p w14:paraId="146AFB34" w14:textId="77777777" w:rsidR="00972490" w:rsidRDefault="00972490">
      <w:pPr>
        <w:rPr>
          <w:rFonts w:cstheme="minorHAnsi"/>
          <w:b/>
          <w:bCs/>
          <w:lang w:val="en-US"/>
        </w:rPr>
      </w:pPr>
      <w:r>
        <w:rPr>
          <w:rFonts w:cstheme="minorHAnsi"/>
          <w:b/>
          <w:bCs/>
          <w:lang w:val="en-US"/>
        </w:rPr>
        <w:br w:type="page"/>
      </w:r>
    </w:p>
    <w:p w14:paraId="2557011B" w14:textId="1AFF45B4" w:rsidR="00200043" w:rsidRDefault="001D3065" w:rsidP="00172234">
      <w:pPr>
        <w:rPr>
          <w:rFonts w:cstheme="minorHAnsi"/>
          <w:b/>
          <w:bCs/>
          <w:lang w:val="en-US"/>
        </w:rPr>
      </w:pPr>
      <w:r w:rsidRPr="00AB472B">
        <w:rPr>
          <w:rFonts w:cstheme="minorHAnsi"/>
          <w:b/>
          <w:bCs/>
          <w:lang w:val="en-US"/>
        </w:rPr>
        <w:lastRenderedPageBreak/>
        <w:t>References</w:t>
      </w:r>
    </w:p>
    <w:p w14:paraId="4E21C38F" w14:textId="0058357F" w:rsidR="002D6DBB" w:rsidRDefault="002D6DBB" w:rsidP="00172234">
      <w:pPr>
        <w:rPr>
          <w:rFonts w:cstheme="minorHAnsi"/>
          <w:b/>
          <w:bCs/>
          <w:lang w:val="en-US"/>
        </w:rPr>
      </w:pPr>
    </w:p>
    <w:p w14:paraId="3E9FD987" w14:textId="7471C631" w:rsidR="00120586" w:rsidRPr="00120586" w:rsidRDefault="002D6DBB" w:rsidP="00120586">
      <w:pPr>
        <w:widowControl w:val="0"/>
        <w:autoSpaceDE w:val="0"/>
        <w:autoSpaceDN w:val="0"/>
        <w:adjustRightInd w:val="0"/>
        <w:ind w:left="640" w:hanging="640"/>
        <w:rPr>
          <w:rFonts w:ascii="Calibri" w:hAnsi="Calibri" w:cs="Calibri"/>
          <w:noProof/>
        </w:rPr>
      </w:pPr>
      <w:r>
        <w:rPr>
          <w:rFonts w:cstheme="minorHAnsi"/>
          <w:b/>
          <w:bCs/>
          <w:lang w:val="en-US"/>
        </w:rPr>
        <w:fldChar w:fldCharType="begin" w:fldLock="1"/>
      </w:r>
      <w:r>
        <w:rPr>
          <w:rFonts w:cstheme="minorHAnsi"/>
          <w:b/>
          <w:bCs/>
          <w:lang w:val="en-US"/>
        </w:rPr>
        <w:instrText xml:space="preserve">ADDIN Mendeley Bibliography CSL_BIBLIOGRAPHY </w:instrText>
      </w:r>
      <w:r>
        <w:rPr>
          <w:rFonts w:cstheme="minorHAnsi"/>
          <w:b/>
          <w:bCs/>
          <w:lang w:val="en-US"/>
        </w:rPr>
        <w:fldChar w:fldCharType="separate"/>
      </w:r>
      <w:r w:rsidR="00120586" w:rsidRPr="00120586">
        <w:rPr>
          <w:rFonts w:ascii="Calibri" w:hAnsi="Calibri" w:cs="Calibri"/>
          <w:noProof/>
        </w:rPr>
        <w:t>[1]</w:t>
      </w:r>
      <w:r w:rsidR="00120586" w:rsidRPr="00120586">
        <w:rPr>
          <w:rFonts w:ascii="Calibri" w:hAnsi="Calibri" w:cs="Calibri"/>
          <w:noProof/>
        </w:rPr>
        <w:tab/>
        <w:t xml:space="preserve">D. V. Azzopardi </w:t>
      </w:r>
      <w:r w:rsidR="00120586" w:rsidRPr="00120586">
        <w:rPr>
          <w:rFonts w:ascii="Calibri" w:hAnsi="Calibri" w:cs="Calibri"/>
          <w:i/>
          <w:iCs/>
          <w:noProof/>
        </w:rPr>
        <w:t>et al.</w:t>
      </w:r>
      <w:r w:rsidR="00120586" w:rsidRPr="00120586">
        <w:rPr>
          <w:rFonts w:ascii="Calibri" w:hAnsi="Calibri" w:cs="Calibri"/>
          <w:noProof/>
        </w:rPr>
        <w:t xml:space="preserve">, “Moderate Hypothermia to Treat Perinatal Asphyxial Encephalopathy,” </w:t>
      </w:r>
      <w:r w:rsidR="00120586" w:rsidRPr="00120586">
        <w:rPr>
          <w:rFonts w:ascii="Calibri" w:hAnsi="Calibri" w:cs="Calibri"/>
          <w:i/>
          <w:iCs/>
          <w:noProof/>
        </w:rPr>
        <w:t>N. Engl. J. Med.</w:t>
      </w:r>
      <w:r w:rsidR="00120586" w:rsidRPr="00120586">
        <w:rPr>
          <w:rFonts w:ascii="Calibri" w:hAnsi="Calibri" w:cs="Calibri"/>
          <w:noProof/>
        </w:rPr>
        <w:t>, vol. 361, no. 14, pp. 1349–1358, Oct. 2009, doi: 10.1056/nejmoa0900854.</w:t>
      </w:r>
    </w:p>
    <w:p w14:paraId="1568E5C4"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[2]</w:t>
      </w:r>
      <w:r w:rsidRPr="00120586">
        <w:rPr>
          <w:rFonts w:ascii="Calibri" w:hAnsi="Calibri" w:cs="Calibri"/>
          <w:noProof/>
        </w:rPr>
        <w:tab/>
        <w:t xml:space="preserve">D. E. Odd, D. Gunnell, G. Lewis, and F. Rasmussen, “Long-term impact of poor birth condition on social and economic outcomes in early adulthood,” </w:t>
      </w:r>
      <w:r w:rsidRPr="00120586">
        <w:rPr>
          <w:rFonts w:ascii="Calibri" w:hAnsi="Calibri" w:cs="Calibri"/>
          <w:i/>
          <w:iCs/>
          <w:noProof/>
        </w:rPr>
        <w:t>Pediatrics</w:t>
      </w:r>
      <w:r w:rsidRPr="00120586">
        <w:rPr>
          <w:rFonts w:ascii="Calibri" w:hAnsi="Calibri" w:cs="Calibri"/>
          <w:noProof/>
        </w:rPr>
        <w:t>, vol. 127, no. 6, Jun. 2011, doi: 10.1542/peds.2010-3604.</w:t>
      </w:r>
    </w:p>
    <w:p w14:paraId="74433BE2"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[3]</w:t>
      </w:r>
      <w:r w:rsidRPr="00120586">
        <w:rPr>
          <w:rFonts w:ascii="Calibri" w:hAnsi="Calibri" w:cs="Calibri"/>
          <w:noProof/>
        </w:rPr>
        <w:tab/>
        <w:t xml:space="preserve">G. Molina </w:t>
      </w:r>
      <w:r w:rsidRPr="00120586">
        <w:rPr>
          <w:rFonts w:ascii="Calibri" w:hAnsi="Calibri" w:cs="Calibri"/>
          <w:i/>
          <w:iCs/>
          <w:noProof/>
        </w:rPr>
        <w:t>et al.</w:t>
      </w:r>
      <w:r w:rsidRPr="00120586">
        <w:rPr>
          <w:rFonts w:ascii="Calibri" w:hAnsi="Calibri" w:cs="Calibri"/>
          <w:noProof/>
        </w:rPr>
        <w:t xml:space="preserve">, “Relationship between cesarean delivery rate and maternal and neonatal mortality,” </w:t>
      </w:r>
      <w:r w:rsidRPr="00120586">
        <w:rPr>
          <w:rFonts w:ascii="Calibri" w:hAnsi="Calibri" w:cs="Calibri"/>
          <w:i/>
          <w:iCs/>
          <w:noProof/>
        </w:rPr>
        <w:t>JAMA - J. Am. Med. Assoc.</w:t>
      </w:r>
      <w:r w:rsidRPr="00120586">
        <w:rPr>
          <w:rFonts w:ascii="Calibri" w:hAnsi="Calibri" w:cs="Calibri"/>
          <w:noProof/>
        </w:rPr>
        <w:t>, vol. 314, no. 21, pp. 2263–2270, Dec. 2015, doi: 10.1001/jama.2015.15553.</w:t>
      </w:r>
    </w:p>
    <w:p w14:paraId="525D4955"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[4]</w:t>
      </w:r>
      <w:r w:rsidRPr="00120586">
        <w:rPr>
          <w:rFonts w:ascii="Calibri" w:hAnsi="Calibri" w:cs="Calibri"/>
          <w:noProof/>
        </w:rPr>
        <w:tab/>
        <w:t>“Inducing labour Clinical guideline,” 2008. Accessed: Mar. 17, 2021. [Online]. Available: www.nice.org.uk/guidance/cg70.</w:t>
      </w:r>
    </w:p>
    <w:p w14:paraId="5FD32203"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[5]</w:t>
      </w:r>
      <w:r w:rsidRPr="00120586">
        <w:rPr>
          <w:rFonts w:ascii="Calibri" w:hAnsi="Calibri" w:cs="Calibri"/>
          <w:noProof/>
        </w:rPr>
        <w:tab/>
        <w:t xml:space="preserve">N. Badawi </w:t>
      </w:r>
      <w:r w:rsidRPr="00120586">
        <w:rPr>
          <w:rFonts w:ascii="Calibri" w:hAnsi="Calibri" w:cs="Calibri"/>
          <w:i/>
          <w:iCs/>
          <w:noProof/>
        </w:rPr>
        <w:t>et al.</w:t>
      </w:r>
      <w:r w:rsidRPr="00120586">
        <w:rPr>
          <w:rFonts w:ascii="Calibri" w:hAnsi="Calibri" w:cs="Calibri"/>
          <w:noProof/>
        </w:rPr>
        <w:t xml:space="preserve">, “Intrapartum risk factors for newborn encephalopathy: the Western Australian case-control study,” </w:t>
      </w:r>
      <w:r w:rsidRPr="00120586">
        <w:rPr>
          <w:rFonts w:ascii="Calibri" w:hAnsi="Calibri" w:cs="Calibri"/>
          <w:i/>
          <w:iCs/>
          <w:noProof/>
        </w:rPr>
        <w:t>Bmj</w:t>
      </w:r>
      <w:r w:rsidRPr="00120586">
        <w:rPr>
          <w:rFonts w:ascii="Calibri" w:hAnsi="Calibri" w:cs="Calibri"/>
          <w:noProof/>
        </w:rPr>
        <w:t>, vol. 317, no. 7172, pp. 1554–1558, 1998.</w:t>
      </w:r>
    </w:p>
    <w:p w14:paraId="41CCA8A7"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[6]</w:t>
      </w:r>
      <w:r w:rsidRPr="00120586">
        <w:rPr>
          <w:rFonts w:ascii="Calibri" w:hAnsi="Calibri" w:cs="Calibri"/>
          <w:noProof/>
        </w:rPr>
        <w:tab/>
        <w:t xml:space="preserve">N. Badawi </w:t>
      </w:r>
      <w:r w:rsidRPr="00120586">
        <w:rPr>
          <w:rFonts w:ascii="Calibri" w:hAnsi="Calibri" w:cs="Calibri"/>
          <w:i/>
          <w:iCs/>
          <w:noProof/>
        </w:rPr>
        <w:t>et al.</w:t>
      </w:r>
      <w:r w:rsidRPr="00120586">
        <w:rPr>
          <w:rFonts w:ascii="Calibri" w:hAnsi="Calibri" w:cs="Calibri"/>
          <w:noProof/>
        </w:rPr>
        <w:t xml:space="preserve">, “Antepartum risk factors for newborn encephalopathy: the Western Australian case-control study,” </w:t>
      </w:r>
      <w:r w:rsidRPr="00120586">
        <w:rPr>
          <w:rFonts w:ascii="Calibri" w:hAnsi="Calibri" w:cs="Calibri"/>
          <w:i/>
          <w:iCs/>
          <w:noProof/>
        </w:rPr>
        <w:t>Bmj</w:t>
      </w:r>
      <w:r w:rsidRPr="00120586">
        <w:rPr>
          <w:rFonts w:ascii="Calibri" w:hAnsi="Calibri" w:cs="Calibri"/>
          <w:noProof/>
        </w:rPr>
        <w:t>, vol. 317, no. 7172, pp. 1549–1553, 1998.</w:t>
      </w:r>
    </w:p>
    <w:p w14:paraId="636EE728"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[7]</w:t>
      </w:r>
      <w:r w:rsidRPr="00120586">
        <w:rPr>
          <w:rFonts w:ascii="Calibri" w:hAnsi="Calibri" w:cs="Calibri"/>
          <w:noProof/>
        </w:rPr>
        <w:tab/>
        <w:t xml:space="preserve">R. E. Cooke, “The Johns Hopkins Collaborative Perinatal Project. A symposium. Introduction.,” </w:t>
      </w:r>
      <w:r w:rsidRPr="00120586">
        <w:rPr>
          <w:rFonts w:ascii="Calibri" w:hAnsi="Calibri" w:cs="Calibri"/>
          <w:i/>
          <w:iCs/>
          <w:noProof/>
        </w:rPr>
        <w:t>Johns Hopkins Med. J.</w:t>
      </w:r>
      <w:r w:rsidRPr="00120586">
        <w:rPr>
          <w:rFonts w:ascii="Calibri" w:hAnsi="Calibri" w:cs="Calibri"/>
          <w:noProof/>
        </w:rPr>
        <w:t>, vol. 128, no. 5, p. 237, May 1971.</w:t>
      </w:r>
    </w:p>
    <w:p w14:paraId="30A6D73A"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[8]</w:t>
      </w:r>
      <w:r w:rsidRPr="00120586">
        <w:rPr>
          <w:rFonts w:ascii="Calibri" w:hAnsi="Calibri" w:cs="Calibri"/>
          <w:noProof/>
        </w:rPr>
        <w:tab/>
        <w:t>“The Women and Their Pregnancies: The Collaborative Perinatal Study of the ... - Kenneth R. Niswander, Myron Gordon - Google Books.” https://books.google.co.uk/books?id=dttsAAAAMAAJ&amp;printsec=frontcover&amp;source=gbs_ge_summary_r&amp;cad=0#v=onepage&amp;q&amp;f=false (accessed Mar. 17, 2021).</w:t>
      </w:r>
    </w:p>
    <w:p w14:paraId="0B9BA2EA"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[9]</w:t>
      </w:r>
      <w:r w:rsidRPr="00120586">
        <w:rPr>
          <w:rFonts w:ascii="Calibri" w:hAnsi="Calibri" w:cs="Calibri"/>
          <w:noProof/>
        </w:rPr>
        <w:tab/>
        <w:t xml:space="preserve">D. E. Odd, G. Lewis, A. Whitelaw, and D. Gunnell, “Resuscitation at birth and cognition at 8 years of age: a cohort study,” </w:t>
      </w:r>
      <w:r w:rsidRPr="00120586">
        <w:rPr>
          <w:rFonts w:ascii="Calibri" w:hAnsi="Calibri" w:cs="Calibri"/>
          <w:i/>
          <w:iCs/>
          <w:noProof/>
        </w:rPr>
        <w:t>Lancet</w:t>
      </w:r>
      <w:r w:rsidRPr="00120586">
        <w:rPr>
          <w:rFonts w:ascii="Calibri" w:hAnsi="Calibri" w:cs="Calibri"/>
          <w:noProof/>
        </w:rPr>
        <w:t>, vol. 373, no. 9675, pp. 1615–1622, 2009, doi: 10.1016/S0140-6736(09)60244-0.</w:t>
      </w:r>
    </w:p>
    <w:p w14:paraId="6CC5B27D"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[10]</w:t>
      </w:r>
      <w:r w:rsidRPr="00120586">
        <w:rPr>
          <w:rFonts w:ascii="Calibri" w:hAnsi="Calibri" w:cs="Calibri"/>
          <w:noProof/>
        </w:rPr>
        <w:tab/>
        <w:t>“scikit-learn: machine learning in Python — scikit-learn 0.21.3 documentation.” https://scikit-learn.org/stable/index.html (accessed Sep. 10, 2019).</w:t>
      </w:r>
    </w:p>
    <w:p w14:paraId="775D4A30"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[11]</w:t>
      </w:r>
      <w:r w:rsidRPr="00120586">
        <w:rPr>
          <w:rFonts w:ascii="Calibri" w:hAnsi="Calibri" w:cs="Calibri"/>
          <w:noProof/>
        </w:rPr>
        <w:tab/>
        <w:t>A. M. Alaa and M. Van Der Schaar, “AutoPrognosis: Automated Clinical Prognostic Modeling via Bayesian Optimization with Structured Kernel Learning,” 2018.</w:t>
      </w:r>
    </w:p>
    <w:p w14:paraId="50F3F91D"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[12]</w:t>
      </w:r>
      <w:r w:rsidRPr="00120586">
        <w:rPr>
          <w:rFonts w:ascii="Calibri" w:hAnsi="Calibri" w:cs="Calibri"/>
          <w:noProof/>
        </w:rPr>
        <w:tab/>
        <w:t xml:space="preserve">A. M. Alaa, T. Bolton, E. Di Angelantonio, J. H. F. Rudd, and M. van der Schaar, “Cardiovascular disease risk prediction using automated machine learning: A prospective study of 423,604 UK Biobank participants,” </w:t>
      </w:r>
      <w:r w:rsidRPr="00120586">
        <w:rPr>
          <w:rFonts w:ascii="Calibri" w:hAnsi="Calibri" w:cs="Calibri"/>
          <w:i/>
          <w:iCs/>
          <w:noProof/>
        </w:rPr>
        <w:t>PLoS One</w:t>
      </w:r>
      <w:r w:rsidRPr="00120586">
        <w:rPr>
          <w:rFonts w:ascii="Calibri" w:hAnsi="Calibri" w:cs="Calibri"/>
          <w:noProof/>
        </w:rPr>
        <w:t>, vol. 14, no. 5, p. e0213653, May 2019, doi: 10.1371/journal.pone.0213653.</w:t>
      </w:r>
    </w:p>
    <w:p w14:paraId="3AA8BA1B"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[13]</w:t>
      </w:r>
      <w:r w:rsidRPr="00120586">
        <w:rPr>
          <w:rFonts w:ascii="Calibri" w:hAnsi="Calibri" w:cs="Calibri"/>
          <w:noProof/>
        </w:rPr>
        <w:tab/>
        <w:t xml:space="preserve">A. M. Alaa and M. van der Schaar, “Prognostication and Risk Factors for Cystic Fibrosis via Automated Machine Learning,” </w:t>
      </w:r>
      <w:r w:rsidRPr="00120586">
        <w:rPr>
          <w:rFonts w:ascii="Calibri" w:hAnsi="Calibri" w:cs="Calibri"/>
          <w:i/>
          <w:iCs/>
          <w:noProof/>
        </w:rPr>
        <w:t>Sci. Rep.</w:t>
      </w:r>
      <w:r w:rsidRPr="00120586">
        <w:rPr>
          <w:rFonts w:ascii="Calibri" w:hAnsi="Calibri" w:cs="Calibri"/>
          <w:noProof/>
        </w:rPr>
        <w:t>, vol. 8, no. 1, p. 11242, Dec. 2018, doi: 10.1038/s41598-018-29523-2.</w:t>
      </w:r>
    </w:p>
    <w:p w14:paraId="75F87F36"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[14]</w:t>
      </w:r>
      <w:r w:rsidRPr="00120586">
        <w:rPr>
          <w:rFonts w:ascii="Calibri" w:hAnsi="Calibri" w:cs="Calibri"/>
          <w:noProof/>
        </w:rPr>
        <w:tab/>
        <w:t xml:space="preserve">N. McBride </w:t>
      </w:r>
      <w:r w:rsidRPr="00120586">
        <w:rPr>
          <w:rFonts w:ascii="Calibri" w:hAnsi="Calibri" w:cs="Calibri"/>
          <w:i/>
          <w:iCs/>
          <w:noProof/>
        </w:rPr>
        <w:t>et al.</w:t>
      </w:r>
      <w:r w:rsidRPr="00120586">
        <w:rPr>
          <w:rFonts w:ascii="Calibri" w:hAnsi="Calibri" w:cs="Calibri"/>
          <w:noProof/>
        </w:rPr>
        <w:t xml:space="preserve">, “Do nuclear magnetic resonance (NMR)-based metabolomics improve the prediction of pregnancy-related disorders? Findings from a UK birth cohort with independent validation,” </w:t>
      </w:r>
      <w:r w:rsidRPr="00120586">
        <w:rPr>
          <w:rFonts w:ascii="Calibri" w:hAnsi="Calibri" w:cs="Calibri"/>
          <w:i/>
          <w:iCs/>
          <w:noProof/>
        </w:rPr>
        <w:t>BMC Med.</w:t>
      </w:r>
      <w:r w:rsidRPr="00120586">
        <w:rPr>
          <w:rFonts w:ascii="Calibri" w:hAnsi="Calibri" w:cs="Calibri"/>
          <w:noProof/>
        </w:rPr>
        <w:t>, vol. 18, no. 1, p. 366, Dec. 2020, doi: 10.1186/s12916-020-01819-z.</w:t>
      </w:r>
    </w:p>
    <w:p w14:paraId="59353FEA" w14:textId="77777777" w:rsidR="00120586" w:rsidRPr="00120586" w:rsidRDefault="00120586" w:rsidP="00120586">
      <w:pPr>
        <w:widowControl w:val="0"/>
        <w:autoSpaceDE w:val="0"/>
        <w:autoSpaceDN w:val="0"/>
        <w:adjustRightInd w:val="0"/>
        <w:ind w:left="640" w:hanging="640"/>
        <w:rPr>
          <w:rFonts w:ascii="Calibri" w:hAnsi="Calibri" w:cs="Calibri"/>
          <w:noProof/>
        </w:rPr>
      </w:pPr>
      <w:r w:rsidRPr="00120586">
        <w:rPr>
          <w:rFonts w:ascii="Calibri" w:hAnsi="Calibri" w:cs="Calibri"/>
          <w:noProof/>
        </w:rPr>
        <w:t>[15]</w:t>
      </w:r>
      <w:r w:rsidRPr="00120586">
        <w:rPr>
          <w:rFonts w:ascii="Calibri" w:hAnsi="Calibri" w:cs="Calibri"/>
          <w:noProof/>
        </w:rPr>
        <w:tab/>
        <w:t xml:space="preserve">E. Christodoulou, J. Ma, G. S. Collins, E. W. Steyerberg, J. Y. Verbakel, and B. Van Calster, “A systematic review shows no performance benefit of machine learning over logistic regression for clinical prediction models,” </w:t>
      </w:r>
      <w:r w:rsidRPr="00120586">
        <w:rPr>
          <w:rFonts w:ascii="Calibri" w:hAnsi="Calibri" w:cs="Calibri"/>
          <w:i/>
          <w:iCs/>
          <w:noProof/>
        </w:rPr>
        <w:t>Journal of Clinical Epidemiology</w:t>
      </w:r>
      <w:r w:rsidRPr="00120586">
        <w:rPr>
          <w:rFonts w:ascii="Calibri" w:hAnsi="Calibri" w:cs="Calibri"/>
          <w:noProof/>
        </w:rPr>
        <w:t>, vol. 110. Elsevier USA, pp. 12–22, Jun. 01, 2019, doi: 10.1016/j.jclinepi.2019.02.004.</w:t>
      </w:r>
    </w:p>
    <w:p w14:paraId="43C9423F" w14:textId="29C72084" w:rsidR="002D6DBB" w:rsidRPr="00AB472B" w:rsidRDefault="002D6DBB" w:rsidP="008846D2">
      <w:pPr>
        <w:widowControl w:val="0"/>
        <w:autoSpaceDE w:val="0"/>
        <w:autoSpaceDN w:val="0"/>
        <w:adjustRightInd w:val="0"/>
        <w:ind w:left="640" w:hanging="640"/>
        <w:rPr>
          <w:rFonts w:cstheme="minorHAnsi"/>
          <w:b/>
          <w:bCs/>
          <w:lang w:val="en-US"/>
        </w:rPr>
      </w:pPr>
      <w:r>
        <w:rPr>
          <w:rFonts w:cstheme="minorHAnsi"/>
          <w:b/>
          <w:bCs/>
          <w:lang w:val="en-US"/>
        </w:rPr>
        <w:fldChar w:fldCharType="end"/>
      </w:r>
    </w:p>
    <w:p w14:paraId="02212129" w14:textId="15D23DDB" w:rsidR="00F27DC2" w:rsidRPr="00AB472B" w:rsidRDefault="00F27DC2" w:rsidP="00172234">
      <w:pPr>
        <w:rPr>
          <w:rFonts w:cstheme="minorHAnsi"/>
          <w:b/>
          <w:bCs/>
          <w:lang w:val="en-US"/>
        </w:rPr>
      </w:pPr>
      <w:r w:rsidRPr="00AB472B">
        <w:rPr>
          <w:rFonts w:cstheme="minorHAnsi"/>
          <w:b/>
          <w:bCs/>
          <w:lang w:val="en-US"/>
        </w:rPr>
        <w:br w:type="page"/>
      </w:r>
    </w:p>
    <w:p w14:paraId="2DED1152" w14:textId="0640FFFF" w:rsidR="007C3888" w:rsidRDefault="00917432" w:rsidP="007C3888">
      <w:pPr>
        <w:rPr>
          <w:rFonts w:cstheme="minorHAnsi"/>
          <w:bCs/>
        </w:rPr>
      </w:pPr>
      <w:commentRangeStart w:id="32"/>
      <w:r>
        <w:rPr>
          <w:rFonts w:cstheme="minorHAnsi"/>
          <w:bCs/>
        </w:rPr>
        <w:lastRenderedPageBreak/>
        <w:t>Figure 1. Participant inclusion flowchart</w:t>
      </w:r>
      <w:commentRangeEnd w:id="32"/>
      <w:r w:rsidR="00B350B3">
        <w:rPr>
          <w:rStyle w:val="CommentReference"/>
        </w:rPr>
        <w:commentReference w:id="32"/>
      </w:r>
    </w:p>
    <w:p w14:paraId="06A98A92" w14:textId="77777777" w:rsidR="00A3614A" w:rsidRDefault="00A3614A" w:rsidP="007C3888">
      <w:pPr>
        <w:rPr>
          <w:rFonts w:cstheme="minorHAnsi"/>
          <w:bCs/>
        </w:rPr>
      </w:pPr>
    </w:p>
    <w:p w14:paraId="6D487A49" w14:textId="5893A324" w:rsidR="007C3888" w:rsidRDefault="00A3614A" w:rsidP="00A3614A">
      <w:pPr>
        <w:jc w:val="center"/>
        <w:rPr>
          <w:rFonts w:cstheme="minorHAnsi"/>
          <w:bCs/>
        </w:rPr>
      </w:pPr>
      <w:r>
        <w:rPr>
          <w:rFonts w:cstheme="minorHAnsi"/>
          <w:bCs/>
          <w:noProof/>
        </w:rPr>
        <w:drawing>
          <wp:inline distT="0" distB="0" distL="0" distR="0" wp14:anchorId="32E67B63" wp14:editId="753ED367">
            <wp:extent cx="33020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3302000" cy="5321300"/>
                    </a:xfrm>
                    <a:prstGeom prst="rect">
                      <a:avLst/>
                    </a:prstGeom>
                  </pic:spPr>
                </pic:pic>
              </a:graphicData>
            </a:graphic>
          </wp:inline>
        </w:drawing>
      </w:r>
    </w:p>
    <w:p w14:paraId="2655D49E" w14:textId="7ABE301B" w:rsidR="00917432" w:rsidRPr="007C3888" w:rsidRDefault="00917432" w:rsidP="007C3888">
      <w:pPr>
        <w:rPr>
          <w:rFonts w:cstheme="minorHAnsi"/>
          <w:bCs/>
        </w:rPr>
      </w:pPr>
      <w:r w:rsidRPr="007C3888">
        <w:rPr>
          <w:rFonts w:cstheme="minorHAnsi"/>
          <w:bCs/>
        </w:rPr>
        <w:br w:type="page"/>
      </w:r>
    </w:p>
    <w:p w14:paraId="4C01D4EC" w14:textId="047562A4" w:rsidR="00F27DC2" w:rsidRPr="00AB472B" w:rsidRDefault="00F27DC2" w:rsidP="00172234">
      <w:pPr>
        <w:rPr>
          <w:rFonts w:cstheme="minorHAnsi"/>
          <w:bCs/>
        </w:rPr>
      </w:pPr>
      <w:r w:rsidRPr="00AB472B">
        <w:rPr>
          <w:rFonts w:cstheme="minorHAnsi"/>
          <w:bCs/>
        </w:rPr>
        <w:lastRenderedPageBreak/>
        <w:t xml:space="preserve">Table </w:t>
      </w:r>
      <w:r w:rsidR="00692A24" w:rsidRPr="00AB472B">
        <w:rPr>
          <w:rFonts w:cstheme="minorHAnsi"/>
          <w:bCs/>
        </w:rPr>
        <w:t>1</w:t>
      </w:r>
      <w:r w:rsidRPr="00AB472B">
        <w:rPr>
          <w:rFonts w:cstheme="minorHAnsi"/>
          <w:bCs/>
        </w:rPr>
        <w:t xml:space="preserve">. Demographics of study population split by </w:t>
      </w:r>
      <w:r w:rsidR="00EB3FD0" w:rsidRPr="00AB472B">
        <w:rPr>
          <w:rFonts w:cstheme="minorHAnsi"/>
          <w:shd w:val="clear" w:color="auto" w:fill="FFFFFF"/>
        </w:rPr>
        <w:t>HIE</w:t>
      </w:r>
    </w:p>
    <w:tbl>
      <w:tblPr>
        <w:tblStyle w:val="TableGrid"/>
        <w:tblW w:w="9242" w:type="dxa"/>
        <w:tblLook w:val="04A0" w:firstRow="1" w:lastRow="0" w:firstColumn="1" w:lastColumn="0" w:noHBand="0" w:noVBand="1"/>
      </w:tblPr>
      <w:tblGrid>
        <w:gridCol w:w="2041"/>
        <w:gridCol w:w="1859"/>
        <w:gridCol w:w="1860"/>
        <w:gridCol w:w="1838"/>
        <w:gridCol w:w="1644"/>
      </w:tblGrid>
      <w:tr w:rsidR="00F27DC2" w:rsidRPr="00AB472B" w14:paraId="57FDB28C" w14:textId="77777777" w:rsidTr="00A54E8F">
        <w:tc>
          <w:tcPr>
            <w:tcW w:w="3900" w:type="dxa"/>
            <w:gridSpan w:val="2"/>
          </w:tcPr>
          <w:p w14:paraId="7D522FF5" w14:textId="77777777" w:rsidR="00F27DC2" w:rsidRPr="00AB472B" w:rsidRDefault="00F27DC2" w:rsidP="00172234">
            <w:pPr>
              <w:rPr>
                <w:rFonts w:cstheme="minorHAnsi"/>
                <w:b/>
                <w:sz w:val="24"/>
                <w:szCs w:val="24"/>
              </w:rPr>
            </w:pPr>
            <w:r w:rsidRPr="00AB472B">
              <w:rPr>
                <w:rFonts w:cstheme="minorHAnsi"/>
                <w:b/>
                <w:sz w:val="24"/>
                <w:szCs w:val="24"/>
              </w:rPr>
              <w:t>Characteristic</w:t>
            </w:r>
          </w:p>
        </w:tc>
        <w:tc>
          <w:tcPr>
            <w:tcW w:w="1860" w:type="dxa"/>
          </w:tcPr>
          <w:p w14:paraId="5506D31F" w14:textId="77777777" w:rsidR="00F27DC2" w:rsidRPr="00AB472B" w:rsidRDefault="00F27DC2" w:rsidP="00172234">
            <w:pPr>
              <w:rPr>
                <w:rFonts w:cstheme="minorHAnsi"/>
                <w:b/>
                <w:sz w:val="24"/>
                <w:szCs w:val="24"/>
              </w:rPr>
            </w:pPr>
            <w:r w:rsidRPr="00AB472B">
              <w:rPr>
                <w:rFonts w:cstheme="minorHAnsi"/>
                <w:b/>
                <w:sz w:val="24"/>
                <w:szCs w:val="24"/>
              </w:rPr>
              <w:t>Non-HIE infants</w:t>
            </w:r>
          </w:p>
        </w:tc>
        <w:tc>
          <w:tcPr>
            <w:tcW w:w="1838" w:type="dxa"/>
          </w:tcPr>
          <w:p w14:paraId="01DE35B1" w14:textId="77777777" w:rsidR="00F27DC2" w:rsidRPr="00AB472B" w:rsidRDefault="00F27DC2" w:rsidP="00172234">
            <w:pPr>
              <w:rPr>
                <w:rFonts w:cstheme="minorHAnsi"/>
                <w:b/>
                <w:sz w:val="24"/>
                <w:szCs w:val="24"/>
              </w:rPr>
            </w:pPr>
            <w:r w:rsidRPr="00AB472B">
              <w:rPr>
                <w:rFonts w:cstheme="minorHAnsi"/>
                <w:b/>
                <w:sz w:val="24"/>
                <w:szCs w:val="24"/>
              </w:rPr>
              <w:t>HIE infants</w:t>
            </w:r>
          </w:p>
        </w:tc>
        <w:tc>
          <w:tcPr>
            <w:tcW w:w="1644" w:type="dxa"/>
          </w:tcPr>
          <w:p w14:paraId="44BE6A38" w14:textId="77777777" w:rsidR="00F27DC2" w:rsidRPr="00AB472B" w:rsidRDefault="00F27DC2" w:rsidP="00172234">
            <w:pPr>
              <w:rPr>
                <w:rFonts w:cstheme="minorHAnsi"/>
                <w:b/>
                <w:sz w:val="24"/>
                <w:szCs w:val="24"/>
              </w:rPr>
            </w:pPr>
            <w:r w:rsidRPr="00AB472B">
              <w:rPr>
                <w:rFonts w:cstheme="minorHAnsi"/>
                <w:b/>
                <w:sz w:val="24"/>
                <w:szCs w:val="24"/>
              </w:rPr>
              <w:t>P</w:t>
            </w:r>
          </w:p>
        </w:tc>
      </w:tr>
      <w:tr w:rsidR="00F27DC2" w:rsidRPr="00AB472B" w14:paraId="2E6754F9" w14:textId="77777777" w:rsidTr="00A54E8F">
        <w:tc>
          <w:tcPr>
            <w:tcW w:w="9242" w:type="dxa"/>
            <w:gridSpan w:val="5"/>
          </w:tcPr>
          <w:p w14:paraId="3AB78B49" w14:textId="77777777" w:rsidR="00F27DC2" w:rsidRPr="00AB472B" w:rsidRDefault="00F27DC2" w:rsidP="00172234">
            <w:pPr>
              <w:rPr>
                <w:rFonts w:cstheme="minorHAnsi"/>
                <w:sz w:val="24"/>
                <w:szCs w:val="24"/>
              </w:rPr>
            </w:pPr>
            <w:r w:rsidRPr="00AB472B">
              <w:rPr>
                <w:rFonts w:cstheme="minorHAnsi"/>
                <w:b/>
                <w:sz w:val="24"/>
                <w:szCs w:val="24"/>
              </w:rPr>
              <w:t>Ante-natal Measures</w:t>
            </w:r>
          </w:p>
        </w:tc>
      </w:tr>
      <w:tr w:rsidR="00F27DC2" w:rsidRPr="00AB472B" w14:paraId="11E04A2D" w14:textId="77777777" w:rsidTr="00A54E8F">
        <w:tc>
          <w:tcPr>
            <w:tcW w:w="2041" w:type="dxa"/>
          </w:tcPr>
          <w:p w14:paraId="4D33AC0C" w14:textId="77777777" w:rsidR="00F27DC2" w:rsidRPr="00AB472B" w:rsidRDefault="00F27DC2" w:rsidP="00172234">
            <w:pPr>
              <w:rPr>
                <w:rFonts w:cstheme="minorHAnsi"/>
                <w:sz w:val="24"/>
                <w:szCs w:val="24"/>
              </w:rPr>
            </w:pPr>
            <w:r w:rsidRPr="00AB472B">
              <w:rPr>
                <w:rFonts w:cstheme="minorHAnsi"/>
                <w:sz w:val="24"/>
                <w:szCs w:val="24"/>
              </w:rPr>
              <w:t>Late Booking***</w:t>
            </w:r>
          </w:p>
        </w:tc>
        <w:tc>
          <w:tcPr>
            <w:tcW w:w="1859" w:type="dxa"/>
          </w:tcPr>
          <w:p w14:paraId="525C2F29" w14:textId="77777777" w:rsidR="00F27DC2" w:rsidRPr="00AB472B" w:rsidRDefault="00F27DC2" w:rsidP="00172234">
            <w:pPr>
              <w:rPr>
                <w:rFonts w:cstheme="minorHAnsi"/>
                <w:sz w:val="24"/>
                <w:szCs w:val="24"/>
              </w:rPr>
            </w:pPr>
          </w:p>
        </w:tc>
        <w:tc>
          <w:tcPr>
            <w:tcW w:w="1860" w:type="dxa"/>
          </w:tcPr>
          <w:p w14:paraId="358A19D4" w14:textId="77777777" w:rsidR="00F27DC2" w:rsidRPr="00AB472B" w:rsidRDefault="00F27DC2" w:rsidP="00172234">
            <w:pPr>
              <w:rPr>
                <w:rFonts w:cstheme="minorHAnsi"/>
                <w:sz w:val="24"/>
                <w:szCs w:val="24"/>
              </w:rPr>
            </w:pPr>
            <w:r w:rsidRPr="00AB472B">
              <w:rPr>
                <w:rFonts w:cstheme="minorHAnsi"/>
                <w:sz w:val="24"/>
                <w:szCs w:val="24"/>
              </w:rPr>
              <w:t>11,405 (29.1%)</w:t>
            </w:r>
          </w:p>
        </w:tc>
        <w:tc>
          <w:tcPr>
            <w:tcW w:w="1838" w:type="dxa"/>
          </w:tcPr>
          <w:p w14:paraId="0E0D9D01" w14:textId="77777777" w:rsidR="00F27DC2" w:rsidRPr="00AB472B" w:rsidRDefault="00F27DC2" w:rsidP="00172234">
            <w:pPr>
              <w:rPr>
                <w:rFonts w:cstheme="minorHAnsi"/>
                <w:sz w:val="24"/>
                <w:szCs w:val="24"/>
              </w:rPr>
            </w:pPr>
            <w:r w:rsidRPr="00AB472B">
              <w:rPr>
                <w:rFonts w:cstheme="minorHAnsi"/>
                <w:sz w:val="24"/>
                <w:szCs w:val="24"/>
              </w:rPr>
              <w:t>60 (28.7%)</w:t>
            </w:r>
          </w:p>
        </w:tc>
        <w:tc>
          <w:tcPr>
            <w:tcW w:w="1644" w:type="dxa"/>
          </w:tcPr>
          <w:p w14:paraId="3B4CF1AD" w14:textId="77777777" w:rsidR="00F27DC2" w:rsidRPr="00AB472B" w:rsidRDefault="00F27DC2" w:rsidP="00172234">
            <w:pPr>
              <w:rPr>
                <w:rFonts w:cstheme="minorHAnsi"/>
                <w:sz w:val="24"/>
                <w:szCs w:val="24"/>
              </w:rPr>
            </w:pPr>
            <w:r w:rsidRPr="00AB472B">
              <w:rPr>
                <w:rFonts w:cstheme="minorHAnsi"/>
                <w:sz w:val="24"/>
                <w:szCs w:val="24"/>
              </w:rPr>
              <w:t>0.905</w:t>
            </w:r>
          </w:p>
        </w:tc>
      </w:tr>
      <w:tr w:rsidR="00F27DC2" w:rsidRPr="00AB472B" w14:paraId="59DEE0E4" w14:textId="77777777" w:rsidTr="00A54E8F">
        <w:tc>
          <w:tcPr>
            <w:tcW w:w="2041" w:type="dxa"/>
          </w:tcPr>
          <w:p w14:paraId="648A4908" w14:textId="77777777" w:rsidR="00F27DC2" w:rsidRPr="00AB472B" w:rsidRDefault="00F27DC2" w:rsidP="00172234">
            <w:pPr>
              <w:rPr>
                <w:rFonts w:cstheme="minorHAnsi"/>
                <w:sz w:val="24"/>
                <w:szCs w:val="24"/>
              </w:rPr>
            </w:pPr>
            <w:r w:rsidRPr="00AB472B">
              <w:rPr>
                <w:rFonts w:cstheme="minorHAnsi"/>
                <w:sz w:val="24"/>
                <w:szCs w:val="24"/>
              </w:rPr>
              <w:t>Thyroid Disease</w:t>
            </w:r>
          </w:p>
        </w:tc>
        <w:tc>
          <w:tcPr>
            <w:tcW w:w="1859" w:type="dxa"/>
          </w:tcPr>
          <w:p w14:paraId="2820A9F3" w14:textId="77777777" w:rsidR="00F27DC2" w:rsidRPr="00AB472B" w:rsidRDefault="00F27DC2" w:rsidP="00172234">
            <w:pPr>
              <w:rPr>
                <w:rFonts w:cstheme="minorHAnsi"/>
                <w:sz w:val="24"/>
                <w:szCs w:val="24"/>
              </w:rPr>
            </w:pPr>
          </w:p>
        </w:tc>
        <w:tc>
          <w:tcPr>
            <w:tcW w:w="1860" w:type="dxa"/>
          </w:tcPr>
          <w:p w14:paraId="0824944A" w14:textId="77777777" w:rsidR="00F27DC2" w:rsidRPr="00AB472B" w:rsidRDefault="00F27DC2" w:rsidP="00172234">
            <w:pPr>
              <w:rPr>
                <w:rFonts w:cstheme="minorHAnsi"/>
                <w:sz w:val="24"/>
                <w:szCs w:val="24"/>
              </w:rPr>
            </w:pPr>
            <w:r w:rsidRPr="00AB472B">
              <w:rPr>
                <w:rFonts w:cstheme="minorHAnsi"/>
                <w:sz w:val="24"/>
                <w:szCs w:val="24"/>
              </w:rPr>
              <w:t>1,028 (2.6%)</w:t>
            </w:r>
          </w:p>
        </w:tc>
        <w:tc>
          <w:tcPr>
            <w:tcW w:w="1838" w:type="dxa"/>
          </w:tcPr>
          <w:p w14:paraId="7E599985" w14:textId="77777777" w:rsidR="00F27DC2" w:rsidRPr="00AB472B" w:rsidRDefault="00F27DC2" w:rsidP="00172234">
            <w:pPr>
              <w:rPr>
                <w:rFonts w:cstheme="minorHAnsi"/>
                <w:sz w:val="24"/>
                <w:szCs w:val="24"/>
              </w:rPr>
            </w:pPr>
            <w:r w:rsidRPr="00AB472B">
              <w:rPr>
                <w:rFonts w:cstheme="minorHAnsi"/>
                <w:sz w:val="24"/>
                <w:szCs w:val="24"/>
              </w:rPr>
              <w:t>5 (2.4%)</w:t>
            </w:r>
          </w:p>
        </w:tc>
        <w:tc>
          <w:tcPr>
            <w:tcW w:w="1644" w:type="dxa"/>
          </w:tcPr>
          <w:p w14:paraId="4E637DD3" w14:textId="77777777" w:rsidR="00F27DC2" w:rsidRPr="00AB472B" w:rsidRDefault="00F27DC2" w:rsidP="00172234">
            <w:pPr>
              <w:rPr>
                <w:rFonts w:cstheme="minorHAnsi"/>
                <w:sz w:val="24"/>
                <w:szCs w:val="24"/>
              </w:rPr>
            </w:pPr>
            <w:r w:rsidRPr="00AB472B">
              <w:rPr>
                <w:rFonts w:cstheme="minorHAnsi"/>
                <w:sz w:val="24"/>
                <w:szCs w:val="24"/>
              </w:rPr>
              <w:t>0.837</w:t>
            </w:r>
          </w:p>
        </w:tc>
      </w:tr>
      <w:tr w:rsidR="00F27DC2" w:rsidRPr="00AB472B" w14:paraId="3F9D6C51" w14:textId="77777777" w:rsidTr="00A54E8F">
        <w:tc>
          <w:tcPr>
            <w:tcW w:w="2041" w:type="dxa"/>
          </w:tcPr>
          <w:p w14:paraId="5666717B" w14:textId="77777777" w:rsidR="00F27DC2" w:rsidRPr="00AB472B" w:rsidRDefault="00F27DC2" w:rsidP="00172234">
            <w:pPr>
              <w:rPr>
                <w:rFonts w:cstheme="minorHAnsi"/>
                <w:sz w:val="24"/>
                <w:szCs w:val="24"/>
              </w:rPr>
            </w:pPr>
            <w:r w:rsidRPr="00AB472B">
              <w:rPr>
                <w:rFonts w:cstheme="minorHAnsi"/>
                <w:sz w:val="24"/>
                <w:szCs w:val="24"/>
              </w:rPr>
              <w:t>Maternal Age</w:t>
            </w:r>
          </w:p>
        </w:tc>
        <w:tc>
          <w:tcPr>
            <w:tcW w:w="1859" w:type="dxa"/>
          </w:tcPr>
          <w:p w14:paraId="331C4FAE" w14:textId="77777777" w:rsidR="00F27DC2" w:rsidRPr="00AB472B" w:rsidRDefault="00F27DC2" w:rsidP="00172234">
            <w:pPr>
              <w:rPr>
                <w:rFonts w:cstheme="minorHAnsi"/>
                <w:sz w:val="24"/>
                <w:szCs w:val="24"/>
              </w:rPr>
            </w:pPr>
            <w:r w:rsidRPr="00AB472B">
              <w:rPr>
                <w:rFonts w:cstheme="minorHAnsi"/>
                <w:sz w:val="24"/>
                <w:szCs w:val="24"/>
              </w:rPr>
              <w:t xml:space="preserve">   &lt; 20 years</w:t>
            </w:r>
          </w:p>
        </w:tc>
        <w:tc>
          <w:tcPr>
            <w:tcW w:w="1860" w:type="dxa"/>
          </w:tcPr>
          <w:p w14:paraId="60299170" w14:textId="77777777" w:rsidR="00F27DC2" w:rsidRPr="00AB472B" w:rsidRDefault="00F27DC2" w:rsidP="00172234">
            <w:pPr>
              <w:rPr>
                <w:rFonts w:cstheme="minorHAnsi"/>
                <w:sz w:val="24"/>
                <w:szCs w:val="24"/>
              </w:rPr>
            </w:pPr>
            <w:r w:rsidRPr="00AB472B">
              <w:rPr>
                <w:rFonts w:cstheme="minorHAnsi"/>
                <w:sz w:val="24"/>
                <w:szCs w:val="24"/>
              </w:rPr>
              <w:t>11,057 (28.2%)</w:t>
            </w:r>
          </w:p>
        </w:tc>
        <w:tc>
          <w:tcPr>
            <w:tcW w:w="1838" w:type="dxa"/>
          </w:tcPr>
          <w:p w14:paraId="35BD5D9D" w14:textId="77777777" w:rsidR="00F27DC2" w:rsidRPr="00AB472B" w:rsidRDefault="00F27DC2" w:rsidP="00172234">
            <w:pPr>
              <w:rPr>
                <w:rFonts w:cstheme="minorHAnsi"/>
                <w:sz w:val="24"/>
                <w:szCs w:val="24"/>
              </w:rPr>
            </w:pPr>
            <w:r w:rsidRPr="00AB472B">
              <w:rPr>
                <w:rFonts w:cstheme="minorHAnsi"/>
                <w:sz w:val="24"/>
                <w:szCs w:val="24"/>
              </w:rPr>
              <w:t>57 (27.3%)</w:t>
            </w:r>
          </w:p>
        </w:tc>
        <w:tc>
          <w:tcPr>
            <w:tcW w:w="1644" w:type="dxa"/>
          </w:tcPr>
          <w:p w14:paraId="3CBD2767"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585B7251" w14:textId="77777777" w:rsidTr="00A54E8F">
        <w:tc>
          <w:tcPr>
            <w:tcW w:w="2041" w:type="dxa"/>
          </w:tcPr>
          <w:p w14:paraId="1551275C" w14:textId="77777777" w:rsidR="00F27DC2" w:rsidRPr="00AB472B" w:rsidRDefault="00F27DC2" w:rsidP="00172234">
            <w:pPr>
              <w:rPr>
                <w:rFonts w:cstheme="minorHAnsi"/>
                <w:sz w:val="24"/>
                <w:szCs w:val="24"/>
              </w:rPr>
            </w:pPr>
          </w:p>
        </w:tc>
        <w:tc>
          <w:tcPr>
            <w:tcW w:w="1859" w:type="dxa"/>
          </w:tcPr>
          <w:p w14:paraId="655FB648" w14:textId="77777777" w:rsidR="00F27DC2" w:rsidRPr="00AB472B" w:rsidRDefault="00F27DC2" w:rsidP="00172234">
            <w:pPr>
              <w:rPr>
                <w:rFonts w:cstheme="minorHAnsi"/>
                <w:sz w:val="24"/>
                <w:szCs w:val="24"/>
              </w:rPr>
            </w:pPr>
            <w:r w:rsidRPr="00AB472B">
              <w:rPr>
                <w:rFonts w:cstheme="minorHAnsi"/>
                <w:sz w:val="24"/>
                <w:szCs w:val="24"/>
              </w:rPr>
              <w:t xml:space="preserve">   20-24</w:t>
            </w:r>
          </w:p>
        </w:tc>
        <w:tc>
          <w:tcPr>
            <w:tcW w:w="1860" w:type="dxa"/>
          </w:tcPr>
          <w:p w14:paraId="23E0DB66" w14:textId="77777777" w:rsidR="00F27DC2" w:rsidRPr="00AB472B" w:rsidRDefault="00F27DC2" w:rsidP="00172234">
            <w:pPr>
              <w:rPr>
                <w:rFonts w:cstheme="minorHAnsi"/>
                <w:sz w:val="24"/>
                <w:szCs w:val="24"/>
              </w:rPr>
            </w:pPr>
            <w:r w:rsidRPr="00AB472B">
              <w:rPr>
                <w:rFonts w:cstheme="minorHAnsi"/>
                <w:sz w:val="24"/>
                <w:szCs w:val="24"/>
              </w:rPr>
              <w:t>11,690 (29.8%)</w:t>
            </w:r>
          </w:p>
        </w:tc>
        <w:tc>
          <w:tcPr>
            <w:tcW w:w="1838" w:type="dxa"/>
          </w:tcPr>
          <w:p w14:paraId="044D9979" w14:textId="77777777" w:rsidR="00F27DC2" w:rsidRPr="00AB472B" w:rsidRDefault="00F27DC2" w:rsidP="00172234">
            <w:pPr>
              <w:rPr>
                <w:rFonts w:cstheme="minorHAnsi"/>
                <w:sz w:val="24"/>
                <w:szCs w:val="24"/>
              </w:rPr>
            </w:pPr>
            <w:r w:rsidRPr="00AB472B">
              <w:rPr>
                <w:rFonts w:cstheme="minorHAnsi"/>
                <w:sz w:val="24"/>
                <w:szCs w:val="24"/>
              </w:rPr>
              <w:t>49 (23.4%)</w:t>
            </w:r>
          </w:p>
        </w:tc>
        <w:tc>
          <w:tcPr>
            <w:tcW w:w="1644" w:type="dxa"/>
          </w:tcPr>
          <w:p w14:paraId="30055A06" w14:textId="77777777" w:rsidR="00F27DC2" w:rsidRPr="00AB472B" w:rsidRDefault="00F27DC2" w:rsidP="00172234">
            <w:pPr>
              <w:rPr>
                <w:rFonts w:cstheme="minorHAnsi"/>
                <w:sz w:val="24"/>
                <w:szCs w:val="24"/>
              </w:rPr>
            </w:pPr>
          </w:p>
        </w:tc>
      </w:tr>
      <w:tr w:rsidR="00F27DC2" w:rsidRPr="00AB472B" w14:paraId="3E513B5A" w14:textId="77777777" w:rsidTr="00A54E8F">
        <w:tc>
          <w:tcPr>
            <w:tcW w:w="2041" w:type="dxa"/>
          </w:tcPr>
          <w:p w14:paraId="473D7AF9" w14:textId="77777777" w:rsidR="00F27DC2" w:rsidRPr="00AB472B" w:rsidRDefault="00F27DC2" w:rsidP="00172234">
            <w:pPr>
              <w:rPr>
                <w:rFonts w:cstheme="minorHAnsi"/>
                <w:sz w:val="24"/>
                <w:szCs w:val="24"/>
              </w:rPr>
            </w:pPr>
          </w:p>
        </w:tc>
        <w:tc>
          <w:tcPr>
            <w:tcW w:w="1859" w:type="dxa"/>
          </w:tcPr>
          <w:p w14:paraId="1CA36B5D" w14:textId="77777777" w:rsidR="00F27DC2" w:rsidRPr="00AB472B" w:rsidRDefault="00F27DC2" w:rsidP="00172234">
            <w:pPr>
              <w:rPr>
                <w:rFonts w:cstheme="minorHAnsi"/>
                <w:sz w:val="24"/>
                <w:szCs w:val="24"/>
              </w:rPr>
            </w:pPr>
            <w:r w:rsidRPr="00AB472B">
              <w:rPr>
                <w:rFonts w:cstheme="minorHAnsi"/>
                <w:sz w:val="24"/>
                <w:szCs w:val="24"/>
              </w:rPr>
              <w:t xml:space="preserve">   25-29</w:t>
            </w:r>
          </w:p>
        </w:tc>
        <w:tc>
          <w:tcPr>
            <w:tcW w:w="1860" w:type="dxa"/>
          </w:tcPr>
          <w:p w14:paraId="445A9E82" w14:textId="77777777" w:rsidR="00F27DC2" w:rsidRPr="00AB472B" w:rsidRDefault="00F27DC2" w:rsidP="00172234">
            <w:pPr>
              <w:rPr>
                <w:rFonts w:cstheme="minorHAnsi"/>
                <w:sz w:val="24"/>
                <w:szCs w:val="24"/>
              </w:rPr>
            </w:pPr>
            <w:r w:rsidRPr="00AB472B">
              <w:rPr>
                <w:rFonts w:cstheme="minorHAnsi"/>
                <w:sz w:val="24"/>
                <w:szCs w:val="24"/>
              </w:rPr>
              <w:t>8809 (22.5%)</w:t>
            </w:r>
          </w:p>
        </w:tc>
        <w:tc>
          <w:tcPr>
            <w:tcW w:w="1838" w:type="dxa"/>
          </w:tcPr>
          <w:p w14:paraId="637FC541" w14:textId="77777777" w:rsidR="00F27DC2" w:rsidRPr="00AB472B" w:rsidRDefault="00F27DC2" w:rsidP="00172234">
            <w:pPr>
              <w:rPr>
                <w:rFonts w:cstheme="minorHAnsi"/>
                <w:sz w:val="24"/>
                <w:szCs w:val="24"/>
              </w:rPr>
            </w:pPr>
            <w:r w:rsidRPr="00AB472B">
              <w:rPr>
                <w:rFonts w:cstheme="minorHAnsi"/>
                <w:sz w:val="24"/>
                <w:szCs w:val="24"/>
              </w:rPr>
              <w:t>36 (17.2%)</w:t>
            </w:r>
          </w:p>
        </w:tc>
        <w:tc>
          <w:tcPr>
            <w:tcW w:w="1644" w:type="dxa"/>
          </w:tcPr>
          <w:p w14:paraId="37BF3B43" w14:textId="77777777" w:rsidR="00F27DC2" w:rsidRPr="00AB472B" w:rsidRDefault="00F27DC2" w:rsidP="00172234">
            <w:pPr>
              <w:rPr>
                <w:rFonts w:cstheme="minorHAnsi"/>
                <w:sz w:val="24"/>
                <w:szCs w:val="24"/>
              </w:rPr>
            </w:pPr>
          </w:p>
        </w:tc>
      </w:tr>
      <w:tr w:rsidR="00F27DC2" w:rsidRPr="00AB472B" w14:paraId="5078D69F" w14:textId="77777777" w:rsidTr="00A54E8F">
        <w:tc>
          <w:tcPr>
            <w:tcW w:w="2041" w:type="dxa"/>
          </w:tcPr>
          <w:p w14:paraId="4D5EC682" w14:textId="77777777" w:rsidR="00F27DC2" w:rsidRPr="00AB472B" w:rsidRDefault="00F27DC2" w:rsidP="00172234">
            <w:pPr>
              <w:rPr>
                <w:rFonts w:cstheme="minorHAnsi"/>
                <w:sz w:val="24"/>
                <w:szCs w:val="24"/>
              </w:rPr>
            </w:pPr>
          </w:p>
        </w:tc>
        <w:tc>
          <w:tcPr>
            <w:tcW w:w="1859" w:type="dxa"/>
          </w:tcPr>
          <w:p w14:paraId="47F248C3" w14:textId="77777777" w:rsidR="00F27DC2" w:rsidRPr="00AB472B" w:rsidRDefault="00F27DC2" w:rsidP="00172234">
            <w:pPr>
              <w:rPr>
                <w:rFonts w:cstheme="minorHAnsi"/>
                <w:sz w:val="24"/>
                <w:szCs w:val="24"/>
              </w:rPr>
            </w:pPr>
            <w:r w:rsidRPr="00AB472B">
              <w:rPr>
                <w:rFonts w:cstheme="minorHAnsi"/>
                <w:sz w:val="24"/>
                <w:szCs w:val="24"/>
              </w:rPr>
              <w:t xml:space="preserve">   30-34</w:t>
            </w:r>
          </w:p>
        </w:tc>
        <w:tc>
          <w:tcPr>
            <w:tcW w:w="1860" w:type="dxa"/>
          </w:tcPr>
          <w:p w14:paraId="34DE2B05" w14:textId="77777777" w:rsidR="00F27DC2" w:rsidRPr="00AB472B" w:rsidRDefault="00F27DC2" w:rsidP="00172234">
            <w:pPr>
              <w:rPr>
                <w:rFonts w:cstheme="minorHAnsi"/>
                <w:sz w:val="24"/>
                <w:szCs w:val="24"/>
              </w:rPr>
            </w:pPr>
            <w:r w:rsidRPr="00AB472B">
              <w:rPr>
                <w:rFonts w:cstheme="minorHAnsi"/>
                <w:sz w:val="24"/>
                <w:szCs w:val="24"/>
              </w:rPr>
              <w:t>4,644 (11.8%)</w:t>
            </w:r>
          </w:p>
        </w:tc>
        <w:tc>
          <w:tcPr>
            <w:tcW w:w="1838" w:type="dxa"/>
          </w:tcPr>
          <w:p w14:paraId="4A2531E9" w14:textId="77777777" w:rsidR="00F27DC2" w:rsidRPr="00AB472B" w:rsidRDefault="00F27DC2" w:rsidP="00172234">
            <w:pPr>
              <w:rPr>
                <w:rFonts w:cstheme="minorHAnsi"/>
                <w:sz w:val="24"/>
                <w:szCs w:val="24"/>
              </w:rPr>
            </w:pPr>
            <w:r w:rsidRPr="00AB472B">
              <w:rPr>
                <w:rFonts w:cstheme="minorHAnsi"/>
                <w:sz w:val="24"/>
                <w:szCs w:val="24"/>
              </w:rPr>
              <w:t>39 (18.7%)</w:t>
            </w:r>
          </w:p>
        </w:tc>
        <w:tc>
          <w:tcPr>
            <w:tcW w:w="1644" w:type="dxa"/>
          </w:tcPr>
          <w:p w14:paraId="0FF8A258" w14:textId="77777777" w:rsidR="00F27DC2" w:rsidRPr="00AB472B" w:rsidRDefault="00F27DC2" w:rsidP="00172234">
            <w:pPr>
              <w:rPr>
                <w:rFonts w:cstheme="minorHAnsi"/>
                <w:sz w:val="24"/>
                <w:szCs w:val="24"/>
              </w:rPr>
            </w:pPr>
          </w:p>
        </w:tc>
      </w:tr>
      <w:tr w:rsidR="00F27DC2" w:rsidRPr="00AB472B" w14:paraId="71005C46" w14:textId="77777777" w:rsidTr="00A54E8F">
        <w:tc>
          <w:tcPr>
            <w:tcW w:w="2041" w:type="dxa"/>
          </w:tcPr>
          <w:p w14:paraId="46CE64A2" w14:textId="77777777" w:rsidR="00F27DC2" w:rsidRPr="00AB472B" w:rsidRDefault="00F27DC2" w:rsidP="00172234">
            <w:pPr>
              <w:rPr>
                <w:rFonts w:cstheme="minorHAnsi"/>
                <w:sz w:val="24"/>
                <w:szCs w:val="24"/>
              </w:rPr>
            </w:pPr>
          </w:p>
        </w:tc>
        <w:tc>
          <w:tcPr>
            <w:tcW w:w="1859" w:type="dxa"/>
          </w:tcPr>
          <w:p w14:paraId="76F770A4" w14:textId="77777777" w:rsidR="00F27DC2" w:rsidRPr="00AB472B" w:rsidRDefault="00F27DC2" w:rsidP="00172234">
            <w:pPr>
              <w:rPr>
                <w:rFonts w:cstheme="minorHAnsi"/>
                <w:sz w:val="24"/>
                <w:szCs w:val="24"/>
              </w:rPr>
            </w:pPr>
            <w:r w:rsidRPr="00AB472B">
              <w:rPr>
                <w:rFonts w:cstheme="minorHAnsi"/>
                <w:sz w:val="24"/>
                <w:szCs w:val="24"/>
              </w:rPr>
              <w:t xml:space="preserve">   35 or more</w:t>
            </w:r>
          </w:p>
        </w:tc>
        <w:tc>
          <w:tcPr>
            <w:tcW w:w="1860" w:type="dxa"/>
          </w:tcPr>
          <w:p w14:paraId="0DA942F6" w14:textId="77777777" w:rsidR="00F27DC2" w:rsidRPr="00AB472B" w:rsidRDefault="00F27DC2" w:rsidP="00172234">
            <w:pPr>
              <w:rPr>
                <w:rFonts w:cstheme="minorHAnsi"/>
                <w:sz w:val="24"/>
                <w:szCs w:val="24"/>
              </w:rPr>
            </w:pPr>
            <w:r w:rsidRPr="00AB472B">
              <w:rPr>
                <w:rFonts w:cstheme="minorHAnsi"/>
                <w:sz w:val="24"/>
                <w:szCs w:val="24"/>
              </w:rPr>
              <w:t>3,022 (7.7%)</w:t>
            </w:r>
          </w:p>
        </w:tc>
        <w:tc>
          <w:tcPr>
            <w:tcW w:w="1838" w:type="dxa"/>
          </w:tcPr>
          <w:p w14:paraId="317A82C0" w14:textId="77777777" w:rsidR="00F27DC2" w:rsidRPr="00AB472B" w:rsidRDefault="00F27DC2" w:rsidP="00172234">
            <w:pPr>
              <w:rPr>
                <w:rFonts w:cstheme="minorHAnsi"/>
                <w:sz w:val="24"/>
                <w:szCs w:val="24"/>
              </w:rPr>
            </w:pPr>
            <w:r w:rsidRPr="00AB472B">
              <w:rPr>
                <w:rFonts w:cstheme="minorHAnsi"/>
                <w:sz w:val="24"/>
                <w:szCs w:val="24"/>
              </w:rPr>
              <w:t>28 (13.4%)</w:t>
            </w:r>
          </w:p>
        </w:tc>
        <w:tc>
          <w:tcPr>
            <w:tcW w:w="1644" w:type="dxa"/>
          </w:tcPr>
          <w:p w14:paraId="43F6E01C" w14:textId="77777777" w:rsidR="00F27DC2" w:rsidRPr="00AB472B" w:rsidRDefault="00F27DC2" w:rsidP="00172234">
            <w:pPr>
              <w:rPr>
                <w:rFonts w:cstheme="minorHAnsi"/>
                <w:sz w:val="24"/>
                <w:szCs w:val="24"/>
              </w:rPr>
            </w:pPr>
          </w:p>
        </w:tc>
      </w:tr>
      <w:tr w:rsidR="00F27DC2" w:rsidRPr="00AB472B" w14:paraId="1729641B" w14:textId="77777777" w:rsidTr="00A54E8F">
        <w:tc>
          <w:tcPr>
            <w:tcW w:w="2041" w:type="dxa"/>
          </w:tcPr>
          <w:p w14:paraId="35E0DBEC" w14:textId="77777777" w:rsidR="00F27DC2" w:rsidRPr="00AB472B" w:rsidRDefault="00F27DC2" w:rsidP="00172234">
            <w:pPr>
              <w:rPr>
                <w:rFonts w:cstheme="minorHAnsi"/>
                <w:sz w:val="24"/>
                <w:szCs w:val="24"/>
              </w:rPr>
            </w:pPr>
            <w:r w:rsidRPr="00AB472B">
              <w:rPr>
                <w:rFonts w:cstheme="minorHAnsi"/>
                <w:sz w:val="24"/>
                <w:szCs w:val="24"/>
              </w:rPr>
              <w:t>Parity</w:t>
            </w:r>
          </w:p>
        </w:tc>
        <w:tc>
          <w:tcPr>
            <w:tcW w:w="1859" w:type="dxa"/>
          </w:tcPr>
          <w:p w14:paraId="0E61B532" w14:textId="77777777" w:rsidR="00F27DC2" w:rsidRPr="00AB472B" w:rsidRDefault="00F27DC2" w:rsidP="00172234">
            <w:pPr>
              <w:rPr>
                <w:rFonts w:cstheme="minorHAnsi"/>
                <w:sz w:val="24"/>
                <w:szCs w:val="24"/>
              </w:rPr>
            </w:pPr>
            <w:r w:rsidRPr="00AB472B">
              <w:rPr>
                <w:rFonts w:cstheme="minorHAnsi"/>
                <w:sz w:val="24"/>
                <w:szCs w:val="24"/>
              </w:rPr>
              <w:t xml:space="preserve">  0</w:t>
            </w:r>
          </w:p>
        </w:tc>
        <w:tc>
          <w:tcPr>
            <w:tcW w:w="1860" w:type="dxa"/>
          </w:tcPr>
          <w:p w14:paraId="5570E514" w14:textId="77777777" w:rsidR="00F27DC2" w:rsidRPr="00AB472B" w:rsidRDefault="00F27DC2" w:rsidP="00172234">
            <w:pPr>
              <w:rPr>
                <w:rFonts w:cstheme="minorHAnsi"/>
                <w:sz w:val="24"/>
                <w:szCs w:val="24"/>
              </w:rPr>
            </w:pPr>
            <w:r w:rsidRPr="00AB472B">
              <w:rPr>
                <w:rFonts w:cstheme="minorHAnsi"/>
                <w:sz w:val="24"/>
                <w:szCs w:val="24"/>
              </w:rPr>
              <w:t>10,434 (26.7%)</w:t>
            </w:r>
          </w:p>
        </w:tc>
        <w:tc>
          <w:tcPr>
            <w:tcW w:w="1838" w:type="dxa"/>
          </w:tcPr>
          <w:p w14:paraId="671106A8" w14:textId="77777777" w:rsidR="00F27DC2" w:rsidRPr="00AB472B" w:rsidRDefault="00F27DC2" w:rsidP="00172234">
            <w:pPr>
              <w:rPr>
                <w:rFonts w:cstheme="minorHAnsi"/>
                <w:sz w:val="24"/>
                <w:szCs w:val="24"/>
              </w:rPr>
            </w:pPr>
            <w:r w:rsidRPr="00AB472B">
              <w:rPr>
                <w:rFonts w:cstheme="minorHAnsi"/>
                <w:sz w:val="24"/>
                <w:szCs w:val="24"/>
              </w:rPr>
              <w:t>78 (37.3%)</w:t>
            </w:r>
          </w:p>
        </w:tc>
        <w:tc>
          <w:tcPr>
            <w:tcW w:w="1644" w:type="dxa"/>
          </w:tcPr>
          <w:p w14:paraId="1339456F" w14:textId="77777777" w:rsidR="00F27DC2" w:rsidRPr="00AB472B" w:rsidRDefault="00F27DC2" w:rsidP="00172234">
            <w:pPr>
              <w:rPr>
                <w:rFonts w:cstheme="minorHAnsi"/>
                <w:sz w:val="24"/>
                <w:szCs w:val="24"/>
              </w:rPr>
            </w:pPr>
            <w:r w:rsidRPr="00AB472B">
              <w:rPr>
                <w:rFonts w:cstheme="minorHAnsi"/>
                <w:sz w:val="24"/>
                <w:szCs w:val="24"/>
              </w:rPr>
              <w:t>0.001</w:t>
            </w:r>
          </w:p>
        </w:tc>
      </w:tr>
      <w:tr w:rsidR="00F27DC2" w:rsidRPr="00AB472B" w14:paraId="07FAB3B6" w14:textId="77777777" w:rsidTr="00A54E8F">
        <w:tc>
          <w:tcPr>
            <w:tcW w:w="2041" w:type="dxa"/>
          </w:tcPr>
          <w:p w14:paraId="29F21CCD" w14:textId="77777777" w:rsidR="00F27DC2" w:rsidRPr="00AB472B" w:rsidRDefault="00F27DC2" w:rsidP="00172234">
            <w:pPr>
              <w:rPr>
                <w:rFonts w:cstheme="minorHAnsi"/>
                <w:sz w:val="24"/>
                <w:szCs w:val="24"/>
              </w:rPr>
            </w:pPr>
          </w:p>
        </w:tc>
        <w:tc>
          <w:tcPr>
            <w:tcW w:w="1859" w:type="dxa"/>
          </w:tcPr>
          <w:p w14:paraId="4847B8C4" w14:textId="77777777" w:rsidR="00F27DC2" w:rsidRPr="00AB472B" w:rsidRDefault="00F27DC2" w:rsidP="00172234">
            <w:pPr>
              <w:rPr>
                <w:rFonts w:cstheme="minorHAnsi"/>
                <w:sz w:val="24"/>
                <w:szCs w:val="24"/>
              </w:rPr>
            </w:pPr>
            <w:r w:rsidRPr="00AB472B">
              <w:rPr>
                <w:rFonts w:cstheme="minorHAnsi"/>
                <w:sz w:val="24"/>
                <w:szCs w:val="24"/>
              </w:rPr>
              <w:t xml:space="preserve">  1</w:t>
            </w:r>
          </w:p>
        </w:tc>
        <w:tc>
          <w:tcPr>
            <w:tcW w:w="1860" w:type="dxa"/>
          </w:tcPr>
          <w:p w14:paraId="02881E4F" w14:textId="77777777" w:rsidR="00F27DC2" w:rsidRPr="00AB472B" w:rsidRDefault="00F27DC2" w:rsidP="00172234">
            <w:pPr>
              <w:rPr>
                <w:rFonts w:cstheme="minorHAnsi"/>
                <w:sz w:val="24"/>
                <w:szCs w:val="24"/>
              </w:rPr>
            </w:pPr>
            <w:r w:rsidRPr="00AB472B">
              <w:rPr>
                <w:rFonts w:cstheme="minorHAnsi"/>
                <w:sz w:val="24"/>
                <w:szCs w:val="24"/>
              </w:rPr>
              <w:t>8579 (22.0%)</w:t>
            </w:r>
          </w:p>
        </w:tc>
        <w:tc>
          <w:tcPr>
            <w:tcW w:w="1838" w:type="dxa"/>
          </w:tcPr>
          <w:p w14:paraId="3AFF6DC7" w14:textId="77777777" w:rsidR="00F27DC2" w:rsidRPr="00AB472B" w:rsidRDefault="00F27DC2" w:rsidP="00172234">
            <w:pPr>
              <w:rPr>
                <w:rFonts w:cstheme="minorHAnsi"/>
                <w:sz w:val="24"/>
                <w:szCs w:val="24"/>
              </w:rPr>
            </w:pPr>
            <w:r w:rsidRPr="00AB472B">
              <w:rPr>
                <w:rFonts w:cstheme="minorHAnsi"/>
                <w:sz w:val="24"/>
                <w:szCs w:val="24"/>
              </w:rPr>
              <w:t>29 (13.9%)</w:t>
            </w:r>
          </w:p>
        </w:tc>
        <w:tc>
          <w:tcPr>
            <w:tcW w:w="1644" w:type="dxa"/>
          </w:tcPr>
          <w:p w14:paraId="74234428" w14:textId="77777777" w:rsidR="00F27DC2" w:rsidRPr="00AB472B" w:rsidRDefault="00F27DC2" w:rsidP="00172234">
            <w:pPr>
              <w:rPr>
                <w:rFonts w:cstheme="minorHAnsi"/>
                <w:sz w:val="24"/>
                <w:szCs w:val="24"/>
              </w:rPr>
            </w:pPr>
          </w:p>
        </w:tc>
      </w:tr>
      <w:tr w:rsidR="00F27DC2" w:rsidRPr="00AB472B" w14:paraId="1040FE9E" w14:textId="77777777" w:rsidTr="00A54E8F">
        <w:tc>
          <w:tcPr>
            <w:tcW w:w="2041" w:type="dxa"/>
          </w:tcPr>
          <w:p w14:paraId="37CD064A" w14:textId="77777777" w:rsidR="00F27DC2" w:rsidRPr="00AB472B" w:rsidRDefault="00F27DC2" w:rsidP="00172234">
            <w:pPr>
              <w:rPr>
                <w:rFonts w:cstheme="minorHAnsi"/>
                <w:sz w:val="24"/>
                <w:szCs w:val="24"/>
              </w:rPr>
            </w:pPr>
          </w:p>
        </w:tc>
        <w:tc>
          <w:tcPr>
            <w:tcW w:w="1859" w:type="dxa"/>
          </w:tcPr>
          <w:p w14:paraId="4F770F10" w14:textId="77777777" w:rsidR="00F27DC2" w:rsidRPr="00AB472B" w:rsidRDefault="00F27DC2" w:rsidP="00172234">
            <w:pPr>
              <w:rPr>
                <w:rFonts w:cstheme="minorHAnsi"/>
                <w:sz w:val="24"/>
                <w:szCs w:val="24"/>
              </w:rPr>
            </w:pPr>
            <w:r w:rsidRPr="00AB472B">
              <w:rPr>
                <w:rFonts w:cstheme="minorHAnsi"/>
                <w:sz w:val="24"/>
                <w:szCs w:val="24"/>
              </w:rPr>
              <w:t xml:space="preserve">  2 or more</w:t>
            </w:r>
          </w:p>
        </w:tc>
        <w:tc>
          <w:tcPr>
            <w:tcW w:w="1860" w:type="dxa"/>
          </w:tcPr>
          <w:p w14:paraId="2589ABE9" w14:textId="77777777" w:rsidR="00F27DC2" w:rsidRPr="00AB472B" w:rsidRDefault="00F27DC2" w:rsidP="00172234">
            <w:pPr>
              <w:rPr>
                <w:rFonts w:cstheme="minorHAnsi"/>
                <w:sz w:val="24"/>
                <w:szCs w:val="24"/>
              </w:rPr>
            </w:pPr>
            <w:r w:rsidRPr="00AB472B">
              <w:rPr>
                <w:rFonts w:cstheme="minorHAnsi"/>
                <w:sz w:val="24"/>
                <w:szCs w:val="24"/>
              </w:rPr>
              <w:t>20,049 (51.3%)</w:t>
            </w:r>
          </w:p>
        </w:tc>
        <w:tc>
          <w:tcPr>
            <w:tcW w:w="1838" w:type="dxa"/>
          </w:tcPr>
          <w:p w14:paraId="2D94CDFB" w14:textId="77777777" w:rsidR="00F27DC2" w:rsidRPr="00AB472B" w:rsidRDefault="00F27DC2" w:rsidP="00172234">
            <w:pPr>
              <w:rPr>
                <w:rFonts w:cstheme="minorHAnsi"/>
                <w:sz w:val="24"/>
                <w:szCs w:val="24"/>
              </w:rPr>
            </w:pPr>
            <w:r w:rsidRPr="00AB472B">
              <w:rPr>
                <w:rFonts w:cstheme="minorHAnsi"/>
                <w:sz w:val="24"/>
                <w:szCs w:val="24"/>
              </w:rPr>
              <w:t>102 (48.8%)</w:t>
            </w:r>
          </w:p>
        </w:tc>
        <w:tc>
          <w:tcPr>
            <w:tcW w:w="1644" w:type="dxa"/>
          </w:tcPr>
          <w:p w14:paraId="40AEE2D6" w14:textId="77777777" w:rsidR="00F27DC2" w:rsidRPr="00AB472B" w:rsidRDefault="00F27DC2" w:rsidP="00172234">
            <w:pPr>
              <w:rPr>
                <w:rFonts w:cstheme="minorHAnsi"/>
                <w:sz w:val="24"/>
                <w:szCs w:val="24"/>
              </w:rPr>
            </w:pPr>
          </w:p>
        </w:tc>
      </w:tr>
      <w:tr w:rsidR="00F27DC2" w:rsidRPr="00AB472B" w14:paraId="0294D570" w14:textId="77777777" w:rsidTr="00A54E8F">
        <w:tc>
          <w:tcPr>
            <w:tcW w:w="2041" w:type="dxa"/>
          </w:tcPr>
          <w:p w14:paraId="2874A2D4" w14:textId="77777777" w:rsidR="00F27DC2" w:rsidRPr="00AB472B" w:rsidRDefault="00F27DC2" w:rsidP="00172234">
            <w:pPr>
              <w:rPr>
                <w:rFonts w:cstheme="minorHAnsi"/>
                <w:sz w:val="24"/>
                <w:szCs w:val="24"/>
              </w:rPr>
            </w:pPr>
            <w:r w:rsidRPr="00AB472B">
              <w:rPr>
                <w:rFonts w:cstheme="minorHAnsi"/>
                <w:sz w:val="24"/>
                <w:szCs w:val="24"/>
              </w:rPr>
              <w:t>Employed</w:t>
            </w:r>
          </w:p>
        </w:tc>
        <w:tc>
          <w:tcPr>
            <w:tcW w:w="1859" w:type="dxa"/>
          </w:tcPr>
          <w:p w14:paraId="1D977808" w14:textId="77777777" w:rsidR="00F27DC2" w:rsidRPr="00AB472B" w:rsidRDefault="00F27DC2" w:rsidP="00172234">
            <w:pPr>
              <w:rPr>
                <w:rFonts w:cstheme="minorHAnsi"/>
                <w:sz w:val="24"/>
                <w:szCs w:val="24"/>
              </w:rPr>
            </w:pPr>
          </w:p>
        </w:tc>
        <w:tc>
          <w:tcPr>
            <w:tcW w:w="1860" w:type="dxa"/>
          </w:tcPr>
          <w:p w14:paraId="56E49CA7" w14:textId="77777777" w:rsidR="00F27DC2" w:rsidRPr="00AB472B" w:rsidRDefault="00F27DC2" w:rsidP="00172234">
            <w:pPr>
              <w:rPr>
                <w:rFonts w:cstheme="minorHAnsi"/>
                <w:sz w:val="24"/>
                <w:szCs w:val="24"/>
              </w:rPr>
            </w:pPr>
            <w:r w:rsidRPr="00AB472B">
              <w:rPr>
                <w:rFonts w:cstheme="minorHAnsi"/>
                <w:sz w:val="24"/>
                <w:szCs w:val="24"/>
              </w:rPr>
              <w:t>5,989 (15.5%)</w:t>
            </w:r>
          </w:p>
        </w:tc>
        <w:tc>
          <w:tcPr>
            <w:tcW w:w="1838" w:type="dxa"/>
          </w:tcPr>
          <w:p w14:paraId="1B5A9307" w14:textId="77777777" w:rsidR="00F27DC2" w:rsidRPr="00AB472B" w:rsidRDefault="00F27DC2" w:rsidP="00172234">
            <w:pPr>
              <w:rPr>
                <w:rFonts w:cstheme="minorHAnsi"/>
                <w:sz w:val="24"/>
                <w:szCs w:val="24"/>
              </w:rPr>
            </w:pPr>
            <w:r w:rsidRPr="00AB472B">
              <w:rPr>
                <w:rFonts w:cstheme="minorHAnsi"/>
                <w:sz w:val="24"/>
                <w:szCs w:val="24"/>
              </w:rPr>
              <w:t>23 (11.2%)</w:t>
            </w:r>
          </w:p>
        </w:tc>
        <w:tc>
          <w:tcPr>
            <w:tcW w:w="1644" w:type="dxa"/>
          </w:tcPr>
          <w:p w14:paraId="7CC73DA5" w14:textId="77777777" w:rsidR="00F27DC2" w:rsidRPr="00AB472B" w:rsidRDefault="00F27DC2" w:rsidP="00172234">
            <w:pPr>
              <w:rPr>
                <w:rFonts w:cstheme="minorHAnsi"/>
                <w:sz w:val="24"/>
                <w:szCs w:val="24"/>
              </w:rPr>
            </w:pPr>
            <w:r w:rsidRPr="00AB472B">
              <w:rPr>
                <w:rFonts w:cstheme="minorHAnsi"/>
                <w:sz w:val="24"/>
                <w:szCs w:val="24"/>
              </w:rPr>
              <w:t>0.084</w:t>
            </w:r>
          </w:p>
        </w:tc>
      </w:tr>
      <w:tr w:rsidR="00F27DC2" w:rsidRPr="00AB472B" w14:paraId="5BD318D7" w14:textId="77777777" w:rsidTr="00A54E8F">
        <w:tc>
          <w:tcPr>
            <w:tcW w:w="2041" w:type="dxa"/>
          </w:tcPr>
          <w:p w14:paraId="22CCCBC8" w14:textId="77777777" w:rsidR="00F27DC2" w:rsidRPr="00AB472B" w:rsidRDefault="00F27DC2" w:rsidP="00172234">
            <w:pPr>
              <w:rPr>
                <w:rFonts w:cstheme="minorHAnsi"/>
                <w:sz w:val="24"/>
                <w:szCs w:val="24"/>
              </w:rPr>
            </w:pPr>
            <w:r w:rsidRPr="00AB472B">
              <w:rPr>
                <w:rFonts w:cstheme="minorHAnsi"/>
                <w:sz w:val="24"/>
                <w:szCs w:val="24"/>
              </w:rPr>
              <w:t>Private Insurance</w:t>
            </w:r>
          </w:p>
        </w:tc>
        <w:tc>
          <w:tcPr>
            <w:tcW w:w="1859" w:type="dxa"/>
          </w:tcPr>
          <w:p w14:paraId="25B283F0" w14:textId="77777777" w:rsidR="00F27DC2" w:rsidRPr="00AB472B" w:rsidRDefault="00F27DC2" w:rsidP="00172234">
            <w:pPr>
              <w:rPr>
                <w:rFonts w:cstheme="minorHAnsi"/>
                <w:sz w:val="24"/>
                <w:szCs w:val="24"/>
              </w:rPr>
            </w:pPr>
          </w:p>
        </w:tc>
        <w:tc>
          <w:tcPr>
            <w:tcW w:w="1860" w:type="dxa"/>
          </w:tcPr>
          <w:p w14:paraId="4C7C5538" w14:textId="77777777" w:rsidR="00F27DC2" w:rsidRPr="00AB472B" w:rsidRDefault="00F27DC2" w:rsidP="00172234">
            <w:pPr>
              <w:rPr>
                <w:rFonts w:cstheme="minorHAnsi"/>
                <w:sz w:val="24"/>
                <w:szCs w:val="24"/>
              </w:rPr>
            </w:pPr>
            <w:r w:rsidRPr="00AB472B">
              <w:rPr>
                <w:rFonts w:cstheme="minorHAnsi"/>
                <w:sz w:val="24"/>
                <w:szCs w:val="24"/>
              </w:rPr>
              <w:t>2546 (7.0%)</w:t>
            </w:r>
          </w:p>
        </w:tc>
        <w:tc>
          <w:tcPr>
            <w:tcW w:w="1838" w:type="dxa"/>
          </w:tcPr>
          <w:p w14:paraId="58DE26AD" w14:textId="77777777" w:rsidR="00F27DC2" w:rsidRPr="00AB472B" w:rsidRDefault="00F27DC2" w:rsidP="00172234">
            <w:pPr>
              <w:rPr>
                <w:rFonts w:cstheme="minorHAnsi"/>
                <w:sz w:val="24"/>
                <w:szCs w:val="24"/>
              </w:rPr>
            </w:pPr>
            <w:r w:rsidRPr="00AB472B">
              <w:rPr>
                <w:rFonts w:cstheme="minorHAnsi"/>
                <w:sz w:val="24"/>
                <w:szCs w:val="24"/>
              </w:rPr>
              <w:t>5 (2.7%)</w:t>
            </w:r>
          </w:p>
        </w:tc>
        <w:tc>
          <w:tcPr>
            <w:tcW w:w="1644" w:type="dxa"/>
          </w:tcPr>
          <w:p w14:paraId="5D7E92D0" w14:textId="77777777" w:rsidR="00F27DC2" w:rsidRPr="00AB472B" w:rsidRDefault="00F27DC2" w:rsidP="00172234">
            <w:pPr>
              <w:rPr>
                <w:rFonts w:cstheme="minorHAnsi"/>
                <w:sz w:val="24"/>
                <w:szCs w:val="24"/>
              </w:rPr>
            </w:pPr>
            <w:r w:rsidRPr="00AB472B">
              <w:rPr>
                <w:rFonts w:cstheme="minorHAnsi"/>
                <w:sz w:val="24"/>
                <w:szCs w:val="24"/>
              </w:rPr>
              <w:t>0.022</w:t>
            </w:r>
          </w:p>
        </w:tc>
      </w:tr>
      <w:tr w:rsidR="00F27DC2" w:rsidRPr="00AB472B" w14:paraId="48ACCCC4" w14:textId="77777777" w:rsidTr="00A54E8F">
        <w:tc>
          <w:tcPr>
            <w:tcW w:w="2041" w:type="dxa"/>
          </w:tcPr>
          <w:p w14:paraId="4C6CE3CB" w14:textId="77777777" w:rsidR="00F27DC2" w:rsidRPr="00AB472B" w:rsidRDefault="00F27DC2" w:rsidP="00172234">
            <w:pPr>
              <w:rPr>
                <w:rFonts w:cstheme="minorHAnsi"/>
                <w:sz w:val="24"/>
                <w:szCs w:val="24"/>
              </w:rPr>
            </w:pPr>
            <w:r w:rsidRPr="00AB472B">
              <w:rPr>
                <w:rFonts w:cstheme="minorHAnsi"/>
                <w:sz w:val="24"/>
                <w:szCs w:val="24"/>
              </w:rPr>
              <w:t>Race</w:t>
            </w:r>
          </w:p>
        </w:tc>
        <w:tc>
          <w:tcPr>
            <w:tcW w:w="1859" w:type="dxa"/>
          </w:tcPr>
          <w:p w14:paraId="086BCDF9" w14:textId="77777777" w:rsidR="00F27DC2" w:rsidRPr="00AB472B" w:rsidRDefault="00F27DC2" w:rsidP="00172234">
            <w:pPr>
              <w:rPr>
                <w:rFonts w:cstheme="minorHAnsi"/>
                <w:sz w:val="24"/>
                <w:szCs w:val="24"/>
              </w:rPr>
            </w:pPr>
            <w:r w:rsidRPr="00AB472B">
              <w:rPr>
                <w:rFonts w:cstheme="minorHAnsi"/>
                <w:sz w:val="24"/>
                <w:szCs w:val="24"/>
              </w:rPr>
              <w:t xml:space="preserve">   White</w:t>
            </w:r>
          </w:p>
        </w:tc>
        <w:tc>
          <w:tcPr>
            <w:tcW w:w="1860" w:type="dxa"/>
          </w:tcPr>
          <w:p w14:paraId="2AC97A29" w14:textId="77777777" w:rsidR="00F27DC2" w:rsidRPr="00AB472B" w:rsidRDefault="00F27DC2" w:rsidP="00172234">
            <w:pPr>
              <w:rPr>
                <w:rFonts w:cstheme="minorHAnsi"/>
                <w:sz w:val="24"/>
                <w:szCs w:val="24"/>
              </w:rPr>
            </w:pPr>
            <w:r w:rsidRPr="00AB472B">
              <w:rPr>
                <w:rFonts w:cstheme="minorHAnsi"/>
                <w:sz w:val="24"/>
                <w:szCs w:val="24"/>
              </w:rPr>
              <w:t>19,560 (49.9%)</w:t>
            </w:r>
          </w:p>
        </w:tc>
        <w:tc>
          <w:tcPr>
            <w:tcW w:w="1838" w:type="dxa"/>
          </w:tcPr>
          <w:p w14:paraId="0E605349" w14:textId="77777777" w:rsidR="00F27DC2" w:rsidRPr="00AB472B" w:rsidRDefault="00F27DC2" w:rsidP="00172234">
            <w:pPr>
              <w:rPr>
                <w:rFonts w:cstheme="minorHAnsi"/>
                <w:sz w:val="24"/>
                <w:szCs w:val="24"/>
              </w:rPr>
            </w:pPr>
            <w:r w:rsidRPr="00AB472B">
              <w:rPr>
                <w:rFonts w:cstheme="minorHAnsi"/>
                <w:sz w:val="24"/>
                <w:szCs w:val="24"/>
              </w:rPr>
              <w:t>63 (30.1%)</w:t>
            </w:r>
          </w:p>
        </w:tc>
        <w:tc>
          <w:tcPr>
            <w:tcW w:w="1644" w:type="dxa"/>
          </w:tcPr>
          <w:p w14:paraId="2067C993"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4E6EAFEF" w14:textId="77777777" w:rsidTr="00A54E8F">
        <w:tc>
          <w:tcPr>
            <w:tcW w:w="2041" w:type="dxa"/>
          </w:tcPr>
          <w:p w14:paraId="2838562B" w14:textId="77777777" w:rsidR="00F27DC2" w:rsidRPr="00AB472B" w:rsidRDefault="00F27DC2" w:rsidP="00172234">
            <w:pPr>
              <w:rPr>
                <w:rFonts w:cstheme="minorHAnsi"/>
                <w:sz w:val="24"/>
                <w:szCs w:val="24"/>
              </w:rPr>
            </w:pPr>
          </w:p>
        </w:tc>
        <w:tc>
          <w:tcPr>
            <w:tcW w:w="1859" w:type="dxa"/>
          </w:tcPr>
          <w:p w14:paraId="144E76BB" w14:textId="77777777" w:rsidR="00F27DC2" w:rsidRPr="00AB472B" w:rsidRDefault="00F27DC2" w:rsidP="00172234">
            <w:pPr>
              <w:rPr>
                <w:rFonts w:cstheme="minorHAnsi"/>
                <w:sz w:val="24"/>
                <w:szCs w:val="24"/>
              </w:rPr>
            </w:pPr>
            <w:r w:rsidRPr="00AB472B">
              <w:rPr>
                <w:rFonts w:cstheme="minorHAnsi"/>
                <w:sz w:val="24"/>
                <w:szCs w:val="24"/>
              </w:rPr>
              <w:t xml:space="preserve">   Black</w:t>
            </w:r>
          </w:p>
        </w:tc>
        <w:tc>
          <w:tcPr>
            <w:tcW w:w="1860" w:type="dxa"/>
          </w:tcPr>
          <w:p w14:paraId="212DA5DF" w14:textId="77777777" w:rsidR="00F27DC2" w:rsidRPr="00AB472B" w:rsidRDefault="00F27DC2" w:rsidP="00172234">
            <w:pPr>
              <w:rPr>
                <w:rFonts w:cstheme="minorHAnsi"/>
                <w:sz w:val="24"/>
                <w:szCs w:val="24"/>
              </w:rPr>
            </w:pPr>
            <w:r w:rsidRPr="00AB472B">
              <w:rPr>
                <w:rFonts w:cstheme="minorHAnsi"/>
                <w:sz w:val="24"/>
                <w:szCs w:val="24"/>
              </w:rPr>
              <w:t>16,898 (43.1%)</w:t>
            </w:r>
          </w:p>
        </w:tc>
        <w:tc>
          <w:tcPr>
            <w:tcW w:w="1838" w:type="dxa"/>
          </w:tcPr>
          <w:p w14:paraId="6F412FDB" w14:textId="77777777" w:rsidR="00F27DC2" w:rsidRPr="00AB472B" w:rsidRDefault="00F27DC2" w:rsidP="00172234">
            <w:pPr>
              <w:rPr>
                <w:rFonts w:cstheme="minorHAnsi"/>
                <w:sz w:val="24"/>
                <w:szCs w:val="24"/>
              </w:rPr>
            </w:pPr>
            <w:r w:rsidRPr="00AB472B">
              <w:rPr>
                <w:rFonts w:cstheme="minorHAnsi"/>
                <w:sz w:val="24"/>
                <w:szCs w:val="24"/>
              </w:rPr>
              <w:t>123 (58.9%)</w:t>
            </w:r>
          </w:p>
        </w:tc>
        <w:tc>
          <w:tcPr>
            <w:tcW w:w="1644" w:type="dxa"/>
          </w:tcPr>
          <w:p w14:paraId="32D5C837" w14:textId="77777777" w:rsidR="00F27DC2" w:rsidRPr="00AB472B" w:rsidRDefault="00F27DC2" w:rsidP="00172234">
            <w:pPr>
              <w:rPr>
                <w:rFonts w:cstheme="minorHAnsi"/>
                <w:sz w:val="24"/>
                <w:szCs w:val="24"/>
              </w:rPr>
            </w:pPr>
          </w:p>
        </w:tc>
      </w:tr>
      <w:tr w:rsidR="00F27DC2" w:rsidRPr="00AB472B" w14:paraId="63694302" w14:textId="77777777" w:rsidTr="00A54E8F">
        <w:tc>
          <w:tcPr>
            <w:tcW w:w="2041" w:type="dxa"/>
          </w:tcPr>
          <w:p w14:paraId="07604862" w14:textId="77777777" w:rsidR="00F27DC2" w:rsidRPr="00AB472B" w:rsidRDefault="00F27DC2" w:rsidP="00172234">
            <w:pPr>
              <w:rPr>
                <w:rFonts w:cstheme="minorHAnsi"/>
                <w:sz w:val="24"/>
                <w:szCs w:val="24"/>
              </w:rPr>
            </w:pPr>
          </w:p>
        </w:tc>
        <w:tc>
          <w:tcPr>
            <w:tcW w:w="1859" w:type="dxa"/>
          </w:tcPr>
          <w:p w14:paraId="13C581F0" w14:textId="77777777" w:rsidR="00F27DC2" w:rsidRPr="00AB472B" w:rsidRDefault="00F27DC2" w:rsidP="00172234">
            <w:pPr>
              <w:rPr>
                <w:rFonts w:cstheme="minorHAnsi"/>
                <w:sz w:val="24"/>
                <w:szCs w:val="24"/>
              </w:rPr>
            </w:pPr>
            <w:r w:rsidRPr="00AB472B">
              <w:rPr>
                <w:rFonts w:cstheme="minorHAnsi"/>
                <w:sz w:val="24"/>
                <w:szCs w:val="24"/>
              </w:rPr>
              <w:t xml:space="preserve">   Other</w:t>
            </w:r>
          </w:p>
        </w:tc>
        <w:tc>
          <w:tcPr>
            <w:tcW w:w="1860" w:type="dxa"/>
          </w:tcPr>
          <w:p w14:paraId="1B169FB8" w14:textId="77777777" w:rsidR="00F27DC2" w:rsidRPr="00AB472B" w:rsidRDefault="00F27DC2" w:rsidP="00172234">
            <w:pPr>
              <w:rPr>
                <w:rFonts w:cstheme="minorHAnsi"/>
                <w:sz w:val="24"/>
                <w:szCs w:val="24"/>
              </w:rPr>
            </w:pPr>
            <w:r w:rsidRPr="00AB472B">
              <w:rPr>
                <w:rFonts w:cstheme="minorHAnsi"/>
                <w:sz w:val="24"/>
                <w:szCs w:val="24"/>
              </w:rPr>
              <w:t>2,764 (7.1%)</w:t>
            </w:r>
          </w:p>
        </w:tc>
        <w:tc>
          <w:tcPr>
            <w:tcW w:w="1838" w:type="dxa"/>
          </w:tcPr>
          <w:p w14:paraId="4DFA0CEA" w14:textId="77777777" w:rsidR="00F27DC2" w:rsidRPr="00AB472B" w:rsidRDefault="00F27DC2" w:rsidP="00172234">
            <w:pPr>
              <w:rPr>
                <w:rFonts w:cstheme="minorHAnsi"/>
                <w:sz w:val="24"/>
                <w:szCs w:val="24"/>
              </w:rPr>
            </w:pPr>
            <w:r w:rsidRPr="00AB472B">
              <w:rPr>
                <w:rFonts w:cstheme="minorHAnsi"/>
                <w:sz w:val="24"/>
                <w:szCs w:val="24"/>
              </w:rPr>
              <w:t>23 (11.0%)</w:t>
            </w:r>
          </w:p>
        </w:tc>
        <w:tc>
          <w:tcPr>
            <w:tcW w:w="1644" w:type="dxa"/>
          </w:tcPr>
          <w:p w14:paraId="0CCE5A42" w14:textId="77777777" w:rsidR="00F27DC2" w:rsidRPr="00AB472B" w:rsidRDefault="00F27DC2" w:rsidP="00172234">
            <w:pPr>
              <w:rPr>
                <w:rFonts w:cstheme="minorHAnsi"/>
                <w:sz w:val="24"/>
                <w:szCs w:val="24"/>
              </w:rPr>
            </w:pPr>
          </w:p>
        </w:tc>
      </w:tr>
      <w:tr w:rsidR="00F27DC2" w:rsidRPr="00AB472B" w14:paraId="2D14E74B" w14:textId="77777777" w:rsidTr="00A54E8F">
        <w:tc>
          <w:tcPr>
            <w:tcW w:w="2041" w:type="dxa"/>
          </w:tcPr>
          <w:p w14:paraId="583C83EF" w14:textId="2F6E779D" w:rsidR="00F27DC2" w:rsidRPr="00AB472B" w:rsidRDefault="00734D1E" w:rsidP="00172234">
            <w:pPr>
              <w:rPr>
                <w:rFonts w:cstheme="minorHAnsi"/>
                <w:sz w:val="24"/>
                <w:szCs w:val="24"/>
              </w:rPr>
            </w:pPr>
            <w:r>
              <w:rPr>
                <w:rFonts w:cstheme="minorHAnsi"/>
                <w:sz w:val="24"/>
                <w:szCs w:val="24"/>
              </w:rPr>
              <w:t>Family History</w:t>
            </w:r>
            <w:r w:rsidR="00F27DC2" w:rsidRPr="00AB472B">
              <w:rPr>
                <w:rFonts w:cstheme="minorHAnsi"/>
                <w:sz w:val="24"/>
                <w:szCs w:val="24"/>
              </w:rPr>
              <w:t xml:space="preserve"> of Seizures</w:t>
            </w:r>
          </w:p>
        </w:tc>
        <w:tc>
          <w:tcPr>
            <w:tcW w:w="1859" w:type="dxa"/>
          </w:tcPr>
          <w:p w14:paraId="249E4A5B" w14:textId="77777777" w:rsidR="00F27DC2" w:rsidRPr="00AB472B" w:rsidRDefault="00F27DC2" w:rsidP="00172234">
            <w:pPr>
              <w:rPr>
                <w:rFonts w:cstheme="minorHAnsi"/>
                <w:sz w:val="24"/>
                <w:szCs w:val="24"/>
              </w:rPr>
            </w:pPr>
          </w:p>
        </w:tc>
        <w:tc>
          <w:tcPr>
            <w:tcW w:w="1860" w:type="dxa"/>
          </w:tcPr>
          <w:p w14:paraId="6797596D" w14:textId="77777777" w:rsidR="00F27DC2" w:rsidRPr="00AB472B" w:rsidRDefault="00F27DC2" w:rsidP="00172234">
            <w:pPr>
              <w:rPr>
                <w:rFonts w:cstheme="minorHAnsi"/>
                <w:sz w:val="24"/>
                <w:szCs w:val="24"/>
              </w:rPr>
            </w:pPr>
            <w:r w:rsidRPr="00AB472B">
              <w:rPr>
                <w:rFonts w:cstheme="minorHAnsi"/>
                <w:sz w:val="24"/>
                <w:szCs w:val="24"/>
              </w:rPr>
              <w:t>2560 (6.7%)</w:t>
            </w:r>
          </w:p>
        </w:tc>
        <w:tc>
          <w:tcPr>
            <w:tcW w:w="1838" w:type="dxa"/>
          </w:tcPr>
          <w:p w14:paraId="344E98AB" w14:textId="77777777" w:rsidR="00F27DC2" w:rsidRPr="00AB472B" w:rsidRDefault="00F27DC2" w:rsidP="00172234">
            <w:pPr>
              <w:rPr>
                <w:rFonts w:cstheme="minorHAnsi"/>
                <w:sz w:val="24"/>
                <w:szCs w:val="24"/>
              </w:rPr>
            </w:pPr>
            <w:r w:rsidRPr="00AB472B">
              <w:rPr>
                <w:rFonts w:cstheme="minorHAnsi"/>
                <w:sz w:val="24"/>
                <w:szCs w:val="24"/>
              </w:rPr>
              <w:t>16 (7.9%)</w:t>
            </w:r>
          </w:p>
        </w:tc>
        <w:tc>
          <w:tcPr>
            <w:tcW w:w="1644" w:type="dxa"/>
          </w:tcPr>
          <w:p w14:paraId="4643AB71" w14:textId="77777777" w:rsidR="00F27DC2" w:rsidRPr="00AB472B" w:rsidRDefault="00F27DC2" w:rsidP="00172234">
            <w:pPr>
              <w:rPr>
                <w:rFonts w:cstheme="minorHAnsi"/>
                <w:sz w:val="24"/>
                <w:szCs w:val="24"/>
              </w:rPr>
            </w:pPr>
            <w:r w:rsidRPr="00AB472B">
              <w:rPr>
                <w:rFonts w:cstheme="minorHAnsi"/>
                <w:sz w:val="24"/>
                <w:szCs w:val="24"/>
              </w:rPr>
              <w:t>0.500</w:t>
            </w:r>
          </w:p>
        </w:tc>
      </w:tr>
      <w:tr w:rsidR="00F27DC2" w:rsidRPr="00AB472B" w14:paraId="6014EC6C" w14:textId="77777777" w:rsidTr="00A54E8F">
        <w:tc>
          <w:tcPr>
            <w:tcW w:w="2041" w:type="dxa"/>
          </w:tcPr>
          <w:p w14:paraId="15F9E88A" w14:textId="2EB4CB3A" w:rsidR="00F27DC2" w:rsidRPr="00AB472B" w:rsidRDefault="00734D1E" w:rsidP="00172234">
            <w:pPr>
              <w:rPr>
                <w:rFonts w:cstheme="minorHAnsi"/>
                <w:sz w:val="24"/>
                <w:szCs w:val="24"/>
              </w:rPr>
            </w:pPr>
            <w:r>
              <w:rPr>
                <w:rFonts w:cstheme="minorHAnsi"/>
                <w:sz w:val="24"/>
                <w:szCs w:val="24"/>
              </w:rPr>
              <w:t xml:space="preserve">Family History of </w:t>
            </w:r>
            <w:r w:rsidR="00F27DC2" w:rsidRPr="00AB472B">
              <w:rPr>
                <w:rFonts w:cstheme="minorHAnsi"/>
                <w:sz w:val="24"/>
                <w:szCs w:val="24"/>
              </w:rPr>
              <w:t>Neurology*</w:t>
            </w:r>
          </w:p>
        </w:tc>
        <w:tc>
          <w:tcPr>
            <w:tcW w:w="1859" w:type="dxa"/>
          </w:tcPr>
          <w:p w14:paraId="2F5AA3C4" w14:textId="77777777" w:rsidR="00F27DC2" w:rsidRPr="00AB472B" w:rsidRDefault="00F27DC2" w:rsidP="00172234">
            <w:pPr>
              <w:rPr>
                <w:rFonts w:cstheme="minorHAnsi"/>
                <w:sz w:val="24"/>
                <w:szCs w:val="24"/>
              </w:rPr>
            </w:pPr>
          </w:p>
        </w:tc>
        <w:tc>
          <w:tcPr>
            <w:tcW w:w="1860" w:type="dxa"/>
          </w:tcPr>
          <w:p w14:paraId="4349616E" w14:textId="77777777" w:rsidR="00F27DC2" w:rsidRPr="00AB472B" w:rsidRDefault="00F27DC2" w:rsidP="00172234">
            <w:pPr>
              <w:rPr>
                <w:rFonts w:cstheme="minorHAnsi"/>
                <w:sz w:val="24"/>
                <w:szCs w:val="24"/>
              </w:rPr>
            </w:pPr>
            <w:r w:rsidRPr="00AB472B">
              <w:rPr>
                <w:rFonts w:cstheme="minorHAnsi"/>
                <w:sz w:val="24"/>
                <w:szCs w:val="24"/>
              </w:rPr>
              <w:t>1479 (3.9%)</w:t>
            </w:r>
          </w:p>
        </w:tc>
        <w:tc>
          <w:tcPr>
            <w:tcW w:w="1838" w:type="dxa"/>
          </w:tcPr>
          <w:p w14:paraId="712BA0E2" w14:textId="77777777" w:rsidR="00F27DC2" w:rsidRPr="00AB472B" w:rsidRDefault="00F27DC2" w:rsidP="00172234">
            <w:pPr>
              <w:rPr>
                <w:rFonts w:cstheme="minorHAnsi"/>
                <w:sz w:val="24"/>
                <w:szCs w:val="24"/>
              </w:rPr>
            </w:pPr>
            <w:r w:rsidRPr="00AB472B">
              <w:rPr>
                <w:rFonts w:cstheme="minorHAnsi"/>
                <w:sz w:val="24"/>
                <w:szCs w:val="24"/>
              </w:rPr>
              <w:t>12 (5.9%)</w:t>
            </w:r>
          </w:p>
        </w:tc>
        <w:tc>
          <w:tcPr>
            <w:tcW w:w="1644" w:type="dxa"/>
          </w:tcPr>
          <w:p w14:paraId="31C7FBD5" w14:textId="77777777" w:rsidR="00F27DC2" w:rsidRPr="00AB472B" w:rsidRDefault="00F27DC2" w:rsidP="00172234">
            <w:pPr>
              <w:rPr>
                <w:rFonts w:cstheme="minorHAnsi"/>
                <w:sz w:val="24"/>
                <w:szCs w:val="24"/>
              </w:rPr>
            </w:pPr>
            <w:r w:rsidRPr="00AB472B">
              <w:rPr>
                <w:rFonts w:cstheme="minorHAnsi"/>
                <w:sz w:val="24"/>
                <w:szCs w:val="24"/>
              </w:rPr>
              <w:t>0.133</w:t>
            </w:r>
          </w:p>
        </w:tc>
      </w:tr>
      <w:tr w:rsidR="00F27DC2" w:rsidRPr="00AB472B" w14:paraId="14F651A7" w14:textId="77777777" w:rsidTr="00A54E8F">
        <w:tc>
          <w:tcPr>
            <w:tcW w:w="2041" w:type="dxa"/>
          </w:tcPr>
          <w:p w14:paraId="1DBEE778" w14:textId="0D94B6D2" w:rsidR="00F27DC2" w:rsidRPr="00AB472B" w:rsidRDefault="00734D1E" w:rsidP="00172234">
            <w:pPr>
              <w:rPr>
                <w:rFonts w:cstheme="minorHAnsi"/>
                <w:sz w:val="24"/>
                <w:szCs w:val="24"/>
              </w:rPr>
            </w:pPr>
            <w:r>
              <w:rPr>
                <w:rFonts w:cstheme="minorHAnsi"/>
                <w:sz w:val="24"/>
                <w:szCs w:val="24"/>
              </w:rPr>
              <w:t>Fertility Investigations</w:t>
            </w:r>
          </w:p>
        </w:tc>
        <w:tc>
          <w:tcPr>
            <w:tcW w:w="1859" w:type="dxa"/>
          </w:tcPr>
          <w:p w14:paraId="3FC2A037" w14:textId="77777777" w:rsidR="00F27DC2" w:rsidRPr="00AB472B" w:rsidRDefault="00F27DC2" w:rsidP="00172234">
            <w:pPr>
              <w:rPr>
                <w:rFonts w:cstheme="minorHAnsi"/>
                <w:sz w:val="24"/>
                <w:szCs w:val="24"/>
              </w:rPr>
            </w:pPr>
          </w:p>
        </w:tc>
        <w:tc>
          <w:tcPr>
            <w:tcW w:w="1860" w:type="dxa"/>
          </w:tcPr>
          <w:p w14:paraId="28892B9C" w14:textId="77777777" w:rsidR="00F27DC2" w:rsidRPr="00AB472B" w:rsidRDefault="00F27DC2" w:rsidP="00172234">
            <w:pPr>
              <w:rPr>
                <w:rFonts w:cstheme="minorHAnsi"/>
                <w:sz w:val="24"/>
                <w:szCs w:val="24"/>
              </w:rPr>
            </w:pPr>
            <w:r w:rsidRPr="00AB472B">
              <w:rPr>
                <w:rFonts w:cstheme="minorHAnsi"/>
                <w:sz w:val="24"/>
                <w:szCs w:val="24"/>
              </w:rPr>
              <w:t>1008 (2.6%)</w:t>
            </w:r>
          </w:p>
        </w:tc>
        <w:tc>
          <w:tcPr>
            <w:tcW w:w="1838" w:type="dxa"/>
          </w:tcPr>
          <w:p w14:paraId="315ABA0B" w14:textId="77777777" w:rsidR="00F27DC2" w:rsidRPr="00AB472B" w:rsidRDefault="00F27DC2" w:rsidP="00172234">
            <w:pPr>
              <w:rPr>
                <w:rFonts w:cstheme="minorHAnsi"/>
                <w:sz w:val="24"/>
                <w:szCs w:val="24"/>
              </w:rPr>
            </w:pPr>
            <w:r w:rsidRPr="00AB472B">
              <w:rPr>
                <w:rFonts w:cstheme="minorHAnsi"/>
                <w:sz w:val="24"/>
                <w:szCs w:val="24"/>
              </w:rPr>
              <w:t>6 (2.9%)</w:t>
            </w:r>
          </w:p>
        </w:tc>
        <w:tc>
          <w:tcPr>
            <w:tcW w:w="1644" w:type="dxa"/>
          </w:tcPr>
          <w:p w14:paraId="009FFE95" w14:textId="77777777" w:rsidR="00F27DC2" w:rsidRPr="00AB472B" w:rsidRDefault="00F27DC2" w:rsidP="00172234">
            <w:pPr>
              <w:rPr>
                <w:rFonts w:cstheme="minorHAnsi"/>
                <w:sz w:val="24"/>
                <w:szCs w:val="24"/>
              </w:rPr>
            </w:pPr>
            <w:r w:rsidRPr="00AB472B">
              <w:rPr>
                <w:rFonts w:cstheme="minorHAnsi"/>
                <w:sz w:val="24"/>
                <w:szCs w:val="24"/>
              </w:rPr>
              <w:t>0.797</w:t>
            </w:r>
          </w:p>
        </w:tc>
      </w:tr>
      <w:tr w:rsidR="00F27DC2" w:rsidRPr="00AB472B" w14:paraId="5DED5FF7" w14:textId="77777777" w:rsidTr="00A54E8F">
        <w:tc>
          <w:tcPr>
            <w:tcW w:w="2041" w:type="dxa"/>
          </w:tcPr>
          <w:p w14:paraId="48A73DFF" w14:textId="77777777" w:rsidR="00F27DC2" w:rsidRPr="00AB472B" w:rsidRDefault="00F27DC2" w:rsidP="00172234">
            <w:pPr>
              <w:rPr>
                <w:rFonts w:cstheme="minorHAnsi"/>
                <w:sz w:val="24"/>
                <w:szCs w:val="24"/>
              </w:rPr>
            </w:pPr>
            <w:r w:rsidRPr="00AB472B">
              <w:rPr>
                <w:rFonts w:cstheme="minorHAnsi"/>
                <w:sz w:val="24"/>
                <w:szCs w:val="24"/>
              </w:rPr>
              <w:t>Hypertension</w:t>
            </w:r>
          </w:p>
        </w:tc>
        <w:tc>
          <w:tcPr>
            <w:tcW w:w="1859" w:type="dxa"/>
          </w:tcPr>
          <w:p w14:paraId="53024C2B" w14:textId="77777777" w:rsidR="00F27DC2" w:rsidRPr="00AB472B" w:rsidRDefault="00F27DC2" w:rsidP="00172234">
            <w:pPr>
              <w:rPr>
                <w:rFonts w:cstheme="minorHAnsi"/>
                <w:sz w:val="24"/>
                <w:szCs w:val="24"/>
              </w:rPr>
            </w:pPr>
          </w:p>
        </w:tc>
        <w:tc>
          <w:tcPr>
            <w:tcW w:w="1860" w:type="dxa"/>
          </w:tcPr>
          <w:p w14:paraId="1A30FEC4" w14:textId="77777777" w:rsidR="00F27DC2" w:rsidRPr="00AB472B" w:rsidRDefault="00F27DC2" w:rsidP="00172234">
            <w:pPr>
              <w:rPr>
                <w:rFonts w:cstheme="minorHAnsi"/>
                <w:sz w:val="24"/>
                <w:szCs w:val="24"/>
              </w:rPr>
            </w:pPr>
            <w:r w:rsidRPr="00AB472B">
              <w:rPr>
                <w:rFonts w:cstheme="minorHAnsi"/>
                <w:sz w:val="24"/>
                <w:szCs w:val="24"/>
              </w:rPr>
              <w:t>167 (0.4%)</w:t>
            </w:r>
          </w:p>
        </w:tc>
        <w:tc>
          <w:tcPr>
            <w:tcW w:w="1838" w:type="dxa"/>
          </w:tcPr>
          <w:p w14:paraId="64AA6351" w14:textId="77777777" w:rsidR="00F27DC2" w:rsidRPr="00AB472B" w:rsidRDefault="00F27DC2" w:rsidP="00172234">
            <w:pPr>
              <w:rPr>
                <w:rFonts w:cstheme="minorHAnsi"/>
                <w:sz w:val="24"/>
                <w:szCs w:val="24"/>
              </w:rPr>
            </w:pPr>
            <w:r w:rsidRPr="00AB472B">
              <w:rPr>
                <w:rFonts w:cstheme="minorHAnsi"/>
                <w:sz w:val="24"/>
                <w:szCs w:val="24"/>
              </w:rPr>
              <w:t>1 (0.5%)</w:t>
            </w:r>
          </w:p>
        </w:tc>
        <w:tc>
          <w:tcPr>
            <w:tcW w:w="1644" w:type="dxa"/>
          </w:tcPr>
          <w:p w14:paraId="77B10A84" w14:textId="77777777" w:rsidR="00F27DC2" w:rsidRPr="00AB472B" w:rsidRDefault="00F27DC2" w:rsidP="00172234">
            <w:pPr>
              <w:rPr>
                <w:rFonts w:cstheme="minorHAnsi"/>
                <w:sz w:val="24"/>
                <w:szCs w:val="24"/>
              </w:rPr>
            </w:pPr>
            <w:r w:rsidRPr="00AB472B">
              <w:rPr>
                <w:rFonts w:cstheme="minorHAnsi"/>
                <w:sz w:val="24"/>
                <w:szCs w:val="24"/>
              </w:rPr>
              <w:t>0.911</w:t>
            </w:r>
          </w:p>
        </w:tc>
      </w:tr>
      <w:tr w:rsidR="00F27DC2" w:rsidRPr="00AB472B" w14:paraId="3103B489" w14:textId="77777777" w:rsidTr="00A54E8F">
        <w:tc>
          <w:tcPr>
            <w:tcW w:w="2041" w:type="dxa"/>
          </w:tcPr>
          <w:p w14:paraId="768763DD" w14:textId="77777777" w:rsidR="00F27DC2" w:rsidRPr="00AB472B" w:rsidRDefault="00F27DC2" w:rsidP="00172234">
            <w:pPr>
              <w:rPr>
                <w:rFonts w:cstheme="minorHAnsi"/>
                <w:sz w:val="24"/>
                <w:szCs w:val="24"/>
              </w:rPr>
            </w:pPr>
            <w:r w:rsidRPr="00AB472B">
              <w:rPr>
                <w:rFonts w:cstheme="minorHAnsi"/>
                <w:sz w:val="24"/>
                <w:szCs w:val="24"/>
              </w:rPr>
              <w:t>Preeclampsia</w:t>
            </w:r>
          </w:p>
        </w:tc>
        <w:tc>
          <w:tcPr>
            <w:tcW w:w="1859" w:type="dxa"/>
          </w:tcPr>
          <w:p w14:paraId="430F0D05" w14:textId="77777777" w:rsidR="00F27DC2" w:rsidRPr="00AB472B" w:rsidRDefault="00F27DC2" w:rsidP="00172234">
            <w:pPr>
              <w:rPr>
                <w:rFonts w:cstheme="minorHAnsi"/>
                <w:sz w:val="24"/>
                <w:szCs w:val="24"/>
              </w:rPr>
            </w:pPr>
          </w:p>
        </w:tc>
        <w:tc>
          <w:tcPr>
            <w:tcW w:w="1860" w:type="dxa"/>
          </w:tcPr>
          <w:p w14:paraId="33735CD9" w14:textId="77777777" w:rsidR="00F27DC2" w:rsidRPr="00AB472B" w:rsidRDefault="00F27DC2" w:rsidP="00172234">
            <w:pPr>
              <w:rPr>
                <w:rFonts w:cstheme="minorHAnsi"/>
                <w:sz w:val="24"/>
                <w:szCs w:val="24"/>
              </w:rPr>
            </w:pPr>
            <w:r w:rsidRPr="00AB472B">
              <w:rPr>
                <w:rFonts w:cstheme="minorHAnsi"/>
                <w:sz w:val="24"/>
                <w:szCs w:val="24"/>
              </w:rPr>
              <w:t>1284 (3.3%)</w:t>
            </w:r>
          </w:p>
        </w:tc>
        <w:tc>
          <w:tcPr>
            <w:tcW w:w="1838" w:type="dxa"/>
          </w:tcPr>
          <w:p w14:paraId="6BBDB71D" w14:textId="77777777" w:rsidR="00F27DC2" w:rsidRPr="00AB472B" w:rsidRDefault="00F27DC2" w:rsidP="00172234">
            <w:pPr>
              <w:rPr>
                <w:rFonts w:cstheme="minorHAnsi"/>
                <w:sz w:val="24"/>
                <w:szCs w:val="24"/>
              </w:rPr>
            </w:pPr>
            <w:r w:rsidRPr="00AB472B">
              <w:rPr>
                <w:rFonts w:cstheme="minorHAnsi"/>
                <w:sz w:val="24"/>
                <w:szCs w:val="24"/>
              </w:rPr>
              <w:t>19 (9.1%)</w:t>
            </w:r>
          </w:p>
        </w:tc>
        <w:tc>
          <w:tcPr>
            <w:tcW w:w="1644" w:type="dxa"/>
          </w:tcPr>
          <w:p w14:paraId="6826BBE8"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44DF21B8" w14:textId="77777777" w:rsidTr="00A54E8F">
        <w:tc>
          <w:tcPr>
            <w:tcW w:w="2041" w:type="dxa"/>
          </w:tcPr>
          <w:p w14:paraId="7631ABE8" w14:textId="77777777" w:rsidR="00F27DC2" w:rsidRPr="00AB472B" w:rsidRDefault="00F27DC2" w:rsidP="00172234">
            <w:pPr>
              <w:rPr>
                <w:rFonts w:cstheme="minorHAnsi"/>
                <w:sz w:val="24"/>
                <w:szCs w:val="24"/>
              </w:rPr>
            </w:pPr>
            <w:r w:rsidRPr="00AB472B">
              <w:rPr>
                <w:rFonts w:cstheme="minorHAnsi"/>
                <w:sz w:val="24"/>
                <w:szCs w:val="24"/>
              </w:rPr>
              <w:t>Maternal Height</w:t>
            </w:r>
          </w:p>
        </w:tc>
        <w:tc>
          <w:tcPr>
            <w:tcW w:w="1859" w:type="dxa"/>
          </w:tcPr>
          <w:p w14:paraId="6A9CCFB3" w14:textId="77777777" w:rsidR="00F27DC2" w:rsidRPr="00AB472B" w:rsidRDefault="00F27DC2" w:rsidP="00172234">
            <w:pPr>
              <w:rPr>
                <w:rFonts w:cstheme="minorHAnsi"/>
                <w:sz w:val="24"/>
                <w:szCs w:val="24"/>
              </w:rPr>
            </w:pPr>
            <w:r w:rsidRPr="00AB472B">
              <w:rPr>
                <w:rFonts w:cstheme="minorHAnsi"/>
                <w:sz w:val="24"/>
                <w:szCs w:val="24"/>
              </w:rPr>
              <w:t xml:space="preserve">  &lt;160cm</w:t>
            </w:r>
          </w:p>
        </w:tc>
        <w:tc>
          <w:tcPr>
            <w:tcW w:w="1860" w:type="dxa"/>
          </w:tcPr>
          <w:p w14:paraId="1CD8FFF0" w14:textId="77777777" w:rsidR="00F27DC2" w:rsidRPr="00AB472B" w:rsidRDefault="00F27DC2" w:rsidP="00172234">
            <w:pPr>
              <w:rPr>
                <w:rFonts w:cstheme="minorHAnsi"/>
                <w:sz w:val="24"/>
                <w:szCs w:val="24"/>
              </w:rPr>
            </w:pPr>
            <w:r w:rsidRPr="00AB472B">
              <w:rPr>
                <w:rFonts w:cstheme="minorHAnsi"/>
                <w:sz w:val="24"/>
                <w:szCs w:val="24"/>
              </w:rPr>
              <w:t>13,221 (36.4%)</w:t>
            </w:r>
          </w:p>
        </w:tc>
        <w:tc>
          <w:tcPr>
            <w:tcW w:w="1838" w:type="dxa"/>
          </w:tcPr>
          <w:p w14:paraId="4BDF61F8" w14:textId="77777777" w:rsidR="00F27DC2" w:rsidRPr="00AB472B" w:rsidRDefault="00F27DC2" w:rsidP="00172234">
            <w:pPr>
              <w:rPr>
                <w:rFonts w:cstheme="minorHAnsi"/>
                <w:sz w:val="24"/>
                <w:szCs w:val="24"/>
              </w:rPr>
            </w:pPr>
            <w:r w:rsidRPr="00AB472B">
              <w:rPr>
                <w:rFonts w:cstheme="minorHAnsi"/>
                <w:sz w:val="24"/>
                <w:szCs w:val="24"/>
              </w:rPr>
              <w:t>81 (41.3%)</w:t>
            </w:r>
          </w:p>
        </w:tc>
        <w:tc>
          <w:tcPr>
            <w:tcW w:w="1644" w:type="dxa"/>
          </w:tcPr>
          <w:p w14:paraId="53BE4162" w14:textId="77777777" w:rsidR="00F27DC2" w:rsidRPr="00AB472B" w:rsidRDefault="00F27DC2" w:rsidP="00172234">
            <w:pPr>
              <w:rPr>
                <w:rFonts w:cstheme="minorHAnsi"/>
                <w:sz w:val="24"/>
                <w:szCs w:val="24"/>
              </w:rPr>
            </w:pPr>
            <w:r w:rsidRPr="00AB472B">
              <w:rPr>
                <w:rFonts w:cstheme="minorHAnsi"/>
                <w:sz w:val="24"/>
                <w:szCs w:val="24"/>
              </w:rPr>
              <w:t>0.354</w:t>
            </w:r>
          </w:p>
        </w:tc>
      </w:tr>
      <w:tr w:rsidR="00F27DC2" w:rsidRPr="00AB472B" w14:paraId="6F734F8C" w14:textId="77777777" w:rsidTr="00A54E8F">
        <w:tc>
          <w:tcPr>
            <w:tcW w:w="2041" w:type="dxa"/>
          </w:tcPr>
          <w:p w14:paraId="3F1D76DF" w14:textId="77777777" w:rsidR="00F27DC2" w:rsidRPr="00AB472B" w:rsidRDefault="00F27DC2" w:rsidP="00172234">
            <w:pPr>
              <w:rPr>
                <w:rFonts w:cstheme="minorHAnsi"/>
                <w:sz w:val="24"/>
                <w:szCs w:val="24"/>
              </w:rPr>
            </w:pPr>
          </w:p>
        </w:tc>
        <w:tc>
          <w:tcPr>
            <w:tcW w:w="1859" w:type="dxa"/>
          </w:tcPr>
          <w:p w14:paraId="6866197C" w14:textId="77777777" w:rsidR="00F27DC2" w:rsidRPr="00AB472B" w:rsidRDefault="00F27DC2" w:rsidP="00172234">
            <w:pPr>
              <w:rPr>
                <w:rFonts w:cstheme="minorHAnsi"/>
                <w:sz w:val="24"/>
                <w:szCs w:val="24"/>
              </w:rPr>
            </w:pPr>
            <w:r w:rsidRPr="00AB472B">
              <w:rPr>
                <w:rFonts w:cstheme="minorHAnsi"/>
                <w:sz w:val="24"/>
                <w:szCs w:val="24"/>
              </w:rPr>
              <w:t xml:space="preserve">   160-164cm</w:t>
            </w:r>
          </w:p>
        </w:tc>
        <w:tc>
          <w:tcPr>
            <w:tcW w:w="1860" w:type="dxa"/>
          </w:tcPr>
          <w:p w14:paraId="2FEC8709" w14:textId="77777777" w:rsidR="00F27DC2" w:rsidRPr="00AB472B" w:rsidRDefault="00F27DC2" w:rsidP="00172234">
            <w:pPr>
              <w:rPr>
                <w:rFonts w:cstheme="minorHAnsi"/>
                <w:sz w:val="24"/>
                <w:szCs w:val="24"/>
              </w:rPr>
            </w:pPr>
            <w:r w:rsidRPr="00AB472B">
              <w:rPr>
                <w:rFonts w:cstheme="minorHAnsi"/>
                <w:sz w:val="24"/>
                <w:szCs w:val="24"/>
              </w:rPr>
              <w:t>10,961 (30.2%)</w:t>
            </w:r>
          </w:p>
        </w:tc>
        <w:tc>
          <w:tcPr>
            <w:tcW w:w="1838" w:type="dxa"/>
          </w:tcPr>
          <w:p w14:paraId="200527B5" w14:textId="77777777" w:rsidR="00F27DC2" w:rsidRPr="00AB472B" w:rsidRDefault="00F27DC2" w:rsidP="00172234">
            <w:pPr>
              <w:rPr>
                <w:rFonts w:cstheme="minorHAnsi"/>
                <w:sz w:val="24"/>
                <w:szCs w:val="24"/>
              </w:rPr>
            </w:pPr>
            <w:r w:rsidRPr="00AB472B">
              <w:rPr>
                <w:rFonts w:cstheme="minorHAnsi"/>
                <w:sz w:val="24"/>
                <w:szCs w:val="24"/>
              </w:rPr>
              <w:t>54 (27.6%)</w:t>
            </w:r>
          </w:p>
        </w:tc>
        <w:tc>
          <w:tcPr>
            <w:tcW w:w="1644" w:type="dxa"/>
          </w:tcPr>
          <w:p w14:paraId="00D11084" w14:textId="77777777" w:rsidR="00F27DC2" w:rsidRPr="00AB472B" w:rsidRDefault="00F27DC2" w:rsidP="00172234">
            <w:pPr>
              <w:rPr>
                <w:rFonts w:cstheme="minorHAnsi"/>
                <w:sz w:val="24"/>
                <w:szCs w:val="24"/>
              </w:rPr>
            </w:pPr>
          </w:p>
        </w:tc>
      </w:tr>
      <w:tr w:rsidR="00F27DC2" w:rsidRPr="00AB472B" w14:paraId="085C74AE" w14:textId="77777777" w:rsidTr="00A54E8F">
        <w:tc>
          <w:tcPr>
            <w:tcW w:w="2041" w:type="dxa"/>
          </w:tcPr>
          <w:p w14:paraId="35BFA586" w14:textId="77777777" w:rsidR="00F27DC2" w:rsidRPr="00AB472B" w:rsidRDefault="00F27DC2" w:rsidP="00172234">
            <w:pPr>
              <w:rPr>
                <w:rFonts w:cstheme="minorHAnsi"/>
                <w:sz w:val="24"/>
                <w:szCs w:val="24"/>
              </w:rPr>
            </w:pPr>
          </w:p>
        </w:tc>
        <w:tc>
          <w:tcPr>
            <w:tcW w:w="1859" w:type="dxa"/>
          </w:tcPr>
          <w:p w14:paraId="143DC7D8" w14:textId="77777777" w:rsidR="00F27DC2" w:rsidRPr="00AB472B" w:rsidRDefault="00F27DC2" w:rsidP="00172234">
            <w:pPr>
              <w:rPr>
                <w:rFonts w:cstheme="minorHAnsi"/>
                <w:sz w:val="24"/>
                <w:szCs w:val="24"/>
              </w:rPr>
            </w:pPr>
            <w:r w:rsidRPr="00AB472B">
              <w:rPr>
                <w:rFonts w:cstheme="minorHAnsi"/>
                <w:sz w:val="24"/>
                <w:szCs w:val="24"/>
              </w:rPr>
              <w:t xml:space="preserve">   &gt;164cm</w:t>
            </w:r>
          </w:p>
        </w:tc>
        <w:tc>
          <w:tcPr>
            <w:tcW w:w="1860" w:type="dxa"/>
          </w:tcPr>
          <w:p w14:paraId="21286BDC" w14:textId="77777777" w:rsidR="00F27DC2" w:rsidRPr="00AB472B" w:rsidRDefault="00F27DC2" w:rsidP="00172234">
            <w:pPr>
              <w:rPr>
                <w:rFonts w:cstheme="minorHAnsi"/>
                <w:sz w:val="24"/>
                <w:szCs w:val="24"/>
              </w:rPr>
            </w:pPr>
            <w:r w:rsidRPr="00AB472B">
              <w:rPr>
                <w:rFonts w:cstheme="minorHAnsi"/>
                <w:sz w:val="24"/>
                <w:szCs w:val="24"/>
              </w:rPr>
              <w:t>12,172 (33.5%)</w:t>
            </w:r>
          </w:p>
        </w:tc>
        <w:tc>
          <w:tcPr>
            <w:tcW w:w="1838" w:type="dxa"/>
          </w:tcPr>
          <w:p w14:paraId="26BE87DA" w14:textId="77777777" w:rsidR="00F27DC2" w:rsidRPr="00AB472B" w:rsidRDefault="00F27DC2" w:rsidP="00172234">
            <w:pPr>
              <w:rPr>
                <w:rFonts w:cstheme="minorHAnsi"/>
                <w:sz w:val="24"/>
                <w:szCs w:val="24"/>
              </w:rPr>
            </w:pPr>
            <w:r w:rsidRPr="00AB472B">
              <w:rPr>
                <w:rFonts w:cstheme="minorHAnsi"/>
                <w:sz w:val="24"/>
                <w:szCs w:val="24"/>
              </w:rPr>
              <w:t>61 (31.1%)</w:t>
            </w:r>
          </w:p>
        </w:tc>
        <w:tc>
          <w:tcPr>
            <w:tcW w:w="1644" w:type="dxa"/>
          </w:tcPr>
          <w:p w14:paraId="766E811F" w14:textId="77777777" w:rsidR="00F27DC2" w:rsidRPr="00AB472B" w:rsidRDefault="00F27DC2" w:rsidP="00172234">
            <w:pPr>
              <w:rPr>
                <w:rFonts w:cstheme="minorHAnsi"/>
                <w:sz w:val="24"/>
                <w:szCs w:val="24"/>
              </w:rPr>
            </w:pPr>
          </w:p>
        </w:tc>
      </w:tr>
      <w:tr w:rsidR="00F27DC2" w:rsidRPr="00AB472B" w14:paraId="142B9C5B" w14:textId="77777777" w:rsidTr="00A54E8F">
        <w:tc>
          <w:tcPr>
            <w:tcW w:w="2041" w:type="dxa"/>
          </w:tcPr>
          <w:p w14:paraId="5DF4F8C6" w14:textId="77777777" w:rsidR="00F27DC2" w:rsidRPr="00AB472B" w:rsidRDefault="00F27DC2" w:rsidP="00172234">
            <w:pPr>
              <w:rPr>
                <w:rFonts w:cstheme="minorHAnsi"/>
                <w:sz w:val="24"/>
                <w:szCs w:val="24"/>
              </w:rPr>
            </w:pPr>
            <w:r w:rsidRPr="00AB472B">
              <w:rPr>
                <w:rFonts w:cstheme="minorHAnsi"/>
                <w:sz w:val="24"/>
                <w:szCs w:val="24"/>
              </w:rPr>
              <w:t>Pre-labour bleeding</w:t>
            </w:r>
          </w:p>
        </w:tc>
        <w:tc>
          <w:tcPr>
            <w:tcW w:w="1859" w:type="dxa"/>
          </w:tcPr>
          <w:p w14:paraId="19F89B4C" w14:textId="77777777" w:rsidR="00F27DC2" w:rsidRPr="00AB472B" w:rsidRDefault="00F27DC2" w:rsidP="00172234">
            <w:pPr>
              <w:rPr>
                <w:rFonts w:cstheme="minorHAnsi"/>
                <w:sz w:val="24"/>
                <w:szCs w:val="24"/>
              </w:rPr>
            </w:pPr>
          </w:p>
        </w:tc>
        <w:tc>
          <w:tcPr>
            <w:tcW w:w="1860" w:type="dxa"/>
          </w:tcPr>
          <w:p w14:paraId="716A8481" w14:textId="77777777" w:rsidR="00F27DC2" w:rsidRPr="00AB472B" w:rsidRDefault="00F27DC2" w:rsidP="00172234">
            <w:pPr>
              <w:rPr>
                <w:rFonts w:cstheme="minorHAnsi"/>
                <w:sz w:val="24"/>
                <w:szCs w:val="24"/>
              </w:rPr>
            </w:pPr>
            <w:r w:rsidRPr="00AB472B">
              <w:rPr>
                <w:rFonts w:cstheme="minorHAnsi"/>
                <w:sz w:val="24"/>
                <w:szCs w:val="24"/>
              </w:rPr>
              <w:t>10,792 (28.1%)</w:t>
            </w:r>
          </w:p>
        </w:tc>
        <w:tc>
          <w:tcPr>
            <w:tcW w:w="1838" w:type="dxa"/>
          </w:tcPr>
          <w:p w14:paraId="1E6A3729" w14:textId="77777777" w:rsidR="00F27DC2" w:rsidRPr="00AB472B" w:rsidRDefault="00F27DC2" w:rsidP="00172234">
            <w:pPr>
              <w:rPr>
                <w:rFonts w:cstheme="minorHAnsi"/>
                <w:sz w:val="24"/>
                <w:szCs w:val="24"/>
              </w:rPr>
            </w:pPr>
            <w:r w:rsidRPr="00AB472B">
              <w:rPr>
                <w:rFonts w:cstheme="minorHAnsi"/>
                <w:sz w:val="24"/>
                <w:szCs w:val="24"/>
              </w:rPr>
              <w:t>69 (33.8%)</w:t>
            </w:r>
          </w:p>
        </w:tc>
        <w:tc>
          <w:tcPr>
            <w:tcW w:w="1644" w:type="dxa"/>
          </w:tcPr>
          <w:p w14:paraId="6BD2E1C1" w14:textId="77777777" w:rsidR="00F27DC2" w:rsidRPr="00AB472B" w:rsidRDefault="00F27DC2" w:rsidP="00172234">
            <w:pPr>
              <w:rPr>
                <w:rFonts w:cstheme="minorHAnsi"/>
                <w:sz w:val="24"/>
                <w:szCs w:val="24"/>
              </w:rPr>
            </w:pPr>
            <w:r w:rsidRPr="00AB472B">
              <w:rPr>
                <w:rFonts w:cstheme="minorHAnsi"/>
                <w:sz w:val="24"/>
                <w:szCs w:val="24"/>
              </w:rPr>
              <w:t>0.071</w:t>
            </w:r>
          </w:p>
        </w:tc>
      </w:tr>
      <w:tr w:rsidR="00F27DC2" w:rsidRPr="00AB472B" w14:paraId="04840C40" w14:textId="77777777" w:rsidTr="00A54E8F">
        <w:tc>
          <w:tcPr>
            <w:tcW w:w="2041" w:type="dxa"/>
          </w:tcPr>
          <w:p w14:paraId="681A109E" w14:textId="58956E5C" w:rsidR="00F27DC2" w:rsidRPr="00AB472B" w:rsidRDefault="00734D1E" w:rsidP="00172234">
            <w:pPr>
              <w:rPr>
                <w:rFonts w:cstheme="minorHAnsi"/>
                <w:sz w:val="24"/>
                <w:szCs w:val="24"/>
              </w:rPr>
            </w:pPr>
            <w:r>
              <w:rPr>
                <w:rFonts w:cstheme="minorHAnsi"/>
                <w:sz w:val="24"/>
                <w:szCs w:val="24"/>
              </w:rPr>
              <w:t xml:space="preserve">Antenatal </w:t>
            </w:r>
            <w:r w:rsidR="00F27DC2" w:rsidRPr="00AB472B">
              <w:rPr>
                <w:rFonts w:cstheme="minorHAnsi"/>
                <w:sz w:val="24"/>
                <w:szCs w:val="24"/>
              </w:rPr>
              <w:t>Viral Illness</w:t>
            </w:r>
          </w:p>
        </w:tc>
        <w:tc>
          <w:tcPr>
            <w:tcW w:w="1859" w:type="dxa"/>
          </w:tcPr>
          <w:p w14:paraId="4AFC7B21" w14:textId="77777777" w:rsidR="00F27DC2" w:rsidRPr="00AB472B" w:rsidRDefault="00F27DC2" w:rsidP="00172234">
            <w:pPr>
              <w:rPr>
                <w:rFonts w:cstheme="minorHAnsi"/>
                <w:sz w:val="24"/>
                <w:szCs w:val="24"/>
              </w:rPr>
            </w:pPr>
          </w:p>
        </w:tc>
        <w:tc>
          <w:tcPr>
            <w:tcW w:w="1860" w:type="dxa"/>
          </w:tcPr>
          <w:p w14:paraId="530C72E2" w14:textId="77777777" w:rsidR="00F27DC2" w:rsidRPr="00AB472B" w:rsidRDefault="00F27DC2" w:rsidP="00172234">
            <w:pPr>
              <w:rPr>
                <w:rFonts w:cstheme="minorHAnsi"/>
                <w:sz w:val="24"/>
                <w:szCs w:val="24"/>
              </w:rPr>
            </w:pPr>
            <w:r w:rsidRPr="00AB472B">
              <w:rPr>
                <w:rFonts w:cstheme="minorHAnsi"/>
                <w:sz w:val="24"/>
                <w:szCs w:val="24"/>
              </w:rPr>
              <w:t>2,688 (6.9%)</w:t>
            </w:r>
          </w:p>
        </w:tc>
        <w:tc>
          <w:tcPr>
            <w:tcW w:w="1838" w:type="dxa"/>
          </w:tcPr>
          <w:p w14:paraId="1FA03666" w14:textId="77777777" w:rsidR="00F27DC2" w:rsidRPr="00AB472B" w:rsidRDefault="00F27DC2" w:rsidP="00172234">
            <w:pPr>
              <w:rPr>
                <w:rFonts w:cstheme="minorHAnsi"/>
                <w:sz w:val="24"/>
                <w:szCs w:val="24"/>
              </w:rPr>
            </w:pPr>
            <w:r w:rsidRPr="00AB472B">
              <w:rPr>
                <w:rFonts w:cstheme="minorHAnsi"/>
                <w:sz w:val="24"/>
                <w:szCs w:val="24"/>
              </w:rPr>
              <w:t>15 (7.2%)</w:t>
            </w:r>
          </w:p>
        </w:tc>
        <w:tc>
          <w:tcPr>
            <w:tcW w:w="1644" w:type="dxa"/>
          </w:tcPr>
          <w:p w14:paraId="6053A8EA" w14:textId="77777777" w:rsidR="00F27DC2" w:rsidRPr="00AB472B" w:rsidRDefault="00F27DC2" w:rsidP="00172234">
            <w:pPr>
              <w:rPr>
                <w:rFonts w:cstheme="minorHAnsi"/>
                <w:sz w:val="24"/>
                <w:szCs w:val="24"/>
              </w:rPr>
            </w:pPr>
            <w:r w:rsidRPr="00AB472B">
              <w:rPr>
                <w:rFonts w:cstheme="minorHAnsi"/>
                <w:sz w:val="24"/>
                <w:szCs w:val="24"/>
              </w:rPr>
              <w:t>0.846</w:t>
            </w:r>
          </w:p>
        </w:tc>
      </w:tr>
      <w:tr w:rsidR="00F27DC2" w:rsidRPr="00AB472B" w14:paraId="653D83CC" w14:textId="77777777" w:rsidTr="00A54E8F">
        <w:tc>
          <w:tcPr>
            <w:tcW w:w="2041" w:type="dxa"/>
          </w:tcPr>
          <w:p w14:paraId="58D6B4A9" w14:textId="77777777" w:rsidR="00F27DC2" w:rsidRPr="00AB472B" w:rsidRDefault="00F27DC2" w:rsidP="00172234">
            <w:pPr>
              <w:rPr>
                <w:rFonts w:cstheme="minorHAnsi"/>
                <w:sz w:val="24"/>
                <w:szCs w:val="24"/>
              </w:rPr>
            </w:pPr>
            <w:r w:rsidRPr="00AB472B">
              <w:rPr>
                <w:rFonts w:cstheme="minorHAnsi"/>
                <w:sz w:val="24"/>
                <w:szCs w:val="24"/>
              </w:rPr>
              <w:t>Alcoholism</w:t>
            </w:r>
          </w:p>
        </w:tc>
        <w:tc>
          <w:tcPr>
            <w:tcW w:w="1859" w:type="dxa"/>
          </w:tcPr>
          <w:p w14:paraId="3FDDA730" w14:textId="77777777" w:rsidR="00F27DC2" w:rsidRPr="00AB472B" w:rsidRDefault="00F27DC2" w:rsidP="00172234">
            <w:pPr>
              <w:rPr>
                <w:rFonts w:cstheme="minorHAnsi"/>
                <w:sz w:val="24"/>
                <w:szCs w:val="24"/>
              </w:rPr>
            </w:pPr>
          </w:p>
        </w:tc>
        <w:tc>
          <w:tcPr>
            <w:tcW w:w="1860" w:type="dxa"/>
          </w:tcPr>
          <w:p w14:paraId="3563B694" w14:textId="77777777" w:rsidR="00F27DC2" w:rsidRPr="00AB472B" w:rsidRDefault="00F27DC2" w:rsidP="00172234">
            <w:pPr>
              <w:rPr>
                <w:rFonts w:cstheme="minorHAnsi"/>
                <w:sz w:val="24"/>
                <w:szCs w:val="24"/>
              </w:rPr>
            </w:pPr>
            <w:r w:rsidRPr="00AB472B">
              <w:rPr>
                <w:rFonts w:cstheme="minorHAnsi"/>
                <w:sz w:val="24"/>
                <w:szCs w:val="24"/>
              </w:rPr>
              <w:t>44 (0.11%)</w:t>
            </w:r>
          </w:p>
        </w:tc>
        <w:tc>
          <w:tcPr>
            <w:tcW w:w="1838" w:type="dxa"/>
          </w:tcPr>
          <w:p w14:paraId="4D6012F2" w14:textId="77777777" w:rsidR="00F27DC2" w:rsidRPr="00AB472B" w:rsidRDefault="00F27DC2" w:rsidP="00172234">
            <w:pPr>
              <w:rPr>
                <w:rFonts w:cstheme="minorHAnsi"/>
                <w:sz w:val="24"/>
                <w:szCs w:val="24"/>
              </w:rPr>
            </w:pPr>
            <w:r w:rsidRPr="00AB472B">
              <w:rPr>
                <w:rFonts w:cstheme="minorHAnsi"/>
                <w:sz w:val="24"/>
                <w:szCs w:val="24"/>
              </w:rPr>
              <w:t>0 (0.0%)</w:t>
            </w:r>
          </w:p>
        </w:tc>
        <w:tc>
          <w:tcPr>
            <w:tcW w:w="1644" w:type="dxa"/>
          </w:tcPr>
          <w:p w14:paraId="79C3BD2E" w14:textId="77777777" w:rsidR="00F27DC2" w:rsidRPr="00AB472B" w:rsidRDefault="00F27DC2" w:rsidP="00172234">
            <w:pPr>
              <w:rPr>
                <w:rFonts w:cstheme="minorHAnsi"/>
                <w:sz w:val="24"/>
                <w:szCs w:val="24"/>
              </w:rPr>
            </w:pPr>
            <w:r w:rsidRPr="00AB472B">
              <w:rPr>
                <w:rFonts w:cstheme="minorHAnsi"/>
                <w:sz w:val="24"/>
                <w:szCs w:val="24"/>
              </w:rPr>
              <w:t>0.628</w:t>
            </w:r>
          </w:p>
        </w:tc>
      </w:tr>
      <w:tr w:rsidR="00F27DC2" w:rsidRPr="00AB472B" w14:paraId="5CC4AF3E" w14:textId="77777777" w:rsidTr="00A54E8F">
        <w:tc>
          <w:tcPr>
            <w:tcW w:w="2041" w:type="dxa"/>
          </w:tcPr>
          <w:p w14:paraId="03F60D25" w14:textId="77777777" w:rsidR="00F27DC2" w:rsidRPr="00AB472B" w:rsidRDefault="00F27DC2" w:rsidP="00172234">
            <w:pPr>
              <w:rPr>
                <w:rFonts w:cstheme="minorHAnsi"/>
                <w:sz w:val="24"/>
                <w:szCs w:val="24"/>
              </w:rPr>
            </w:pPr>
            <w:r w:rsidRPr="00AB472B">
              <w:rPr>
                <w:rFonts w:cstheme="minorHAnsi"/>
                <w:sz w:val="24"/>
                <w:szCs w:val="24"/>
              </w:rPr>
              <w:t>Fever</w:t>
            </w:r>
          </w:p>
        </w:tc>
        <w:tc>
          <w:tcPr>
            <w:tcW w:w="1859" w:type="dxa"/>
          </w:tcPr>
          <w:p w14:paraId="1162E45D" w14:textId="77777777" w:rsidR="00F27DC2" w:rsidRPr="00AB472B" w:rsidRDefault="00F27DC2" w:rsidP="00172234">
            <w:pPr>
              <w:rPr>
                <w:rFonts w:cstheme="minorHAnsi"/>
                <w:sz w:val="24"/>
                <w:szCs w:val="24"/>
              </w:rPr>
            </w:pPr>
          </w:p>
        </w:tc>
        <w:tc>
          <w:tcPr>
            <w:tcW w:w="1860" w:type="dxa"/>
          </w:tcPr>
          <w:p w14:paraId="19DF85CD" w14:textId="77777777" w:rsidR="00F27DC2" w:rsidRPr="00AB472B" w:rsidRDefault="00F27DC2" w:rsidP="00172234">
            <w:pPr>
              <w:rPr>
                <w:rFonts w:cstheme="minorHAnsi"/>
                <w:sz w:val="24"/>
                <w:szCs w:val="24"/>
              </w:rPr>
            </w:pPr>
            <w:r w:rsidRPr="00AB472B">
              <w:rPr>
                <w:rFonts w:cstheme="minorHAnsi"/>
                <w:sz w:val="24"/>
                <w:szCs w:val="24"/>
              </w:rPr>
              <w:t>5,068 (13.0%)</w:t>
            </w:r>
          </w:p>
        </w:tc>
        <w:tc>
          <w:tcPr>
            <w:tcW w:w="1838" w:type="dxa"/>
          </w:tcPr>
          <w:p w14:paraId="2F1CBDEC" w14:textId="77777777" w:rsidR="00F27DC2" w:rsidRPr="00AB472B" w:rsidRDefault="00F27DC2" w:rsidP="00172234">
            <w:pPr>
              <w:rPr>
                <w:rFonts w:cstheme="minorHAnsi"/>
                <w:sz w:val="24"/>
                <w:szCs w:val="24"/>
              </w:rPr>
            </w:pPr>
            <w:r w:rsidRPr="00AB472B">
              <w:rPr>
                <w:rFonts w:cstheme="minorHAnsi"/>
                <w:sz w:val="24"/>
                <w:szCs w:val="24"/>
              </w:rPr>
              <w:t>26 (12.4%)</w:t>
            </w:r>
          </w:p>
        </w:tc>
        <w:tc>
          <w:tcPr>
            <w:tcW w:w="1644" w:type="dxa"/>
          </w:tcPr>
          <w:p w14:paraId="7CAEE644" w14:textId="77777777" w:rsidR="00F27DC2" w:rsidRPr="00AB472B" w:rsidRDefault="00F27DC2" w:rsidP="00172234">
            <w:pPr>
              <w:rPr>
                <w:rFonts w:cstheme="minorHAnsi"/>
                <w:sz w:val="24"/>
                <w:szCs w:val="24"/>
              </w:rPr>
            </w:pPr>
            <w:r w:rsidRPr="00AB472B">
              <w:rPr>
                <w:rFonts w:cstheme="minorHAnsi"/>
                <w:sz w:val="24"/>
                <w:szCs w:val="24"/>
              </w:rPr>
              <w:t>0.817</w:t>
            </w:r>
          </w:p>
        </w:tc>
      </w:tr>
      <w:tr w:rsidR="00F27DC2" w:rsidRPr="00AB472B" w14:paraId="219F1BB5" w14:textId="77777777" w:rsidTr="00A54E8F">
        <w:tc>
          <w:tcPr>
            <w:tcW w:w="2041" w:type="dxa"/>
          </w:tcPr>
          <w:p w14:paraId="0083D723" w14:textId="77777777" w:rsidR="00F27DC2" w:rsidRPr="00AB472B" w:rsidRDefault="00F27DC2" w:rsidP="00172234">
            <w:pPr>
              <w:rPr>
                <w:rFonts w:cstheme="minorHAnsi"/>
                <w:sz w:val="24"/>
                <w:szCs w:val="24"/>
              </w:rPr>
            </w:pPr>
            <w:r w:rsidRPr="00AB472B">
              <w:rPr>
                <w:rFonts w:cstheme="minorHAnsi"/>
                <w:sz w:val="24"/>
                <w:szCs w:val="24"/>
              </w:rPr>
              <w:t>Male</w:t>
            </w:r>
          </w:p>
        </w:tc>
        <w:tc>
          <w:tcPr>
            <w:tcW w:w="1859" w:type="dxa"/>
          </w:tcPr>
          <w:p w14:paraId="5CE1059F" w14:textId="77777777" w:rsidR="00F27DC2" w:rsidRPr="00AB472B" w:rsidRDefault="00F27DC2" w:rsidP="00172234">
            <w:pPr>
              <w:rPr>
                <w:rFonts w:cstheme="minorHAnsi"/>
                <w:sz w:val="24"/>
                <w:szCs w:val="24"/>
              </w:rPr>
            </w:pPr>
          </w:p>
        </w:tc>
        <w:tc>
          <w:tcPr>
            <w:tcW w:w="1860" w:type="dxa"/>
          </w:tcPr>
          <w:p w14:paraId="3FA18F89" w14:textId="77777777" w:rsidR="00F27DC2" w:rsidRPr="00AB472B" w:rsidRDefault="00F27DC2" w:rsidP="00172234">
            <w:pPr>
              <w:rPr>
                <w:rFonts w:cstheme="minorHAnsi"/>
                <w:sz w:val="24"/>
                <w:szCs w:val="24"/>
              </w:rPr>
            </w:pPr>
            <w:r w:rsidRPr="00AB472B">
              <w:rPr>
                <w:rFonts w:cstheme="minorHAnsi"/>
                <w:sz w:val="24"/>
                <w:szCs w:val="24"/>
              </w:rPr>
              <w:t>19,842 (50.6%)</w:t>
            </w:r>
          </w:p>
        </w:tc>
        <w:tc>
          <w:tcPr>
            <w:tcW w:w="1838" w:type="dxa"/>
          </w:tcPr>
          <w:p w14:paraId="340C59DB" w14:textId="77777777" w:rsidR="00F27DC2" w:rsidRPr="00AB472B" w:rsidRDefault="00F27DC2" w:rsidP="00172234">
            <w:pPr>
              <w:rPr>
                <w:rFonts w:cstheme="minorHAnsi"/>
                <w:sz w:val="24"/>
                <w:szCs w:val="24"/>
              </w:rPr>
            </w:pPr>
            <w:r w:rsidRPr="00AB472B">
              <w:rPr>
                <w:rFonts w:cstheme="minorHAnsi"/>
                <w:sz w:val="24"/>
                <w:szCs w:val="24"/>
              </w:rPr>
              <w:t>134 (62.1%)</w:t>
            </w:r>
          </w:p>
        </w:tc>
        <w:tc>
          <w:tcPr>
            <w:tcW w:w="1644" w:type="dxa"/>
          </w:tcPr>
          <w:p w14:paraId="58DFED4A"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0C1EC097" w14:textId="77777777" w:rsidTr="00A54E8F">
        <w:tc>
          <w:tcPr>
            <w:tcW w:w="2041" w:type="dxa"/>
          </w:tcPr>
          <w:p w14:paraId="6FF6B0D7" w14:textId="77777777" w:rsidR="00F27DC2" w:rsidRPr="00AB472B" w:rsidRDefault="00F27DC2" w:rsidP="00172234">
            <w:pPr>
              <w:rPr>
                <w:rFonts w:cstheme="minorHAnsi"/>
                <w:sz w:val="24"/>
                <w:szCs w:val="24"/>
              </w:rPr>
            </w:pPr>
            <w:r w:rsidRPr="00AB472B">
              <w:rPr>
                <w:rFonts w:cstheme="minorHAnsi"/>
                <w:sz w:val="24"/>
                <w:szCs w:val="24"/>
              </w:rPr>
              <w:t>Placental Previa</w:t>
            </w:r>
          </w:p>
        </w:tc>
        <w:tc>
          <w:tcPr>
            <w:tcW w:w="1859" w:type="dxa"/>
          </w:tcPr>
          <w:p w14:paraId="65EB09E3" w14:textId="77777777" w:rsidR="00F27DC2" w:rsidRPr="00AB472B" w:rsidRDefault="00F27DC2" w:rsidP="00172234">
            <w:pPr>
              <w:rPr>
                <w:rFonts w:cstheme="minorHAnsi"/>
                <w:sz w:val="24"/>
                <w:szCs w:val="24"/>
              </w:rPr>
            </w:pPr>
          </w:p>
        </w:tc>
        <w:tc>
          <w:tcPr>
            <w:tcW w:w="1860" w:type="dxa"/>
          </w:tcPr>
          <w:p w14:paraId="04E724F5" w14:textId="77777777" w:rsidR="00F27DC2" w:rsidRPr="00AB472B" w:rsidRDefault="00F27DC2" w:rsidP="00172234">
            <w:pPr>
              <w:rPr>
                <w:rFonts w:cstheme="minorHAnsi"/>
                <w:sz w:val="24"/>
                <w:szCs w:val="24"/>
              </w:rPr>
            </w:pPr>
            <w:r w:rsidRPr="00AB472B">
              <w:rPr>
                <w:rFonts w:cstheme="minorHAnsi"/>
                <w:sz w:val="24"/>
                <w:szCs w:val="24"/>
              </w:rPr>
              <w:t>160 (0.41%)</w:t>
            </w:r>
          </w:p>
        </w:tc>
        <w:tc>
          <w:tcPr>
            <w:tcW w:w="1838" w:type="dxa"/>
          </w:tcPr>
          <w:p w14:paraId="3281762A" w14:textId="77777777" w:rsidR="00F27DC2" w:rsidRPr="00AB472B" w:rsidRDefault="00F27DC2" w:rsidP="00172234">
            <w:pPr>
              <w:rPr>
                <w:rFonts w:cstheme="minorHAnsi"/>
                <w:sz w:val="24"/>
                <w:szCs w:val="24"/>
              </w:rPr>
            </w:pPr>
            <w:r w:rsidRPr="00AB472B">
              <w:rPr>
                <w:rFonts w:cstheme="minorHAnsi"/>
                <w:sz w:val="24"/>
                <w:szCs w:val="24"/>
              </w:rPr>
              <w:t>3 (1.5%)</w:t>
            </w:r>
          </w:p>
        </w:tc>
        <w:tc>
          <w:tcPr>
            <w:tcW w:w="1644" w:type="dxa"/>
          </w:tcPr>
          <w:p w14:paraId="2B9EF4B6" w14:textId="77777777" w:rsidR="00F27DC2" w:rsidRPr="00AB472B" w:rsidRDefault="00F27DC2" w:rsidP="00172234">
            <w:pPr>
              <w:rPr>
                <w:rFonts w:cstheme="minorHAnsi"/>
                <w:sz w:val="24"/>
                <w:szCs w:val="24"/>
              </w:rPr>
            </w:pPr>
            <w:r w:rsidRPr="00AB472B">
              <w:rPr>
                <w:rFonts w:cstheme="minorHAnsi"/>
                <w:sz w:val="24"/>
                <w:szCs w:val="24"/>
              </w:rPr>
              <w:t>0.020</w:t>
            </w:r>
          </w:p>
        </w:tc>
      </w:tr>
      <w:tr w:rsidR="00F27DC2" w:rsidRPr="00AB472B" w14:paraId="41AE7439" w14:textId="77777777" w:rsidTr="00A54E8F">
        <w:tc>
          <w:tcPr>
            <w:tcW w:w="2041" w:type="dxa"/>
          </w:tcPr>
          <w:p w14:paraId="12CF0580" w14:textId="77777777" w:rsidR="00F27DC2" w:rsidRPr="00AB472B" w:rsidRDefault="00F27DC2" w:rsidP="00172234">
            <w:pPr>
              <w:rPr>
                <w:rFonts w:cstheme="minorHAnsi"/>
                <w:sz w:val="24"/>
                <w:szCs w:val="24"/>
              </w:rPr>
            </w:pPr>
            <w:r w:rsidRPr="00AB472B">
              <w:rPr>
                <w:rFonts w:cstheme="minorHAnsi"/>
                <w:sz w:val="24"/>
                <w:szCs w:val="24"/>
              </w:rPr>
              <w:t>Multiple Birth</w:t>
            </w:r>
          </w:p>
        </w:tc>
        <w:tc>
          <w:tcPr>
            <w:tcW w:w="1859" w:type="dxa"/>
          </w:tcPr>
          <w:p w14:paraId="2B12AC29" w14:textId="77777777" w:rsidR="00F27DC2" w:rsidRPr="00AB472B" w:rsidRDefault="00F27DC2" w:rsidP="00172234">
            <w:pPr>
              <w:rPr>
                <w:rFonts w:cstheme="minorHAnsi"/>
                <w:sz w:val="24"/>
                <w:szCs w:val="24"/>
              </w:rPr>
            </w:pPr>
          </w:p>
        </w:tc>
        <w:tc>
          <w:tcPr>
            <w:tcW w:w="1860" w:type="dxa"/>
          </w:tcPr>
          <w:p w14:paraId="06635E44" w14:textId="77777777" w:rsidR="00F27DC2" w:rsidRPr="00AB472B" w:rsidRDefault="00F27DC2" w:rsidP="00172234">
            <w:pPr>
              <w:rPr>
                <w:rFonts w:cstheme="minorHAnsi"/>
                <w:sz w:val="24"/>
                <w:szCs w:val="24"/>
              </w:rPr>
            </w:pPr>
            <w:r w:rsidRPr="00AB472B">
              <w:rPr>
                <w:rFonts w:cstheme="minorHAnsi"/>
                <w:sz w:val="24"/>
                <w:szCs w:val="24"/>
              </w:rPr>
              <w:t>290 (0.74)</w:t>
            </w:r>
          </w:p>
        </w:tc>
        <w:tc>
          <w:tcPr>
            <w:tcW w:w="1838" w:type="dxa"/>
          </w:tcPr>
          <w:p w14:paraId="2D24011D" w14:textId="77777777" w:rsidR="00F27DC2" w:rsidRPr="00AB472B" w:rsidRDefault="00F27DC2" w:rsidP="00172234">
            <w:pPr>
              <w:rPr>
                <w:rFonts w:cstheme="minorHAnsi"/>
                <w:sz w:val="24"/>
                <w:szCs w:val="24"/>
              </w:rPr>
            </w:pPr>
            <w:r w:rsidRPr="00AB472B">
              <w:rPr>
                <w:rFonts w:cstheme="minorHAnsi"/>
                <w:sz w:val="24"/>
                <w:szCs w:val="24"/>
              </w:rPr>
              <w:t>5 (2.4%)</w:t>
            </w:r>
          </w:p>
        </w:tc>
        <w:tc>
          <w:tcPr>
            <w:tcW w:w="1644" w:type="dxa"/>
          </w:tcPr>
          <w:p w14:paraId="594B8808" w14:textId="77777777" w:rsidR="00F27DC2" w:rsidRPr="00AB472B" w:rsidRDefault="00F27DC2" w:rsidP="00172234">
            <w:pPr>
              <w:rPr>
                <w:rFonts w:cstheme="minorHAnsi"/>
                <w:sz w:val="24"/>
                <w:szCs w:val="24"/>
              </w:rPr>
            </w:pPr>
            <w:r w:rsidRPr="00AB472B">
              <w:rPr>
                <w:rFonts w:cstheme="minorHAnsi"/>
                <w:sz w:val="24"/>
                <w:szCs w:val="24"/>
              </w:rPr>
              <w:t>0.006</w:t>
            </w:r>
          </w:p>
        </w:tc>
      </w:tr>
      <w:tr w:rsidR="00F27DC2" w:rsidRPr="00AB472B" w14:paraId="6CE30FF5" w14:textId="77777777" w:rsidTr="00A54E8F">
        <w:tc>
          <w:tcPr>
            <w:tcW w:w="9242" w:type="dxa"/>
            <w:gridSpan w:val="5"/>
          </w:tcPr>
          <w:p w14:paraId="6DC9AC47" w14:textId="77777777" w:rsidR="00F27DC2" w:rsidRPr="00AB472B" w:rsidRDefault="00F27DC2" w:rsidP="00172234">
            <w:pPr>
              <w:rPr>
                <w:rFonts w:cstheme="minorHAnsi"/>
                <w:sz w:val="24"/>
                <w:szCs w:val="24"/>
              </w:rPr>
            </w:pPr>
            <w:r w:rsidRPr="00AB472B">
              <w:rPr>
                <w:rFonts w:cstheme="minorHAnsi"/>
                <w:b/>
                <w:sz w:val="24"/>
                <w:szCs w:val="24"/>
              </w:rPr>
              <w:t>Intra-partum measures</w:t>
            </w:r>
          </w:p>
        </w:tc>
      </w:tr>
      <w:tr w:rsidR="00F27DC2" w:rsidRPr="00AB472B" w14:paraId="1729D15F" w14:textId="77777777" w:rsidTr="00A54E8F">
        <w:tc>
          <w:tcPr>
            <w:tcW w:w="2041" w:type="dxa"/>
          </w:tcPr>
          <w:p w14:paraId="5DE8270F" w14:textId="77777777" w:rsidR="00F27DC2" w:rsidRPr="00AB472B" w:rsidRDefault="00F27DC2" w:rsidP="00172234">
            <w:pPr>
              <w:rPr>
                <w:rFonts w:cstheme="minorHAnsi"/>
                <w:sz w:val="24"/>
                <w:szCs w:val="24"/>
              </w:rPr>
            </w:pPr>
            <w:r w:rsidRPr="00AB472B">
              <w:rPr>
                <w:rFonts w:cstheme="minorHAnsi"/>
                <w:sz w:val="24"/>
                <w:szCs w:val="24"/>
              </w:rPr>
              <w:t>OP presentation</w:t>
            </w:r>
          </w:p>
        </w:tc>
        <w:tc>
          <w:tcPr>
            <w:tcW w:w="1859" w:type="dxa"/>
          </w:tcPr>
          <w:p w14:paraId="2E2F4A6F" w14:textId="77777777" w:rsidR="00F27DC2" w:rsidRPr="00AB472B" w:rsidRDefault="00F27DC2" w:rsidP="00172234">
            <w:pPr>
              <w:rPr>
                <w:rFonts w:cstheme="minorHAnsi"/>
                <w:sz w:val="24"/>
                <w:szCs w:val="24"/>
              </w:rPr>
            </w:pPr>
          </w:p>
        </w:tc>
        <w:tc>
          <w:tcPr>
            <w:tcW w:w="1860" w:type="dxa"/>
          </w:tcPr>
          <w:p w14:paraId="674751F3" w14:textId="77777777" w:rsidR="00F27DC2" w:rsidRPr="00AB472B" w:rsidRDefault="00F27DC2" w:rsidP="00172234">
            <w:pPr>
              <w:rPr>
                <w:rFonts w:cstheme="minorHAnsi"/>
                <w:sz w:val="24"/>
                <w:szCs w:val="24"/>
              </w:rPr>
            </w:pPr>
            <w:r w:rsidRPr="00AB472B">
              <w:rPr>
                <w:rFonts w:cstheme="minorHAnsi"/>
                <w:sz w:val="24"/>
                <w:szCs w:val="24"/>
              </w:rPr>
              <w:t>2512 (6.6%)</w:t>
            </w:r>
          </w:p>
        </w:tc>
        <w:tc>
          <w:tcPr>
            <w:tcW w:w="1838" w:type="dxa"/>
          </w:tcPr>
          <w:p w14:paraId="361FB803" w14:textId="77777777" w:rsidR="00F27DC2" w:rsidRPr="00AB472B" w:rsidRDefault="00F27DC2" w:rsidP="00172234">
            <w:pPr>
              <w:rPr>
                <w:rFonts w:cstheme="minorHAnsi"/>
                <w:sz w:val="24"/>
                <w:szCs w:val="24"/>
              </w:rPr>
            </w:pPr>
            <w:r w:rsidRPr="00AB472B">
              <w:rPr>
                <w:rFonts w:cstheme="minorHAnsi"/>
                <w:sz w:val="24"/>
                <w:szCs w:val="24"/>
              </w:rPr>
              <w:t>34 (16.8%)</w:t>
            </w:r>
          </w:p>
        </w:tc>
        <w:tc>
          <w:tcPr>
            <w:tcW w:w="1644" w:type="dxa"/>
          </w:tcPr>
          <w:p w14:paraId="79E311AB"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62E7BA7D" w14:textId="77777777" w:rsidTr="00A54E8F">
        <w:tc>
          <w:tcPr>
            <w:tcW w:w="2041" w:type="dxa"/>
          </w:tcPr>
          <w:p w14:paraId="3A51F3EB" w14:textId="77777777" w:rsidR="00F27DC2" w:rsidRPr="00AB472B" w:rsidRDefault="00F27DC2" w:rsidP="00172234">
            <w:pPr>
              <w:rPr>
                <w:rFonts w:cstheme="minorHAnsi"/>
                <w:sz w:val="24"/>
                <w:szCs w:val="24"/>
              </w:rPr>
            </w:pPr>
            <w:r w:rsidRPr="00AB472B">
              <w:rPr>
                <w:rFonts w:cstheme="minorHAnsi"/>
                <w:sz w:val="24"/>
                <w:szCs w:val="24"/>
              </w:rPr>
              <w:t>Breech Presentation</w:t>
            </w:r>
          </w:p>
        </w:tc>
        <w:tc>
          <w:tcPr>
            <w:tcW w:w="1859" w:type="dxa"/>
          </w:tcPr>
          <w:p w14:paraId="75074001" w14:textId="77777777" w:rsidR="00F27DC2" w:rsidRPr="00AB472B" w:rsidRDefault="00F27DC2" w:rsidP="00172234">
            <w:pPr>
              <w:rPr>
                <w:rFonts w:cstheme="minorHAnsi"/>
                <w:sz w:val="24"/>
                <w:szCs w:val="24"/>
              </w:rPr>
            </w:pPr>
          </w:p>
        </w:tc>
        <w:tc>
          <w:tcPr>
            <w:tcW w:w="1860" w:type="dxa"/>
          </w:tcPr>
          <w:p w14:paraId="322F6B10" w14:textId="77777777" w:rsidR="00F27DC2" w:rsidRPr="00AB472B" w:rsidRDefault="00F27DC2" w:rsidP="00172234">
            <w:pPr>
              <w:rPr>
                <w:rFonts w:cstheme="minorHAnsi"/>
                <w:sz w:val="24"/>
                <w:szCs w:val="24"/>
              </w:rPr>
            </w:pPr>
            <w:r w:rsidRPr="00AB472B">
              <w:rPr>
                <w:rFonts w:cstheme="minorHAnsi"/>
                <w:sz w:val="24"/>
                <w:szCs w:val="24"/>
              </w:rPr>
              <w:t>1023 (2.7%)</w:t>
            </w:r>
          </w:p>
        </w:tc>
        <w:tc>
          <w:tcPr>
            <w:tcW w:w="1838" w:type="dxa"/>
          </w:tcPr>
          <w:p w14:paraId="602B12A9" w14:textId="77777777" w:rsidR="00F27DC2" w:rsidRPr="00AB472B" w:rsidRDefault="00F27DC2" w:rsidP="00172234">
            <w:pPr>
              <w:rPr>
                <w:rFonts w:cstheme="minorHAnsi"/>
                <w:sz w:val="24"/>
                <w:szCs w:val="24"/>
              </w:rPr>
            </w:pPr>
            <w:r w:rsidRPr="00AB472B">
              <w:rPr>
                <w:rFonts w:cstheme="minorHAnsi"/>
                <w:sz w:val="24"/>
                <w:szCs w:val="24"/>
              </w:rPr>
              <w:t>31 (15.3%)</w:t>
            </w:r>
          </w:p>
        </w:tc>
        <w:tc>
          <w:tcPr>
            <w:tcW w:w="1644" w:type="dxa"/>
          </w:tcPr>
          <w:p w14:paraId="6F77D308"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3A715673" w14:textId="77777777" w:rsidTr="00A54E8F">
        <w:tc>
          <w:tcPr>
            <w:tcW w:w="2041" w:type="dxa"/>
          </w:tcPr>
          <w:p w14:paraId="6EEA2C7E" w14:textId="77777777" w:rsidR="00F27DC2" w:rsidRPr="00AB472B" w:rsidRDefault="00F27DC2" w:rsidP="00172234">
            <w:pPr>
              <w:rPr>
                <w:rFonts w:cstheme="minorHAnsi"/>
                <w:sz w:val="24"/>
                <w:szCs w:val="24"/>
              </w:rPr>
            </w:pPr>
            <w:r w:rsidRPr="00AB472B">
              <w:rPr>
                <w:rFonts w:cstheme="minorHAnsi"/>
                <w:sz w:val="24"/>
                <w:szCs w:val="24"/>
              </w:rPr>
              <w:t>ROM&gt;12 hours</w:t>
            </w:r>
          </w:p>
        </w:tc>
        <w:tc>
          <w:tcPr>
            <w:tcW w:w="1859" w:type="dxa"/>
          </w:tcPr>
          <w:p w14:paraId="28B9CADF" w14:textId="77777777" w:rsidR="00F27DC2" w:rsidRPr="00AB472B" w:rsidRDefault="00F27DC2" w:rsidP="00172234">
            <w:pPr>
              <w:rPr>
                <w:rFonts w:cstheme="minorHAnsi"/>
                <w:sz w:val="24"/>
                <w:szCs w:val="24"/>
              </w:rPr>
            </w:pPr>
          </w:p>
        </w:tc>
        <w:tc>
          <w:tcPr>
            <w:tcW w:w="1860" w:type="dxa"/>
          </w:tcPr>
          <w:p w14:paraId="7AA89278" w14:textId="77777777" w:rsidR="00F27DC2" w:rsidRPr="00AB472B" w:rsidRDefault="00F27DC2" w:rsidP="00172234">
            <w:pPr>
              <w:rPr>
                <w:rFonts w:cstheme="minorHAnsi"/>
                <w:sz w:val="24"/>
                <w:szCs w:val="24"/>
              </w:rPr>
            </w:pPr>
            <w:r w:rsidRPr="00AB472B">
              <w:rPr>
                <w:rFonts w:cstheme="minorHAnsi"/>
                <w:sz w:val="24"/>
                <w:szCs w:val="24"/>
              </w:rPr>
              <w:t>5706 (16.5%)</w:t>
            </w:r>
          </w:p>
        </w:tc>
        <w:tc>
          <w:tcPr>
            <w:tcW w:w="1838" w:type="dxa"/>
          </w:tcPr>
          <w:p w14:paraId="3007EE0C" w14:textId="77777777" w:rsidR="00F27DC2" w:rsidRPr="00AB472B" w:rsidRDefault="00F27DC2" w:rsidP="00172234">
            <w:pPr>
              <w:rPr>
                <w:rFonts w:cstheme="minorHAnsi"/>
                <w:sz w:val="24"/>
                <w:szCs w:val="24"/>
              </w:rPr>
            </w:pPr>
            <w:r w:rsidRPr="00AB472B">
              <w:rPr>
                <w:rFonts w:cstheme="minorHAnsi"/>
                <w:sz w:val="24"/>
                <w:szCs w:val="24"/>
              </w:rPr>
              <w:t>50 (30.5%)</w:t>
            </w:r>
          </w:p>
        </w:tc>
        <w:tc>
          <w:tcPr>
            <w:tcW w:w="1644" w:type="dxa"/>
          </w:tcPr>
          <w:p w14:paraId="3B43FDEE"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0AFD55A9" w14:textId="77777777" w:rsidTr="00A54E8F">
        <w:tc>
          <w:tcPr>
            <w:tcW w:w="2041" w:type="dxa"/>
          </w:tcPr>
          <w:p w14:paraId="290E3C17" w14:textId="77777777" w:rsidR="00F27DC2" w:rsidRPr="00AB472B" w:rsidRDefault="00F27DC2" w:rsidP="00172234">
            <w:pPr>
              <w:rPr>
                <w:rFonts w:cstheme="minorHAnsi"/>
                <w:sz w:val="24"/>
                <w:szCs w:val="24"/>
              </w:rPr>
            </w:pPr>
            <w:r w:rsidRPr="00AB472B">
              <w:rPr>
                <w:rFonts w:cstheme="minorHAnsi"/>
                <w:sz w:val="24"/>
                <w:szCs w:val="24"/>
              </w:rPr>
              <w:t>Caesarean Section</w:t>
            </w:r>
          </w:p>
        </w:tc>
        <w:tc>
          <w:tcPr>
            <w:tcW w:w="1859" w:type="dxa"/>
          </w:tcPr>
          <w:p w14:paraId="22240EAE" w14:textId="77777777" w:rsidR="00F27DC2" w:rsidRPr="00AB472B" w:rsidRDefault="00F27DC2" w:rsidP="00172234">
            <w:pPr>
              <w:rPr>
                <w:rFonts w:cstheme="minorHAnsi"/>
                <w:sz w:val="24"/>
                <w:szCs w:val="24"/>
              </w:rPr>
            </w:pPr>
          </w:p>
        </w:tc>
        <w:tc>
          <w:tcPr>
            <w:tcW w:w="1860" w:type="dxa"/>
          </w:tcPr>
          <w:p w14:paraId="5C53F842" w14:textId="77777777" w:rsidR="00F27DC2" w:rsidRPr="00AB472B" w:rsidRDefault="00F27DC2" w:rsidP="00172234">
            <w:pPr>
              <w:rPr>
                <w:rFonts w:cstheme="minorHAnsi"/>
                <w:sz w:val="24"/>
                <w:szCs w:val="24"/>
              </w:rPr>
            </w:pPr>
            <w:r w:rsidRPr="00AB472B">
              <w:rPr>
                <w:rFonts w:cstheme="minorHAnsi"/>
                <w:sz w:val="24"/>
                <w:szCs w:val="24"/>
              </w:rPr>
              <w:t>2076 (5.3%)</w:t>
            </w:r>
          </w:p>
        </w:tc>
        <w:tc>
          <w:tcPr>
            <w:tcW w:w="1838" w:type="dxa"/>
          </w:tcPr>
          <w:p w14:paraId="1C67EE05" w14:textId="77777777" w:rsidR="00F27DC2" w:rsidRPr="00AB472B" w:rsidRDefault="00F27DC2" w:rsidP="00172234">
            <w:pPr>
              <w:rPr>
                <w:rFonts w:cstheme="minorHAnsi"/>
                <w:sz w:val="24"/>
                <w:szCs w:val="24"/>
              </w:rPr>
            </w:pPr>
            <w:r w:rsidRPr="00AB472B">
              <w:rPr>
                <w:rFonts w:cstheme="minorHAnsi"/>
                <w:sz w:val="24"/>
                <w:szCs w:val="24"/>
              </w:rPr>
              <w:t>38 (18.2%)</w:t>
            </w:r>
          </w:p>
        </w:tc>
        <w:tc>
          <w:tcPr>
            <w:tcW w:w="1644" w:type="dxa"/>
          </w:tcPr>
          <w:p w14:paraId="5A22FAD3"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499F8590" w14:textId="77777777" w:rsidTr="00A54E8F">
        <w:tc>
          <w:tcPr>
            <w:tcW w:w="2041" w:type="dxa"/>
          </w:tcPr>
          <w:p w14:paraId="33CBE22D" w14:textId="77777777" w:rsidR="00F27DC2" w:rsidRPr="00AB472B" w:rsidRDefault="00F27DC2" w:rsidP="00172234">
            <w:pPr>
              <w:rPr>
                <w:rFonts w:cstheme="minorHAnsi"/>
                <w:sz w:val="24"/>
                <w:szCs w:val="24"/>
              </w:rPr>
            </w:pPr>
            <w:r w:rsidRPr="00AB472B">
              <w:rPr>
                <w:rFonts w:cstheme="minorHAnsi"/>
                <w:sz w:val="24"/>
                <w:szCs w:val="24"/>
              </w:rPr>
              <w:t>MIE**</w:t>
            </w:r>
          </w:p>
        </w:tc>
        <w:tc>
          <w:tcPr>
            <w:tcW w:w="1859" w:type="dxa"/>
          </w:tcPr>
          <w:p w14:paraId="2FB0B183" w14:textId="77777777" w:rsidR="00F27DC2" w:rsidRPr="00AB472B" w:rsidRDefault="00F27DC2" w:rsidP="00172234">
            <w:pPr>
              <w:rPr>
                <w:rFonts w:cstheme="minorHAnsi"/>
                <w:sz w:val="24"/>
                <w:szCs w:val="24"/>
              </w:rPr>
            </w:pPr>
          </w:p>
        </w:tc>
        <w:tc>
          <w:tcPr>
            <w:tcW w:w="1860" w:type="dxa"/>
          </w:tcPr>
          <w:p w14:paraId="2896CE46" w14:textId="77777777" w:rsidR="00F27DC2" w:rsidRPr="00AB472B" w:rsidRDefault="00F27DC2" w:rsidP="00172234">
            <w:pPr>
              <w:rPr>
                <w:rFonts w:cstheme="minorHAnsi"/>
                <w:sz w:val="24"/>
                <w:szCs w:val="24"/>
              </w:rPr>
            </w:pPr>
            <w:r w:rsidRPr="00AB472B">
              <w:rPr>
                <w:rFonts w:cstheme="minorHAnsi"/>
                <w:sz w:val="24"/>
                <w:szCs w:val="24"/>
              </w:rPr>
              <w:t>3000 (7.7%)</w:t>
            </w:r>
          </w:p>
        </w:tc>
        <w:tc>
          <w:tcPr>
            <w:tcW w:w="1838" w:type="dxa"/>
          </w:tcPr>
          <w:p w14:paraId="3C742B8C" w14:textId="77777777" w:rsidR="00F27DC2" w:rsidRPr="00AB472B" w:rsidRDefault="00F27DC2" w:rsidP="00172234">
            <w:pPr>
              <w:rPr>
                <w:rFonts w:cstheme="minorHAnsi"/>
                <w:sz w:val="24"/>
                <w:szCs w:val="24"/>
              </w:rPr>
            </w:pPr>
            <w:r w:rsidRPr="00AB472B">
              <w:rPr>
                <w:rFonts w:cstheme="minorHAnsi"/>
                <w:sz w:val="24"/>
                <w:szCs w:val="24"/>
              </w:rPr>
              <w:t>42 (20.1%)</w:t>
            </w:r>
          </w:p>
        </w:tc>
        <w:tc>
          <w:tcPr>
            <w:tcW w:w="1644" w:type="dxa"/>
          </w:tcPr>
          <w:p w14:paraId="4FB764B6"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60F78F35" w14:textId="77777777" w:rsidTr="00A54E8F">
        <w:tc>
          <w:tcPr>
            <w:tcW w:w="2041" w:type="dxa"/>
          </w:tcPr>
          <w:p w14:paraId="07D3D14A" w14:textId="77777777" w:rsidR="00F27DC2" w:rsidRPr="00AB472B" w:rsidRDefault="00F27DC2" w:rsidP="00172234">
            <w:pPr>
              <w:rPr>
                <w:rFonts w:cstheme="minorHAnsi"/>
                <w:sz w:val="24"/>
                <w:szCs w:val="24"/>
              </w:rPr>
            </w:pPr>
            <w:r w:rsidRPr="00AB472B">
              <w:rPr>
                <w:rFonts w:cstheme="minorHAnsi"/>
                <w:sz w:val="24"/>
                <w:szCs w:val="24"/>
              </w:rPr>
              <w:t>Nuchal cord</w:t>
            </w:r>
          </w:p>
        </w:tc>
        <w:tc>
          <w:tcPr>
            <w:tcW w:w="1859" w:type="dxa"/>
          </w:tcPr>
          <w:p w14:paraId="6410AD8B" w14:textId="77777777" w:rsidR="00F27DC2" w:rsidRPr="00AB472B" w:rsidRDefault="00F27DC2" w:rsidP="00172234">
            <w:pPr>
              <w:rPr>
                <w:rFonts w:cstheme="minorHAnsi"/>
                <w:sz w:val="24"/>
                <w:szCs w:val="24"/>
              </w:rPr>
            </w:pPr>
          </w:p>
        </w:tc>
        <w:tc>
          <w:tcPr>
            <w:tcW w:w="1860" w:type="dxa"/>
          </w:tcPr>
          <w:p w14:paraId="6EDE8708" w14:textId="77777777" w:rsidR="00F27DC2" w:rsidRPr="00AB472B" w:rsidRDefault="00F27DC2" w:rsidP="00172234">
            <w:pPr>
              <w:rPr>
                <w:rFonts w:cstheme="minorHAnsi"/>
                <w:sz w:val="24"/>
                <w:szCs w:val="24"/>
              </w:rPr>
            </w:pPr>
            <w:r w:rsidRPr="00AB472B">
              <w:rPr>
                <w:rFonts w:cstheme="minorHAnsi"/>
                <w:sz w:val="24"/>
                <w:szCs w:val="24"/>
              </w:rPr>
              <w:t>10,225 (26.3%)</w:t>
            </w:r>
          </w:p>
        </w:tc>
        <w:tc>
          <w:tcPr>
            <w:tcW w:w="1838" w:type="dxa"/>
          </w:tcPr>
          <w:p w14:paraId="69EF406E" w14:textId="77777777" w:rsidR="00F27DC2" w:rsidRPr="00AB472B" w:rsidRDefault="00F27DC2" w:rsidP="00172234">
            <w:pPr>
              <w:rPr>
                <w:rFonts w:cstheme="minorHAnsi"/>
                <w:sz w:val="24"/>
                <w:szCs w:val="24"/>
              </w:rPr>
            </w:pPr>
            <w:r w:rsidRPr="00AB472B">
              <w:rPr>
                <w:rFonts w:cstheme="minorHAnsi"/>
                <w:sz w:val="24"/>
                <w:szCs w:val="24"/>
              </w:rPr>
              <w:t>52 (24.9%)</w:t>
            </w:r>
          </w:p>
        </w:tc>
        <w:tc>
          <w:tcPr>
            <w:tcW w:w="1644" w:type="dxa"/>
          </w:tcPr>
          <w:p w14:paraId="1A87A5FD" w14:textId="77777777" w:rsidR="00F27DC2" w:rsidRPr="00AB472B" w:rsidRDefault="00F27DC2" w:rsidP="00172234">
            <w:pPr>
              <w:rPr>
                <w:rFonts w:cstheme="minorHAnsi"/>
                <w:sz w:val="24"/>
                <w:szCs w:val="24"/>
              </w:rPr>
            </w:pPr>
            <w:r w:rsidRPr="00AB472B">
              <w:rPr>
                <w:rFonts w:cstheme="minorHAnsi"/>
                <w:sz w:val="24"/>
                <w:szCs w:val="24"/>
              </w:rPr>
              <w:t>0.636</w:t>
            </w:r>
          </w:p>
        </w:tc>
      </w:tr>
      <w:tr w:rsidR="00F27DC2" w:rsidRPr="00AB472B" w14:paraId="6F03A1AF" w14:textId="77777777" w:rsidTr="00A54E8F">
        <w:tc>
          <w:tcPr>
            <w:tcW w:w="2041" w:type="dxa"/>
          </w:tcPr>
          <w:p w14:paraId="143DDC38" w14:textId="77777777" w:rsidR="00F27DC2" w:rsidRPr="00AB472B" w:rsidRDefault="00F27DC2" w:rsidP="00172234">
            <w:pPr>
              <w:rPr>
                <w:rFonts w:cstheme="minorHAnsi"/>
                <w:sz w:val="24"/>
                <w:szCs w:val="24"/>
              </w:rPr>
            </w:pPr>
            <w:r w:rsidRPr="00AB472B">
              <w:rPr>
                <w:rFonts w:cstheme="minorHAnsi"/>
                <w:sz w:val="24"/>
                <w:szCs w:val="24"/>
              </w:rPr>
              <w:lastRenderedPageBreak/>
              <w:t>Prolapsed cord</w:t>
            </w:r>
          </w:p>
        </w:tc>
        <w:tc>
          <w:tcPr>
            <w:tcW w:w="1859" w:type="dxa"/>
          </w:tcPr>
          <w:p w14:paraId="2435FC67" w14:textId="77777777" w:rsidR="00F27DC2" w:rsidRPr="00AB472B" w:rsidRDefault="00F27DC2" w:rsidP="00172234">
            <w:pPr>
              <w:rPr>
                <w:rFonts w:cstheme="minorHAnsi"/>
                <w:sz w:val="24"/>
                <w:szCs w:val="24"/>
              </w:rPr>
            </w:pPr>
          </w:p>
        </w:tc>
        <w:tc>
          <w:tcPr>
            <w:tcW w:w="1860" w:type="dxa"/>
          </w:tcPr>
          <w:p w14:paraId="4620CDC4" w14:textId="77777777" w:rsidR="00F27DC2" w:rsidRPr="00AB472B" w:rsidRDefault="00F27DC2" w:rsidP="00172234">
            <w:pPr>
              <w:rPr>
                <w:rFonts w:cstheme="minorHAnsi"/>
                <w:sz w:val="24"/>
                <w:szCs w:val="24"/>
              </w:rPr>
            </w:pPr>
            <w:r w:rsidRPr="00AB472B">
              <w:rPr>
                <w:rFonts w:cstheme="minorHAnsi"/>
                <w:sz w:val="24"/>
                <w:szCs w:val="24"/>
              </w:rPr>
              <w:t>311 (0.8%)</w:t>
            </w:r>
          </w:p>
        </w:tc>
        <w:tc>
          <w:tcPr>
            <w:tcW w:w="1838" w:type="dxa"/>
          </w:tcPr>
          <w:p w14:paraId="7382A394" w14:textId="77777777" w:rsidR="00F27DC2" w:rsidRPr="00AB472B" w:rsidRDefault="00F27DC2" w:rsidP="00172234">
            <w:pPr>
              <w:rPr>
                <w:rFonts w:cstheme="minorHAnsi"/>
                <w:sz w:val="24"/>
                <w:szCs w:val="24"/>
              </w:rPr>
            </w:pPr>
            <w:r w:rsidRPr="00AB472B">
              <w:rPr>
                <w:rFonts w:cstheme="minorHAnsi"/>
                <w:sz w:val="24"/>
                <w:szCs w:val="24"/>
              </w:rPr>
              <w:t>12 (5.7%)</w:t>
            </w:r>
          </w:p>
        </w:tc>
        <w:tc>
          <w:tcPr>
            <w:tcW w:w="1644" w:type="dxa"/>
          </w:tcPr>
          <w:p w14:paraId="75CA5AA0"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03A7F0FF" w14:textId="77777777" w:rsidTr="00A54E8F">
        <w:tc>
          <w:tcPr>
            <w:tcW w:w="2041" w:type="dxa"/>
          </w:tcPr>
          <w:p w14:paraId="795EB6A0" w14:textId="77777777" w:rsidR="00F27DC2" w:rsidRPr="00AB472B" w:rsidRDefault="00F27DC2" w:rsidP="00172234">
            <w:pPr>
              <w:rPr>
                <w:rFonts w:cstheme="minorHAnsi"/>
                <w:sz w:val="24"/>
                <w:szCs w:val="24"/>
              </w:rPr>
            </w:pPr>
            <w:r w:rsidRPr="00AB472B">
              <w:rPr>
                <w:rFonts w:cstheme="minorHAnsi"/>
                <w:sz w:val="24"/>
                <w:szCs w:val="24"/>
              </w:rPr>
              <w:t>Onset</w:t>
            </w:r>
          </w:p>
        </w:tc>
        <w:tc>
          <w:tcPr>
            <w:tcW w:w="1859" w:type="dxa"/>
          </w:tcPr>
          <w:p w14:paraId="4191024C" w14:textId="77777777" w:rsidR="00F27DC2" w:rsidRPr="00AB472B" w:rsidRDefault="00F27DC2" w:rsidP="00172234">
            <w:pPr>
              <w:rPr>
                <w:rFonts w:cstheme="minorHAnsi"/>
                <w:sz w:val="24"/>
                <w:szCs w:val="24"/>
              </w:rPr>
            </w:pPr>
            <w:r w:rsidRPr="00AB472B">
              <w:rPr>
                <w:rFonts w:cstheme="minorHAnsi"/>
                <w:sz w:val="24"/>
                <w:szCs w:val="24"/>
              </w:rPr>
              <w:t>No Labour</w:t>
            </w:r>
          </w:p>
        </w:tc>
        <w:tc>
          <w:tcPr>
            <w:tcW w:w="1860" w:type="dxa"/>
          </w:tcPr>
          <w:p w14:paraId="73120648" w14:textId="77777777" w:rsidR="00F27DC2" w:rsidRPr="00AB472B" w:rsidRDefault="00F27DC2" w:rsidP="00172234">
            <w:pPr>
              <w:rPr>
                <w:rFonts w:cstheme="minorHAnsi"/>
                <w:sz w:val="24"/>
                <w:szCs w:val="24"/>
              </w:rPr>
            </w:pPr>
            <w:r w:rsidRPr="00AB472B">
              <w:rPr>
                <w:rFonts w:cstheme="minorHAnsi"/>
                <w:sz w:val="24"/>
                <w:szCs w:val="24"/>
              </w:rPr>
              <w:t>1,146 (3.0%)</w:t>
            </w:r>
          </w:p>
        </w:tc>
        <w:tc>
          <w:tcPr>
            <w:tcW w:w="1838" w:type="dxa"/>
          </w:tcPr>
          <w:p w14:paraId="1587EED8" w14:textId="77777777" w:rsidR="00F27DC2" w:rsidRPr="00AB472B" w:rsidRDefault="00F27DC2" w:rsidP="00172234">
            <w:pPr>
              <w:rPr>
                <w:rFonts w:cstheme="minorHAnsi"/>
                <w:sz w:val="24"/>
                <w:szCs w:val="24"/>
              </w:rPr>
            </w:pPr>
            <w:r w:rsidRPr="00AB472B">
              <w:rPr>
                <w:rFonts w:cstheme="minorHAnsi"/>
                <w:sz w:val="24"/>
                <w:szCs w:val="24"/>
              </w:rPr>
              <w:t>12 (5.8%)</w:t>
            </w:r>
          </w:p>
        </w:tc>
        <w:tc>
          <w:tcPr>
            <w:tcW w:w="1644" w:type="dxa"/>
          </w:tcPr>
          <w:p w14:paraId="1AE2A385" w14:textId="77777777" w:rsidR="00F27DC2" w:rsidRPr="00AB472B" w:rsidRDefault="00F27DC2" w:rsidP="00172234">
            <w:pPr>
              <w:rPr>
                <w:rFonts w:cstheme="minorHAnsi"/>
                <w:sz w:val="24"/>
                <w:szCs w:val="24"/>
              </w:rPr>
            </w:pPr>
            <w:r w:rsidRPr="00AB472B">
              <w:rPr>
                <w:rFonts w:cstheme="minorHAnsi"/>
                <w:sz w:val="24"/>
                <w:szCs w:val="24"/>
              </w:rPr>
              <w:t>0.019</w:t>
            </w:r>
          </w:p>
        </w:tc>
      </w:tr>
      <w:tr w:rsidR="00F27DC2" w:rsidRPr="00AB472B" w14:paraId="0647FFDB" w14:textId="77777777" w:rsidTr="00A54E8F">
        <w:tc>
          <w:tcPr>
            <w:tcW w:w="2041" w:type="dxa"/>
          </w:tcPr>
          <w:p w14:paraId="5CD52BA5" w14:textId="77777777" w:rsidR="00F27DC2" w:rsidRPr="00AB472B" w:rsidRDefault="00F27DC2" w:rsidP="00172234">
            <w:pPr>
              <w:rPr>
                <w:rFonts w:cstheme="minorHAnsi"/>
                <w:sz w:val="24"/>
                <w:szCs w:val="24"/>
              </w:rPr>
            </w:pPr>
          </w:p>
        </w:tc>
        <w:tc>
          <w:tcPr>
            <w:tcW w:w="1859" w:type="dxa"/>
          </w:tcPr>
          <w:p w14:paraId="78F83DF1" w14:textId="77777777" w:rsidR="00F27DC2" w:rsidRPr="00AB472B" w:rsidRDefault="00F27DC2" w:rsidP="00172234">
            <w:pPr>
              <w:rPr>
                <w:rFonts w:cstheme="minorHAnsi"/>
                <w:sz w:val="24"/>
                <w:szCs w:val="24"/>
              </w:rPr>
            </w:pPr>
            <w:r w:rsidRPr="00AB472B">
              <w:rPr>
                <w:rFonts w:cstheme="minorHAnsi"/>
                <w:sz w:val="24"/>
                <w:szCs w:val="24"/>
              </w:rPr>
              <w:t>Spontaneous</w:t>
            </w:r>
          </w:p>
        </w:tc>
        <w:tc>
          <w:tcPr>
            <w:tcW w:w="1860" w:type="dxa"/>
          </w:tcPr>
          <w:p w14:paraId="666D410E" w14:textId="77777777" w:rsidR="00F27DC2" w:rsidRPr="00AB472B" w:rsidRDefault="00F27DC2" w:rsidP="00172234">
            <w:pPr>
              <w:rPr>
                <w:rFonts w:cstheme="minorHAnsi"/>
                <w:sz w:val="24"/>
                <w:szCs w:val="24"/>
              </w:rPr>
            </w:pPr>
            <w:r w:rsidRPr="00AB472B">
              <w:rPr>
                <w:rFonts w:cstheme="minorHAnsi"/>
                <w:sz w:val="24"/>
                <w:szCs w:val="24"/>
              </w:rPr>
              <w:t>35,124 (90.3%)</w:t>
            </w:r>
          </w:p>
        </w:tc>
        <w:tc>
          <w:tcPr>
            <w:tcW w:w="1838" w:type="dxa"/>
          </w:tcPr>
          <w:p w14:paraId="0865B5B1" w14:textId="77777777" w:rsidR="00F27DC2" w:rsidRPr="00AB472B" w:rsidRDefault="00F27DC2" w:rsidP="00172234">
            <w:pPr>
              <w:rPr>
                <w:rFonts w:cstheme="minorHAnsi"/>
                <w:sz w:val="24"/>
                <w:szCs w:val="24"/>
              </w:rPr>
            </w:pPr>
            <w:r w:rsidRPr="00AB472B">
              <w:rPr>
                <w:rFonts w:cstheme="minorHAnsi"/>
                <w:sz w:val="24"/>
                <w:szCs w:val="24"/>
              </w:rPr>
              <w:t>177 (85.1%)</w:t>
            </w:r>
          </w:p>
        </w:tc>
        <w:tc>
          <w:tcPr>
            <w:tcW w:w="1644" w:type="dxa"/>
          </w:tcPr>
          <w:p w14:paraId="40F80797" w14:textId="77777777" w:rsidR="00F27DC2" w:rsidRPr="00AB472B" w:rsidRDefault="00F27DC2" w:rsidP="00172234">
            <w:pPr>
              <w:rPr>
                <w:rFonts w:cstheme="minorHAnsi"/>
                <w:sz w:val="24"/>
                <w:szCs w:val="24"/>
              </w:rPr>
            </w:pPr>
          </w:p>
        </w:tc>
      </w:tr>
      <w:tr w:rsidR="00F27DC2" w:rsidRPr="00AB472B" w14:paraId="1AA3AA95" w14:textId="77777777" w:rsidTr="00A54E8F">
        <w:tc>
          <w:tcPr>
            <w:tcW w:w="2041" w:type="dxa"/>
          </w:tcPr>
          <w:p w14:paraId="132F196D" w14:textId="77777777" w:rsidR="00F27DC2" w:rsidRPr="00AB472B" w:rsidRDefault="00F27DC2" w:rsidP="00172234">
            <w:pPr>
              <w:rPr>
                <w:rFonts w:cstheme="minorHAnsi"/>
                <w:sz w:val="24"/>
                <w:szCs w:val="24"/>
              </w:rPr>
            </w:pPr>
          </w:p>
        </w:tc>
        <w:tc>
          <w:tcPr>
            <w:tcW w:w="1859" w:type="dxa"/>
          </w:tcPr>
          <w:p w14:paraId="10EF2C2A" w14:textId="77777777" w:rsidR="00F27DC2" w:rsidRPr="00AB472B" w:rsidRDefault="00F27DC2" w:rsidP="00172234">
            <w:pPr>
              <w:rPr>
                <w:rFonts w:cstheme="minorHAnsi"/>
                <w:sz w:val="24"/>
                <w:szCs w:val="24"/>
              </w:rPr>
            </w:pPr>
            <w:r w:rsidRPr="00AB472B">
              <w:rPr>
                <w:rFonts w:cstheme="minorHAnsi"/>
                <w:sz w:val="24"/>
                <w:szCs w:val="24"/>
              </w:rPr>
              <w:t>Induced</w:t>
            </w:r>
          </w:p>
        </w:tc>
        <w:tc>
          <w:tcPr>
            <w:tcW w:w="1860" w:type="dxa"/>
          </w:tcPr>
          <w:p w14:paraId="427DF843" w14:textId="77777777" w:rsidR="00F27DC2" w:rsidRPr="00AB472B" w:rsidRDefault="00F27DC2" w:rsidP="00172234">
            <w:pPr>
              <w:rPr>
                <w:rFonts w:cstheme="minorHAnsi"/>
                <w:sz w:val="24"/>
                <w:szCs w:val="24"/>
              </w:rPr>
            </w:pPr>
            <w:r w:rsidRPr="00AB472B">
              <w:rPr>
                <w:rFonts w:cstheme="minorHAnsi"/>
                <w:sz w:val="24"/>
                <w:szCs w:val="24"/>
              </w:rPr>
              <w:t>2636 (6.8%)</w:t>
            </w:r>
          </w:p>
        </w:tc>
        <w:tc>
          <w:tcPr>
            <w:tcW w:w="1838" w:type="dxa"/>
          </w:tcPr>
          <w:p w14:paraId="75A9F43C" w14:textId="77777777" w:rsidR="00F27DC2" w:rsidRPr="00AB472B" w:rsidRDefault="00F27DC2" w:rsidP="00172234">
            <w:pPr>
              <w:rPr>
                <w:rFonts w:cstheme="minorHAnsi"/>
                <w:sz w:val="24"/>
                <w:szCs w:val="24"/>
              </w:rPr>
            </w:pPr>
            <w:r w:rsidRPr="00AB472B">
              <w:rPr>
                <w:rFonts w:cstheme="minorHAnsi"/>
                <w:sz w:val="24"/>
                <w:szCs w:val="24"/>
              </w:rPr>
              <w:t>19 (9.1%)</w:t>
            </w:r>
          </w:p>
        </w:tc>
        <w:tc>
          <w:tcPr>
            <w:tcW w:w="1644" w:type="dxa"/>
          </w:tcPr>
          <w:p w14:paraId="140B9018" w14:textId="77777777" w:rsidR="00F27DC2" w:rsidRPr="00AB472B" w:rsidRDefault="00F27DC2" w:rsidP="00172234">
            <w:pPr>
              <w:rPr>
                <w:rFonts w:cstheme="minorHAnsi"/>
                <w:sz w:val="24"/>
                <w:szCs w:val="24"/>
              </w:rPr>
            </w:pPr>
            <w:r w:rsidRPr="00AB472B">
              <w:rPr>
                <w:rFonts w:cstheme="minorHAnsi"/>
                <w:sz w:val="24"/>
                <w:szCs w:val="24"/>
              </w:rPr>
              <w:t>0.019</w:t>
            </w:r>
          </w:p>
        </w:tc>
      </w:tr>
      <w:tr w:rsidR="00F27DC2" w:rsidRPr="00AB472B" w14:paraId="024006F0" w14:textId="77777777" w:rsidTr="00A54E8F">
        <w:tc>
          <w:tcPr>
            <w:tcW w:w="2041" w:type="dxa"/>
          </w:tcPr>
          <w:p w14:paraId="13D3E302" w14:textId="77777777" w:rsidR="00F27DC2" w:rsidRPr="00AB472B" w:rsidRDefault="00F27DC2" w:rsidP="00172234">
            <w:pPr>
              <w:rPr>
                <w:rFonts w:cstheme="minorHAnsi"/>
                <w:sz w:val="24"/>
                <w:szCs w:val="24"/>
              </w:rPr>
            </w:pPr>
            <w:r w:rsidRPr="00AB472B">
              <w:rPr>
                <w:rFonts w:cstheme="minorHAnsi"/>
                <w:sz w:val="24"/>
                <w:szCs w:val="24"/>
              </w:rPr>
              <w:t>Shoulder Dystocia</w:t>
            </w:r>
          </w:p>
        </w:tc>
        <w:tc>
          <w:tcPr>
            <w:tcW w:w="1859" w:type="dxa"/>
          </w:tcPr>
          <w:p w14:paraId="42B88524" w14:textId="77777777" w:rsidR="00F27DC2" w:rsidRPr="00AB472B" w:rsidRDefault="00F27DC2" w:rsidP="00172234">
            <w:pPr>
              <w:rPr>
                <w:rFonts w:cstheme="minorHAnsi"/>
                <w:sz w:val="24"/>
                <w:szCs w:val="24"/>
              </w:rPr>
            </w:pPr>
          </w:p>
        </w:tc>
        <w:tc>
          <w:tcPr>
            <w:tcW w:w="1860" w:type="dxa"/>
          </w:tcPr>
          <w:p w14:paraId="3BD87F82" w14:textId="77777777" w:rsidR="00F27DC2" w:rsidRPr="00AB472B" w:rsidRDefault="00F27DC2" w:rsidP="00172234">
            <w:pPr>
              <w:rPr>
                <w:rFonts w:cstheme="minorHAnsi"/>
                <w:sz w:val="24"/>
                <w:szCs w:val="24"/>
              </w:rPr>
            </w:pPr>
            <w:r w:rsidRPr="00AB472B">
              <w:rPr>
                <w:rFonts w:cstheme="minorHAnsi"/>
                <w:sz w:val="24"/>
                <w:szCs w:val="24"/>
              </w:rPr>
              <w:t>230 (0.6%)</w:t>
            </w:r>
          </w:p>
        </w:tc>
        <w:tc>
          <w:tcPr>
            <w:tcW w:w="1838" w:type="dxa"/>
          </w:tcPr>
          <w:p w14:paraId="7BA0785D" w14:textId="77777777" w:rsidR="00F27DC2" w:rsidRPr="00AB472B" w:rsidRDefault="00F27DC2" w:rsidP="00172234">
            <w:pPr>
              <w:rPr>
                <w:rFonts w:cstheme="minorHAnsi"/>
                <w:sz w:val="24"/>
                <w:szCs w:val="24"/>
              </w:rPr>
            </w:pPr>
            <w:r w:rsidRPr="00AB472B">
              <w:rPr>
                <w:rFonts w:cstheme="minorHAnsi"/>
                <w:sz w:val="24"/>
                <w:szCs w:val="24"/>
              </w:rPr>
              <w:t>9 (4.3%)</w:t>
            </w:r>
          </w:p>
        </w:tc>
        <w:tc>
          <w:tcPr>
            <w:tcW w:w="1644" w:type="dxa"/>
          </w:tcPr>
          <w:p w14:paraId="56367554" w14:textId="77777777" w:rsidR="00F27DC2" w:rsidRPr="00AB472B" w:rsidRDefault="00F27DC2" w:rsidP="00172234">
            <w:pPr>
              <w:rPr>
                <w:rFonts w:cstheme="minorHAnsi"/>
                <w:sz w:val="24"/>
                <w:szCs w:val="24"/>
              </w:rPr>
            </w:pPr>
            <w:r w:rsidRPr="00AB472B">
              <w:rPr>
                <w:rFonts w:cstheme="minorHAnsi"/>
                <w:sz w:val="24"/>
                <w:szCs w:val="24"/>
              </w:rPr>
              <w:t>&lt;0.001</w:t>
            </w:r>
          </w:p>
        </w:tc>
      </w:tr>
      <w:tr w:rsidR="00F27DC2" w:rsidRPr="00AB472B" w14:paraId="2C4EE4DE" w14:textId="77777777" w:rsidTr="00A54E8F">
        <w:tc>
          <w:tcPr>
            <w:tcW w:w="2041" w:type="dxa"/>
          </w:tcPr>
          <w:p w14:paraId="6D56DC7B" w14:textId="77777777" w:rsidR="00F27DC2" w:rsidRPr="00AB472B" w:rsidRDefault="00F27DC2" w:rsidP="00172234">
            <w:pPr>
              <w:rPr>
                <w:rFonts w:cstheme="minorHAnsi"/>
                <w:sz w:val="24"/>
                <w:szCs w:val="24"/>
              </w:rPr>
            </w:pPr>
            <w:r w:rsidRPr="00AB472B">
              <w:rPr>
                <w:rFonts w:cstheme="minorHAnsi"/>
                <w:sz w:val="24"/>
                <w:szCs w:val="24"/>
              </w:rPr>
              <w:t xml:space="preserve">Epidural </w:t>
            </w:r>
          </w:p>
        </w:tc>
        <w:tc>
          <w:tcPr>
            <w:tcW w:w="1859" w:type="dxa"/>
          </w:tcPr>
          <w:p w14:paraId="38555CD6" w14:textId="77777777" w:rsidR="00F27DC2" w:rsidRPr="00AB472B" w:rsidRDefault="00F27DC2" w:rsidP="00172234">
            <w:pPr>
              <w:rPr>
                <w:rFonts w:cstheme="minorHAnsi"/>
                <w:sz w:val="24"/>
                <w:szCs w:val="24"/>
              </w:rPr>
            </w:pPr>
          </w:p>
        </w:tc>
        <w:tc>
          <w:tcPr>
            <w:tcW w:w="1860" w:type="dxa"/>
          </w:tcPr>
          <w:p w14:paraId="3DD75BC7" w14:textId="77777777" w:rsidR="00F27DC2" w:rsidRPr="00AB472B" w:rsidRDefault="00F27DC2" w:rsidP="00172234">
            <w:pPr>
              <w:rPr>
                <w:rFonts w:cstheme="minorHAnsi"/>
                <w:sz w:val="24"/>
                <w:szCs w:val="24"/>
              </w:rPr>
            </w:pPr>
            <w:r w:rsidRPr="00AB472B">
              <w:rPr>
                <w:rFonts w:cstheme="minorHAnsi"/>
                <w:sz w:val="24"/>
                <w:szCs w:val="24"/>
              </w:rPr>
              <w:t>617 (1.6%)</w:t>
            </w:r>
          </w:p>
        </w:tc>
        <w:tc>
          <w:tcPr>
            <w:tcW w:w="1838" w:type="dxa"/>
          </w:tcPr>
          <w:p w14:paraId="09E8B990" w14:textId="77777777" w:rsidR="00F27DC2" w:rsidRPr="00AB472B" w:rsidRDefault="00F27DC2" w:rsidP="00172234">
            <w:pPr>
              <w:rPr>
                <w:rFonts w:cstheme="minorHAnsi"/>
                <w:sz w:val="24"/>
                <w:szCs w:val="24"/>
              </w:rPr>
            </w:pPr>
            <w:r w:rsidRPr="00AB472B">
              <w:rPr>
                <w:rFonts w:cstheme="minorHAnsi"/>
                <w:sz w:val="24"/>
                <w:szCs w:val="24"/>
              </w:rPr>
              <w:t>10 (4.9%)</w:t>
            </w:r>
          </w:p>
        </w:tc>
        <w:tc>
          <w:tcPr>
            <w:tcW w:w="1644" w:type="dxa"/>
          </w:tcPr>
          <w:p w14:paraId="40237BBD" w14:textId="77777777" w:rsidR="00F27DC2" w:rsidRPr="00AB472B" w:rsidRDefault="00F27DC2" w:rsidP="00172234">
            <w:pPr>
              <w:rPr>
                <w:rFonts w:cstheme="minorHAnsi"/>
                <w:sz w:val="24"/>
                <w:szCs w:val="24"/>
              </w:rPr>
            </w:pPr>
            <w:r w:rsidRPr="00AB472B">
              <w:rPr>
                <w:rFonts w:cstheme="minorHAnsi"/>
                <w:sz w:val="24"/>
                <w:szCs w:val="24"/>
              </w:rPr>
              <w:t>&lt;0.001</w:t>
            </w:r>
          </w:p>
        </w:tc>
      </w:tr>
      <w:tr w:rsidR="0001057C" w:rsidRPr="00AB472B" w14:paraId="504EE462" w14:textId="77777777" w:rsidTr="001C6873">
        <w:tc>
          <w:tcPr>
            <w:tcW w:w="9242" w:type="dxa"/>
            <w:gridSpan w:val="5"/>
          </w:tcPr>
          <w:p w14:paraId="3E1F42B5" w14:textId="77777777" w:rsidR="0001057C" w:rsidRPr="00AB472B" w:rsidRDefault="0001057C" w:rsidP="001C6873">
            <w:pPr>
              <w:rPr>
                <w:rFonts w:cstheme="minorHAnsi"/>
                <w:sz w:val="24"/>
                <w:szCs w:val="24"/>
              </w:rPr>
            </w:pPr>
            <w:r w:rsidRPr="00AB472B">
              <w:rPr>
                <w:rFonts w:cstheme="minorHAnsi"/>
                <w:b/>
                <w:sz w:val="24"/>
                <w:szCs w:val="24"/>
              </w:rPr>
              <w:t>Growth Measures</w:t>
            </w:r>
          </w:p>
        </w:tc>
      </w:tr>
      <w:tr w:rsidR="0001057C" w:rsidRPr="00AB472B" w14:paraId="32D6FD08" w14:textId="77777777" w:rsidTr="001C6873">
        <w:tc>
          <w:tcPr>
            <w:tcW w:w="2041" w:type="dxa"/>
          </w:tcPr>
          <w:p w14:paraId="7D9C5A24" w14:textId="77777777" w:rsidR="0001057C" w:rsidRPr="00AB472B" w:rsidRDefault="0001057C" w:rsidP="001C6873">
            <w:pPr>
              <w:rPr>
                <w:rFonts w:cstheme="minorHAnsi"/>
                <w:sz w:val="24"/>
                <w:szCs w:val="24"/>
              </w:rPr>
            </w:pPr>
            <w:r w:rsidRPr="00AB472B">
              <w:rPr>
                <w:rFonts w:cstheme="minorHAnsi"/>
                <w:sz w:val="24"/>
                <w:szCs w:val="24"/>
              </w:rPr>
              <w:t>Birth weight centile</w:t>
            </w:r>
          </w:p>
        </w:tc>
        <w:tc>
          <w:tcPr>
            <w:tcW w:w="1859" w:type="dxa"/>
          </w:tcPr>
          <w:p w14:paraId="723B0F69" w14:textId="77777777" w:rsidR="0001057C" w:rsidRPr="00AB472B" w:rsidRDefault="0001057C" w:rsidP="001C6873">
            <w:pPr>
              <w:rPr>
                <w:rFonts w:cstheme="minorHAnsi"/>
                <w:sz w:val="24"/>
                <w:szCs w:val="24"/>
              </w:rPr>
            </w:pPr>
            <w:r w:rsidRPr="00AB472B">
              <w:rPr>
                <w:rFonts w:cstheme="minorHAnsi"/>
                <w:sz w:val="24"/>
                <w:szCs w:val="24"/>
              </w:rPr>
              <w:t xml:space="preserve">   Less than 3</w:t>
            </w:r>
            <w:r w:rsidRPr="00AB472B">
              <w:rPr>
                <w:rFonts w:cstheme="minorHAnsi"/>
                <w:sz w:val="24"/>
                <w:szCs w:val="24"/>
                <w:vertAlign w:val="superscript"/>
              </w:rPr>
              <w:t>rd</w:t>
            </w:r>
          </w:p>
        </w:tc>
        <w:tc>
          <w:tcPr>
            <w:tcW w:w="1860" w:type="dxa"/>
          </w:tcPr>
          <w:p w14:paraId="5ECB248E" w14:textId="77777777" w:rsidR="0001057C" w:rsidRPr="00AB472B" w:rsidRDefault="0001057C" w:rsidP="001C6873">
            <w:pPr>
              <w:rPr>
                <w:rFonts w:cstheme="minorHAnsi"/>
                <w:sz w:val="24"/>
                <w:szCs w:val="24"/>
              </w:rPr>
            </w:pPr>
            <w:r w:rsidRPr="00AB472B">
              <w:rPr>
                <w:rFonts w:cstheme="minorHAnsi"/>
                <w:sz w:val="24"/>
                <w:szCs w:val="24"/>
              </w:rPr>
              <w:t>1208 (3.1%)</w:t>
            </w:r>
          </w:p>
        </w:tc>
        <w:tc>
          <w:tcPr>
            <w:tcW w:w="1838" w:type="dxa"/>
          </w:tcPr>
          <w:p w14:paraId="32464DB4" w14:textId="77777777" w:rsidR="0001057C" w:rsidRPr="00AB472B" w:rsidRDefault="0001057C" w:rsidP="001C6873">
            <w:pPr>
              <w:rPr>
                <w:rFonts w:cstheme="minorHAnsi"/>
                <w:sz w:val="24"/>
                <w:szCs w:val="24"/>
              </w:rPr>
            </w:pPr>
            <w:r w:rsidRPr="00AB472B">
              <w:rPr>
                <w:rFonts w:cstheme="minorHAnsi"/>
                <w:sz w:val="24"/>
                <w:szCs w:val="24"/>
              </w:rPr>
              <w:t>29 (14.1%)</w:t>
            </w:r>
          </w:p>
        </w:tc>
        <w:tc>
          <w:tcPr>
            <w:tcW w:w="1644" w:type="dxa"/>
          </w:tcPr>
          <w:p w14:paraId="4E1FBE5E" w14:textId="77777777" w:rsidR="0001057C" w:rsidRPr="00AB472B" w:rsidRDefault="0001057C" w:rsidP="001C6873">
            <w:pPr>
              <w:rPr>
                <w:rFonts w:cstheme="minorHAnsi"/>
                <w:sz w:val="24"/>
                <w:szCs w:val="24"/>
              </w:rPr>
            </w:pPr>
            <w:r w:rsidRPr="00AB472B">
              <w:rPr>
                <w:rFonts w:cstheme="minorHAnsi"/>
                <w:sz w:val="24"/>
                <w:szCs w:val="24"/>
              </w:rPr>
              <w:t>&lt;0.001</w:t>
            </w:r>
          </w:p>
        </w:tc>
      </w:tr>
      <w:tr w:rsidR="0001057C" w:rsidRPr="00AB472B" w14:paraId="5650E690" w14:textId="77777777" w:rsidTr="001C6873">
        <w:tc>
          <w:tcPr>
            <w:tcW w:w="2041" w:type="dxa"/>
          </w:tcPr>
          <w:p w14:paraId="7CB5F06C" w14:textId="77777777" w:rsidR="0001057C" w:rsidRPr="00AB472B" w:rsidRDefault="0001057C" w:rsidP="001C6873">
            <w:pPr>
              <w:rPr>
                <w:rFonts w:cstheme="minorHAnsi"/>
                <w:sz w:val="24"/>
                <w:szCs w:val="24"/>
              </w:rPr>
            </w:pPr>
          </w:p>
        </w:tc>
        <w:tc>
          <w:tcPr>
            <w:tcW w:w="1859" w:type="dxa"/>
          </w:tcPr>
          <w:p w14:paraId="6AD55B3D" w14:textId="77777777" w:rsidR="0001057C" w:rsidRPr="00AB472B" w:rsidRDefault="0001057C" w:rsidP="001C6873">
            <w:pPr>
              <w:rPr>
                <w:rFonts w:cstheme="minorHAnsi"/>
                <w:sz w:val="24"/>
                <w:szCs w:val="24"/>
              </w:rPr>
            </w:pPr>
            <w:r w:rsidRPr="00AB472B">
              <w:rPr>
                <w:rFonts w:cstheme="minorHAnsi"/>
                <w:sz w:val="24"/>
                <w:szCs w:val="24"/>
              </w:rPr>
              <w:t xml:space="preserve">   3</w:t>
            </w:r>
            <w:r w:rsidRPr="00AB472B">
              <w:rPr>
                <w:rFonts w:cstheme="minorHAnsi"/>
                <w:sz w:val="24"/>
                <w:szCs w:val="24"/>
                <w:vertAlign w:val="superscript"/>
              </w:rPr>
              <w:t>rd</w:t>
            </w:r>
            <w:r w:rsidRPr="00AB472B">
              <w:rPr>
                <w:rFonts w:cstheme="minorHAnsi"/>
                <w:sz w:val="24"/>
                <w:szCs w:val="24"/>
              </w:rPr>
              <w:t xml:space="preserve"> to 10</w:t>
            </w:r>
            <w:r w:rsidRPr="00AB472B">
              <w:rPr>
                <w:rFonts w:cstheme="minorHAnsi"/>
                <w:sz w:val="24"/>
                <w:szCs w:val="24"/>
                <w:vertAlign w:val="superscript"/>
              </w:rPr>
              <w:t>th</w:t>
            </w:r>
          </w:p>
        </w:tc>
        <w:tc>
          <w:tcPr>
            <w:tcW w:w="1860" w:type="dxa"/>
          </w:tcPr>
          <w:p w14:paraId="161A24AE" w14:textId="77777777" w:rsidR="0001057C" w:rsidRPr="00AB472B" w:rsidRDefault="0001057C" w:rsidP="001C6873">
            <w:pPr>
              <w:rPr>
                <w:rFonts w:cstheme="minorHAnsi"/>
                <w:sz w:val="24"/>
                <w:szCs w:val="24"/>
              </w:rPr>
            </w:pPr>
            <w:r w:rsidRPr="00AB472B">
              <w:rPr>
                <w:rFonts w:cstheme="minorHAnsi"/>
                <w:sz w:val="24"/>
                <w:szCs w:val="24"/>
              </w:rPr>
              <w:t>2898 (7.4%)</w:t>
            </w:r>
          </w:p>
        </w:tc>
        <w:tc>
          <w:tcPr>
            <w:tcW w:w="1838" w:type="dxa"/>
          </w:tcPr>
          <w:p w14:paraId="03FDE1E2" w14:textId="77777777" w:rsidR="0001057C" w:rsidRPr="00AB472B" w:rsidRDefault="0001057C" w:rsidP="001C6873">
            <w:pPr>
              <w:rPr>
                <w:rFonts w:cstheme="minorHAnsi"/>
                <w:sz w:val="24"/>
                <w:szCs w:val="24"/>
              </w:rPr>
            </w:pPr>
            <w:r w:rsidRPr="00AB472B">
              <w:rPr>
                <w:rFonts w:cstheme="minorHAnsi"/>
                <w:sz w:val="24"/>
                <w:szCs w:val="24"/>
              </w:rPr>
              <w:t>28 (13.6%)</w:t>
            </w:r>
          </w:p>
        </w:tc>
        <w:tc>
          <w:tcPr>
            <w:tcW w:w="1644" w:type="dxa"/>
          </w:tcPr>
          <w:p w14:paraId="3DCF5732" w14:textId="77777777" w:rsidR="0001057C" w:rsidRPr="00AB472B" w:rsidRDefault="0001057C" w:rsidP="001C6873">
            <w:pPr>
              <w:rPr>
                <w:rFonts w:cstheme="minorHAnsi"/>
                <w:sz w:val="24"/>
                <w:szCs w:val="24"/>
              </w:rPr>
            </w:pPr>
          </w:p>
        </w:tc>
      </w:tr>
      <w:tr w:rsidR="0001057C" w:rsidRPr="00AB472B" w14:paraId="1E8E09A6" w14:textId="77777777" w:rsidTr="001C6873">
        <w:tc>
          <w:tcPr>
            <w:tcW w:w="2041" w:type="dxa"/>
          </w:tcPr>
          <w:p w14:paraId="78AA1480" w14:textId="77777777" w:rsidR="0001057C" w:rsidRPr="00AB472B" w:rsidRDefault="0001057C" w:rsidP="001C6873">
            <w:pPr>
              <w:rPr>
                <w:rFonts w:cstheme="minorHAnsi"/>
                <w:sz w:val="24"/>
                <w:szCs w:val="24"/>
              </w:rPr>
            </w:pPr>
          </w:p>
        </w:tc>
        <w:tc>
          <w:tcPr>
            <w:tcW w:w="1859" w:type="dxa"/>
          </w:tcPr>
          <w:p w14:paraId="2FE16BCF" w14:textId="77777777" w:rsidR="0001057C" w:rsidRPr="00AB472B" w:rsidRDefault="0001057C" w:rsidP="001C6873">
            <w:pPr>
              <w:rPr>
                <w:rFonts w:cstheme="minorHAnsi"/>
                <w:sz w:val="24"/>
                <w:szCs w:val="24"/>
              </w:rPr>
            </w:pPr>
            <w:r w:rsidRPr="00AB472B">
              <w:rPr>
                <w:rFonts w:cstheme="minorHAnsi"/>
                <w:sz w:val="24"/>
                <w:szCs w:val="24"/>
              </w:rPr>
              <w:t xml:space="preserve">   10</w:t>
            </w:r>
            <w:r w:rsidRPr="00AB472B">
              <w:rPr>
                <w:rFonts w:cstheme="minorHAnsi"/>
                <w:sz w:val="24"/>
                <w:szCs w:val="24"/>
                <w:vertAlign w:val="superscript"/>
              </w:rPr>
              <w:t>th</w:t>
            </w:r>
            <w:r w:rsidRPr="00AB472B">
              <w:rPr>
                <w:rFonts w:cstheme="minorHAnsi"/>
                <w:sz w:val="24"/>
                <w:szCs w:val="24"/>
              </w:rPr>
              <w:t xml:space="preserve"> to 90</w:t>
            </w:r>
            <w:r w:rsidRPr="00AB472B">
              <w:rPr>
                <w:rFonts w:cstheme="minorHAnsi"/>
                <w:sz w:val="24"/>
                <w:szCs w:val="24"/>
                <w:vertAlign w:val="superscript"/>
              </w:rPr>
              <w:t>th</w:t>
            </w:r>
          </w:p>
        </w:tc>
        <w:tc>
          <w:tcPr>
            <w:tcW w:w="1860" w:type="dxa"/>
          </w:tcPr>
          <w:p w14:paraId="75F1C108" w14:textId="77777777" w:rsidR="0001057C" w:rsidRPr="00AB472B" w:rsidRDefault="0001057C" w:rsidP="001C6873">
            <w:pPr>
              <w:rPr>
                <w:rFonts w:cstheme="minorHAnsi"/>
                <w:sz w:val="24"/>
                <w:szCs w:val="24"/>
              </w:rPr>
            </w:pPr>
            <w:r w:rsidRPr="00AB472B">
              <w:rPr>
                <w:rFonts w:cstheme="minorHAnsi"/>
                <w:sz w:val="24"/>
                <w:szCs w:val="24"/>
              </w:rPr>
              <w:t>31,265 (79.8%)</w:t>
            </w:r>
          </w:p>
        </w:tc>
        <w:tc>
          <w:tcPr>
            <w:tcW w:w="1838" w:type="dxa"/>
          </w:tcPr>
          <w:p w14:paraId="56875221" w14:textId="77777777" w:rsidR="0001057C" w:rsidRPr="00AB472B" w:rsidRDefault="0001057C" w:rsidP="001C6873">
            <w:pPr>
              <w:rPr>
                <w:rFonts w:cstheme="minorHAnsi"/>
                <w:sz w:val="24"/>
                <w:szCs w:val="24"/>
              </w:rPr>
            </w:pPr>
            <w:r w:rsidRPr="00AB472B">
              <w:rPr>
                <w:rFonts w:cstheme="minorHAnsi"/>
                <w:sz w:val="24"/>
                <w:szCs w:val="24"/>
              </w:rPr>
              <w:t>125 (60.7%)</w:t>
            </w:r>
          </w:p>
        </w:tc>
        <w:tc>
          <w:tcPr>
            <w:tcW w:w="1644" w:type="dxa"/>
          </w:tcPr>
          <w:p w14:paraId="2066B081" w14:textId="77777777" w:rsidR="0001057C" w:rsidRPr="00AB472B" w:rsidRDefault="0001057C" w:rsidP="001C6873">
            <w:pPr>
              <w:rPr>
                <w:rFonts w:cstheme="minorHAnsi"/>
                <w:sz w:val="24"/>
                <w:szCs w:val="24"/>
              </w:rPr>
            </w:pPr>
          </w:p>
        </w:tc>
      </w:tr>
      <w:tr w:rsidR="0001057C" w:rsidRPr="00AB472B" w14:paraId="6A635C6B" w14:textId="77777777" w:rsidTr="001C6873">
        <w:tc>
          <w:tcPr>
            <w:tcW w:w="2041" w:type="dxa"/>
          </w:tcPr>
          <w:p w14:paraId="4A14F567" w14:textId="77777777" w:rsidR="0001057C" w:rsidRPr="00AB472B" w:rsidRDefault="0001057C" w:rsidP="001C6873">
            <w:pPr>
              <w:rPr>
                <w:rFonts w:cstheme="minorHAnsi"/>
                <w:sz w:val="24"/>
                <w:szCs w:val="24"/>
              </w:rPr>
            </w:pPr>
          </w:p>
        </w:tc>
        <w:tc>
          <w:tcPr>
            <w:tcW w:w="1859" w:type="dxa"/>
          </w:tcPr>
          <w:p w14:paraId="211750EE" w14:textId="77777777" w:rsidR="0001057C" w:rsidRPr="00AB472B" w:rsidRDefault="0001057C" w:rsidP="001C6873">
            <w:pPr>
              <w:rPr>
                <w:rFonts w:cstheme="minorHAnsi"/>
                <w:sz w:val="24"/>
                <w:szCs w:val="24"/>
              </w:rPr>
            </w:pPr>
            <w:r w:rsidRPr="00AB472B">
              <w:rPr>
                <w:rFonts w:cstheme="minorHAnsi"/>
                <w:sz w:val="24"/>
                <w:szCs w:val="24"/>
              </w:rPr>
              <w:t xml:space="preserve">   Above 90</w:t>
            </w:r>
            <w:r w:rsidRPr="00AB472B">
              <w:rPr>
                <w:rFonts w:cstheme="minorHAnsi"/>
                <w:sz w:val="24"/>
                <w:szCs w:val="24"/>
                <w:vertAlign w:val="superscript"/>
              </w:rPr>
              <w:t>th</w:t>
            </w:r>
          </w:p>
        </w:tc>
        <w:tc>
          <w:tcPr>
            <w:tcW w:w="1860" w:type="dxa"/>
          </w:tcPr>
          <w:p w14:paraId="16886C24" w14:textId="77777777" w:rsidR="0001057C" w:rsidRPr="00AB472B" w:rsidRDefault="0001057C" w:rsidP="001C6873">
            <w:pPr>
              <w:rPr>
                <w:rFonts w:cstheme="minorHAnsi"/>
                <w:sz w:val="24"/>
                <w:szCs w:val="24"/>
              </w:rPr>
            </w:pPr>
            <w:r w:rsidRPr="00AB472B">
              <w:rPr>
                <w:rFonts w:cstheme="minorHAnsi"/>
                <w:sz w:val="24"/>
                <w:szCs w:val="24"/>
              </w:rPr>
              <w:t>3824 (9.8%)</w:t>
            </w:r>
          </w:p>
        </w:tc>
        <w:tc>
          <w:tcPr>
            <w:tcW w:w="1838" w:type="dxa"/>
          </w:tcPr>
          <w:p w14:paraId="0AA964F7" w14:textId="77777777" w:rsidR="0001057C" w:rsidRPr="00AB472B" w:rsidRDefault="0001057C" w:rsidP="001C6873">
            <w:pPr>
              <w:rPr>
                <w:rFonts w:cstheme="minorHAnsi"/>
                <w:sz w:val="24"/>
                <w:szCs w:val="24"/>
              </w:rPr>
            </w:pPr>
            <w:r w:rsidRPr="00AB472B">
              <w:rPr>
                <w:rFonts w:cstheme="minorHAnsi"/>
                <w:sz w:val="24"/>
                <w:szCs w:val="24"/>
              </w:rPr>
              <w:t>23 (11.7%)</w:t>
            </w:r>
          </w:p>
        </w:tc>
        <w:tc>
          <w:tcPr>
            <w:tcW w:w="1644" w:type="dxa"/>
          </w:tcPr>
          <w:p w14:paraId="1F9320F0" w14:textId="77777777" w:rsidR="0001057C" w:rsidRPr="00AB472B" w:rsidRDefault="0001057C" w:rsidP="001C6873">
            <w:pPr>
              <w:rPr>
                <w:rFonts w:cstheme="minorHAnsi"/>
                <w:sz w:val="24"/>
                <w:szCs w:val="24"/>
              </w:rPr>
            </w:pPr>
          </w:p>
        </w:tc>
      </w:tr>
    </w:tbl>
    <w:p w14:paraId="5DC54993" w14:textId="065C0E07" w:rsidR="002425C7" w:rsidRPr="00AB472B" w:rsidRDefault="002425C7" w:rsidP="00172234">
      <w:pPr>
        <w:rPr>
          <w:rFonts w:cstheme="minorHAnsi"/>
          <w:bCs/>
        </w:rPr>
      </w:pPr>
      <w:r w:rsidRPr="00AB472B">
        <w:rPr>
          <w:rFonts w:cstheme="minorHAnsi"/>
        </w:rPr>
        <w:t xml:space="preserve">HIE, </w:t>
      </w:r>
      <w:r w:rsidRPr="00AB472B">
        <w:rPr>
          <w:rFonts w:cstheme="minorHAnsi"/>
          <w:shd w:val="clear" w:color="auto" w:fill="FFFFFF"/>
        </w:rPr>
        <w:t xml:space="preserve">hypoxic-ischaemic encephalopathy. </w:t>
      </w:r>
      <w:proofErr w:type="spellStart"/>
      <w:r w:rsidR="00C2732C" w:rsidRPr="00AB472B">
        <w:rPr>
          <w:rFonts w:cstheme="minorHAnsi"/>
          <w:shd w:val="clear" w:color="auto" w:fill="FFFFFF"/>
        </w:rPr>
        <w:t>FHx</w:t>
      </w:r>
      <w:proofErr w:type="spellEnd"/>
      <w:r w:rsidR="00C2732C" w:rsidRPr="00AB472B">
        <w:rPr>
          <w:rFonts w:cstheme="minorHAnsi"/>
          <w:shd w:val="clear" w:color="auto" w:fill="FFFFFF"/>
        </w:rPr>
        <w:t xml:space="preserve">, family history. </w:t>
      </w:r>
      <w:r w:rsidR="009307B5" w:rsidRPr="00AB472B">
        <w:rPr>
          <w:rFonts w:cstheme="minorHAnsi"/>
          <w:bCs/>
        </w:rPr>
        <w:t xml:space="preserve">OP, occiput posterior </w:t>
      </w:r>
      <w:proofErr w:type="spellStart"/>
      <w:r w:rsidR="00DB6D55" w:rsidRPr="00AB472B">
        <w:rPr>
          <w:rFonts w:cstheme="minorHAnsi"/>
          <w:bCs/>
        </w:rPr>
        <w:t>fetal</w:t>
      </w:r>
      <w:proofErr w:type="spellEnd"/>
      <w:r w:rsidR="009307B5" w:rsidRPr="00AB472B">
        <w:rPr>
          <w:rFonts w:cstheme="minorHAnsi"/>
          <w:bCs/>
        </w:rPr>
        <w:t xml:space="preserve"> position. CS, caesarean section. ROM, rupture of membranes.</w:t>
      </w:r>
    </w:p>
    <w:p w14:paraId="69AEDF01" w14:textId="6BEC27F1" w:rsidR="00F27DC2" w:rsidRPr="00AB472B" w:rsidRDefault="00F27DC2" w:rsidP="00172234">
      <w:pPr>
        <w:rPr>
          <w:rFonts w:cstheme="minorHAnsi"/>
        </w:rPr>
      </w:pPr>
      <w:r w:rsidRPr="00AB472B">
        <w:rPr>
          <w:rFonts w:cstheme="minorHAnsi"/>
        </w:rPr>
        <w:t xml:space="preserve">* Motor, </w:t>
      </w:r>
      <w:proofErr w:type="gramStart"/>
      <w:r w:rsidRPr="00AB472B">
        <w:rPr>
          <w:rFonts w:cstheme="minorHAnsi"/>
        </w:rPr>
        <w:t>sensory</w:t>
      </w:r>
      <w:proofErr w:type="gramEnd"/>
      <w:r w:rsidRPr="00AB472B">
        <w:rPr>
          <w:rFonts w:cstheme="minorHAnsi"/>
        </w:rPr>
        <w:t xml:space="preserve"> or developmental disorder in siblings  </w:t>
      </w:r>
    </w:p>
    <w:p w14:paraId="74AE18B4" w14:textId="77777777" w:rsidR="00F27DC2" w:rsidRPr="00AB472B" w:rsidRDefault="00F27DC2" w:rsidP="00172234">
      <w:pPr>
        <w:rPr>
          <w:rFonts w:cstheme="minorHAnsi"/>
        </w:rPr>
      </w:pPr>
      <w:r w:rsidRPr="00AB472B">
        <w:rPr>
          <w:rFonts w:cstheme="minorHAnsi"/>
        </w:rPr>
        <w:t xml:space="preserve">** APH, eclampsia, uterine </w:t>
      </w:r>
      <w:proofErr w:type="gramStart"/>
      <w:r w:rsidRPr="00AB472B">
        <w:rPr>
          <w:rFonts w:cstheme="minorHAnsi"/>
        </w:rPr>
        <w:t>rupture</w:t>
      </w:r>
      <w:proofErr w:type="gramEnd"/>
      <w:r w:rsidRPr="00AB472B">
        <w:rPr>
          <w:rFonts w:cstheme="minorHAnsi"/>
        </w:rPr>
        <w:t xml:space="preserve"> or ruptured cord</w:t>
      </w:r>
    </w:p>
    <w:p w14:paraId="13362152" w14:textId="77777777" w:rsidR="00D64D0C" w:rsidRDefault="00F27DC2" w:rsidP="00172234">
      <w:pPr>
        <w:rPr>
          <w:rFonts w:cstheme="minorHAnsi"/>
        </w:rPr>
      </w:pPr>
      <w:r w:rsidRPr="00AB472B">
        <w:rPr>
          <w:rFonts w:cstheme="minorHAnsi"/>
        </w:rPr>
        <w:t>*** &gt;26 weeks of gestational age</w:t>
      </w:r>
    </w:p>
    <w:p w14:paraId="5619B768" w14:textId="77777777" w:rsidR="00D64D0C" w:rsidRDefault="00D64D0C">
      <w:pPr>
        <w:rPr>
          <w:rFonts w:cstheme="minorHAnsi"/>
        </w:rPr>
      </w:pPr>
      <w:r>
        <w:rPr>
          <w:rFonts w:cstheme="minorHAnsi"/>
        </w:rPr>
        <w:br w:type="page"/>
      </w:r>
    </w:p>
    <w:p w14:paraId="648CDBA4" w14:textId="068B9862" w:rsidR="00D64D0C" w:rsidRDefault="00D64D0C" w:rsidP="00172234">
      <w:pPr>
        <w:rPr>
          <w:rFonts w:cstheme="minorHAnsi"/>
        </w:rPr>
      </w:pPr>
      <w:commentRangeStart w:id="33"/>
      <w:r>
        <w:rPr>
          <w:rFonts w:cstheme="minorHAnsi"/>
        </w:rPr>
        <w:lastRenderedPageBreak/>
        <w:t xml:space="preserve">Figure 2. </w:t>
      </w:r>
      <w:r w:rsidR="00282671">
        <w:rPr>
          <w:rFonts w:cstheme="minorHAnsi"/>
        </w:rPr>
        <w:t xml:space="preserve">Feature </w:t>
      </w:r>
      <w:r w:rsidR="00810665">
        <w:rPr>
          <w:rFonts w:cstheme="minorHAnsi"/>
        </w:rPr>
        <w:t>engineering</w:t>
      </w:r>
      <w:r w:rsidR="00810665">
        <w:rPr>
          <w:rFonts w:cstheme="minorHAnsi"/>
        </w:rPr>
        <w:t xml:space="preserve"> </w:t>
      </w:r>
      <w:r w:rsidR="00282671">
        <w:rPr>
          <w:rFonts w:cstheme="minorHAnsi"/>
        </w:rPr>
        <w:t>workflow</w:t>
      </w:r>
      <w:commentRangeEnd w:id="33"/>
      <w:r w:rsidR="00F324F3">
        <w:rPr>
          <w:rStyle w:val="CommentReference"/>
        </w:rPr>
        <w:commentReference w:id="33"/>
      </w:r>
    </w:p>
    <w:p w14:paraId="3F573ECB" w14:textId="77777777" w:rsidR="000F4F13" w:rsidRDefault="000F4F13" w:rsidP="00172234">
      <w:pPr>
        <w:rPr>
          <w:rFonts w:cstheme="minorHAnsi"/>
        </w:rPr>
      </w:pPr>
    </w:p>
    <w:p w14:paraId="6C0188B1" w14:textId="174E808E" w:rsidR="001A741F" w:rsidRPr="00AB472B" w:rsidRDefault="00F3220D" w:rsidP="00172234">
      <w:pPr>
        <w:rPr>
          <w:rFonts w:cstheme="minorHAnsi"/>
        </w:rPr>
      </w:pPr>
      <w:r>
        <w:rPr>
          <w:rFonts w:cstheme="minorHAnsi"/>
          <w:noProof/>
        </w:rPr>
        <w:drawing>
          <wp:inline distT="0" distB="0" distL="0" distR="0" wp14:anchorId="39A695D0" wp14:editId="4E2DFB4D">
            <wp:extent cx="5731510" cy="7244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5731510" cy="7244715"/>
                    </a:xfrm>
                    <a:prstGeom prst="rect">
                      <a:avLst/>
                    </a:prstGeom>
                  </pic:spPr>
                </pic:pic>
              </a:graphicData>
            </a:graphic>
          </wp:inline>
        </w:drawing>
      </w:r>
      <w:r w:rsidR="001A741F" w:rsidRPr="00AB472B">
        <w:rPr>
          <w:rFonts w:cstheme="minorHAnsi"/>
        </w:rPr>
        <w:br w:type="page"/>
      </w:r>
    </w:p>
    <w:p w14:paraId="1C302CF3" w14:textId="5BF67D5C" w:rsidR="000C4915" w:rsidRDefault="001A741F" w:rsidP="00172234">
      <w:pPr>
        <w:rPr>
          <w:rFonts w:cstheme="minorHAnsi"/>
        </w:rPr>
      </w:pPr>
      <w:commentRangeStart w:id="34"/>
      <w:commentRangeStart w:id="35"/>
      <w:r w:rsidRPr="00AB472B">
        <w:rPr>
          <w:rFonts w:cstheme="minorHAnsi"/>
        </w:rPr>
        <w:lastRenderedPageBreak/>
        <w:t xml:space="preserve">Figure </w:t>
      </w:r>
      <w:r w:rsidR="00D64D0C">
        <w:rPr>
          <w:rFonts w:cstheme="minorHAnsi"/>
        </w:rPr>
        <w:t>3</w:t>
      </w:r>
      <w:r w:rsidRPr="00AB472B">
        <w:rPr>
          <w:rFonts w:cstheme="minorHAnsi"/>
        </w:rPr>
        <w:t xml:space="preserve">. </w:t>
      </w:r>
      <w:r w:rsidR="00AC27B0" w:rsidRPr="00AB472B">
        <w:rPr>
          <w:rFonts w:cstheme="minorHAnsi"/>
          <w:shd w:val="clear" w:color="auto" w:fill="FFFFFF"/>
        </w:rPr>
        <w:t>HIE</w:t>
      </w:r>
      <w:r w:rsidR="005F03E0" w:rsidRPr="00AB472B">
        <w:rPr>
          <w:rFonts w:cstheme="minorHAnsi"/>
        </w:rPr>
        <w:t xml:space="preserve"> </w:t>
      </w:r>
      <w:r w:rsidRPr="00AB472B">
        <w:rPr>
          <w:rFonts w:cstheme="minorHAnsi"/>
        </w:rPr>
        <w:t xml:space="preserve">prediction using </w:t>
      </w:r>
      <w:r w:rsidR="00175CEB" w:rsidRPr="00AB472B">
        <w:rPr>
          <w:rFonts w:cstheme="minorHAnsi"/>
        </w:rPr>
        <w:t xml:space="preserve">logistic regression with </w:t>
      </w:r>
      <w:r w:rsidR="0051465C">
        <w:rPr>
          <w:rFonts w:cstheme="minorHAnsi"/>
        </w:rPr>
        <w:t>a range of</w:t>
      </w:r>
      <w:r w:rsidR="00D3105F" w:rsidRPr="00AB472B">
        <w:rPr>
          <w:rFonts w:cstheme="minorHAnsi"/>
        </w:rPr>
        <w:t xml:space="preserve"> feature</w:t>
      </w:r>
      <w:r w:rsidR="0051465C">
        <w:rPr>
          <w:rFonts w:cstheme="minorHAnsi"/>
        </w:rPr>
        <w:t xml:space="preserve"> selection approaches</w:t>
      </w:r>
      <w:commentRangeEnd w:id="34"/>
      <w:r w:rsidR="00F324F3">
        <w:rPr>
          <w:rStyle w:val="CommentReference"/>
        </w:rPr>
        <w:commentReference w:id="34"/>
      </w:r>
      <w:commentRangeEnd w:id="35"/>
      <w:r w:rsidR="00A053CD">
        <w:rPr>
          <w:rStyle w:val="CommentReference"/>
        </w:rPr>
        <w:commentReference w:id="35"/>
      </w:r>
    </w:p>
    <w:p w14:paraId="3AAC7232" w14:textId="77777777" w:rsidR="0051465C" w:rsidRPr="00AB472B" w:rsidRDefault="0051465C" w:rsidP="00172234">
      <w:pPr>
        <w:rPr>
          <w:rFonts w:cstheme="minorHAnsi"/>
        </w:rPr>
      </w:pPr>
    </w:p>
    <w:p w14:paraId="3AF633E4" w14:textId="255CF076" w:rsidR="001A741F" w:rsidRPr="00AB472B" w:rsidRDefault="0012020D" w:rsidP="00172234">
      <w:pPr>
        <w:rPr>
          <w:rFonts w:cstheme="minorHAnsi"/>
        </w:rPr>
      </w:pPr>
      <w:r>
        <w:rPr>
          <w:rFonts w:cstheme="minorHAnsi"/>
          <w:noProof/>
        </w:rPr>
        <w:drawing>
          <wp:inline distT="0" distB="0" distL="0" distR="0" wp14:anchorId="79819F01" wp14:editId="5BF5A988">
            <wp:extent cx="5731510" cy="5731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C10F6F6" w14:textId="77777777" w:rsidR="0051465C" w:rsidRDefault="0051465C" w:rsidP="00172234">
      <w:pPr>
        <w:rPr>
          <w:rFonts w:cstheme="minorHAnsi"/>
        </w:rPr>
      </w:pPr>
    </w:p>
    <w:p w14:paraId="1E95B41F" w14:textId="554D59FD" w:rsidR="00681F63" w:rsidRPr="00AB472B" w:rsidRDefault="00401CA1" w:rsidP="00172234">
      <w:pPr>
        <w:rPr>
          <w:rFonts w:cstheme="minorHAnsi"/>
        </w:rPr>
      </w:pPr>
      <w:r w:rsidRPr="00AB472B">
        <w:rPr>
          <w:rFonts w:cstheme="minorHAnsi"/>
        </w:rPr>
        <w:t xml:space="preserve">ROC </w:t>
      </w:r>
      <w:r w:rsidR="00CD5F33">
        <w:rPr>
          <w:rFonts w:cstheme="minorHAnsi"/>
        </w:rPr>
        <w:t>for prediction</w:t>
      </w:r>
      <w:r w:rsidR="005B366A" w:rsidRPr="00AB472B">
        <w:rPr>
          <w:rFonts w:cstheme="minorHAnsi"/>
        </w:rPr>
        <w:t xml:space="preserve"> </w:t>
      </w:r>
      <w:r w:rsidR="00CD5F33">
        <w:rPr>
          <w:rFonts w:cstheme="minorHAnsi"/>
        </w:rPr>
        <w:t xml:space="preserve">of </w:t>
      </w:r>
      <w:r w:rsidRPr="00AB472B">
        <w:rPr>
          <w:rFonts w:cstheme="minorHAnsi"/>
          <w:shd w:val="clear" w:color="auto" w:fill="FFFFFF"/>
        </w:rPr>
        <w:t xml:space="preserve">hypoxic-ischaemic encephalopathy using logistic regression </w:t>
      </w:r>
      <w:r w:rsidR="005B366A" w:rsidRPr="00AB472B">
        <w:rPr>
          <w:rFonts w:cstheme="minorHAnsi"/>
          <w:shd w:val="clear" w:color="auto" w:fill="FFFFFF"/>
        </w:rPr>
        <w:t xml:space="preserve">and </w:t>
      </w:r>
      <w:r w:rsidR="0051465C">
        <w:rPr>
          <w:rFonts w:cstheme="minorHAnsi"/>
          <w:shd w:val="clear" w:color="auto" w:fill="FFFFFF"/>
        </w:rPr>
        <w:t>a range of feature selection approaches</w:t>
      </w:r>
      <w:r w:rsidR="003B5ECE" w:rsidRPr="00AB472B">
        <w:rPr>
          <w:rFonts w:cstheme="minorHAnsi"/>
          <w:shd w:val="clear" w:color="auto" w:fill="FFFFFF"/>
        </w:rPr>
        <w:t>.</w:t>
      </w:r>
      <w:r w:rsidR="005B366A" w:rsidRPr="00AB472B">
        <w:rPr>
          <w:rFonts w:cstheme="minorHAnsi"/>
          <w:shd w:val="clear" w:color="auto" w:fill="FFFFFF"/>
        </w:rPr>
        <w:t xml:space="preserve"> The model was trained </w:t>
      </w:r>
      <w:r w:rsidR="00AB7A6B" w:rsidRPr="00AB472B">
        <w:rPr>
          <w:rFonts w:cstheme="minorHAnsi"/>
          <w:shd w:val="clear" w:color="auto" w:fill="FFFFFF"/>
        </w:rPr>
        <w:t xml:space="preserve">using </w:t>
      </w:r>
      <w:r w:rsidR="005B366A" w:rsidRPr="00AB472B">
        <w:rPr>
          <w:rFonts w:cstheme="minorHAnsi"/>
          <w:shd w:val="clear" w:color="auto" w:fill="FFFFFF"/>
        </w:rPr>
        <w:t xml:space="preserve">the first 50% </w:t>
      </w:r>
      <w:r w:rsidR="005B366A" w:rsidRPr="00AB472B">
        <w:rPr>
          <w:rFonts w:cstheme="minorHAnsi"/>
        </w:rPr>
        <w:t xml:space="preserve">infants (born 1959-1962) and </w:t>
      </w:r>
      <w:r w:rsidR="00AB7A6B" w:rsidRPr="00AB472B">
        <w:rPr>
          <w:rFonts w:cstheme="minorHAnsi"/>
        </w:rPr>
        <w:t xml:space="preserve">evaluated </w:t>
      </w:r>
      <w:r w:rsidR="005B366A" w:rsidRPr="00AB472B">
        <w:rPr>
          <w:rFonts w:cstheme="minorHAnsi"/>
        </w:rPr>
        <w:t xml:space="preserve">using the </w:t>
      </w:r>
      <w:r w:rsidR="00AB7A6B" w:rsidRPr="00AB472B">
        <w:rPr>
          <w:rFonts w:cstheme="minorHAnsi"/>
        </w:rPr>
        <w:t xml:space="preserve">latter 50% </w:t>
      </w:r>
      <w:r w:rsidR="005B366A" w:rsidRPr="00AB472B">
        <w:rPr>
          <w:rFonts w:cstheme="minorHAnsi"/>
        </w:rPr>
        <w:t xml:space="preserve">of infants (born 1963 to 1965). </w:t>
      </w:r>
      <w:r w:rsidR="001A741F" w:rsidRPr="00AB472B">
        <w:rPr>
          <w:rFonts w:cstheme="minorHAnsi"/>
        </w:rPr>
        <w:t>AU</w:t>
      </w:r>
      <w:r w:rsidR="0051465C">
        <w:rPr>
          <w:rFonts w:cstheme="minorHAnsi"/>
        </w:rPr>
        <w:t>RO</w:t>
      </w:r>
      <w:r w:rsidR="001A741F" w:rsidRPr="00AB472B">
        <w:rPr>
          <w:rFonts w:cstheme="minorHAnsi"/>
        </w:rPr>
        <w:t xml:space="preserve">C, area under the </w:t>
      </w:r>
      <w:r w:rsidR="0051465C">
        <w:rPr>
          <w:rFonts w:cstheme="minorHAnsi"/>
        </w:rPr>
        <w:t xml:space="preserve">receiver operator </w:t>
      </w:r>
      <w:r w:rsidR="001A741F" w:rsidRPr="00AB472B">
        <w:rPr>
          <w:rFonts w:cstheme="minorHAnsi"/>
        </w:rPr>
        <w:t>curve.</w:t>
      </w:r>
      <w:r w:rsidR="005F1D1A">
        <w:rPr>
          <w:rFonts w:cstheme="minorHAnsi"/>
        </w:rPr>
        <w:t xml:space="preserve"> CI, confidence interval. </w:t>
      </w:r>
      <w:r w:rsidR="00F34687">
        <w:rPr>
          <w:rFonts w:cstheme="minorHAnsi"/>
        </w:rPr>
        <w:t xml:space="preserve">RFE, reverse feature elimination. SVC, support vector classification. </w:t>
      </w:r>
    </w:p>
    <w:p w14:paraId="6C427E84" w14:textId="340ABB87" w:rsidR="0033533A" w:rsidRPr="00AB472B" w:rsidRDefault="0033533A" w:rsidP="00172234">
      <w:pPr>
        <w:rPr>
          <w:rFonts w:cstheme="minorHAnsi"/>
        </w:rPr>
      </w:pPr>
      <w:r w:rsidRPr="00AB472B">
        <w:rPr>
          <w:rFonts w:cstheme="minorHAnsi"/>
        </w:rPr>
        <w:br w:type="page"/>
      </w:r>
    </w:p>
    <w:p w14:paraId="623CE716" w14:textId="7E765BCA" w:rsidR="008B098E" w:rsidRPr="00AB472B" w:rsidRDefault="008B098E" w:rsidP="00172234">
      <w:pPr>
        <w:rPr>
          <w:rFonts w:cstheme="minorHAnsi"/>
          <w:bCs/>
        </w:rPr>
      </w:pPr>
      <w:commentRangeStart w:id="36"/>
      <w:r w:rsidRPr="00AB472B">
        <w:rPr>
          <w:rFonts w:cstheme="minorHAnsi"/>
          <w:bCs/>
        </w:rPr>
        <w:lastRenderedPageBreak/>
        <w:t xml:space="preserve">Supplementary Table 1. Established risk factors for </w:t>
      </w:r>
      <w:r w:rsidRPr="00AB472B">
        <w:rPr>
          <w:rFonts w:cstheme="minorHAnsi"/>
          <w:bCs/>
          <w:shd w:val="clear" w:color="auto" w:fill="FFFFFF"/>
        </w:rPr>
        <w:t>HIE</w:t>
      </w:r>
      <w:commentRangeEnd w:id="36"/>
      <w:r w:rsidR="004568BB">
        <w:rPr>
          <w:rStyle w:val="CommentReference"/>
        </w:rPr>
        <w:commentReference w:id="36"/>
      </w:r>
    </w:p>
    <w:tbl>
      <w:tblPr>
        <w:tblStyle w:val="TableGrid"/>
        <w:tblW w:w="9016" w:type="dxa"/>
        <w:tblLook w:val="04A0" w:firstRow="1" w:lastRow="0" w:firstColumn="1" w:lastColumn="0" w:noHBand="0" w:noVBand="1"/>
      </w:tblPr>
      <w:tblGrid>
        <w:gridCol w:w="3003"/>
        <w:gridCol w:w="3015"/>
        <w:gridCol w:w="2998"/>
      </w:tblGrid>
      <w:tr w:rsidR="00C353F5" w:rsidRPr="00AB472B" w14:paraId="5451080E" w14:textId="669F46B9" w:rsidTr="00C353F5">
        <w:tc>
          <w:tcPr>
            <w:tcW w:w="3003" w:type="dxa"/>
          </w:tcPr>
          <w:p w14:paraId="557A2E80" w14:textId="5C66C7FA" w:rsidR="00C353F5" w:rsidRPr="00AB472B" w:rsidRDefault="00C353F5" w:rsidP="00C353F5">
            <w:pPr>
              <w:rPr>
                <w:rFonts w:cstheme="minorHAnsi"/>
                <w:sz w:val="24"/>
                <w:szCs w:val="24"/>
              </w:rPr>
            </w:pPr>
            <w:r w:rsidRPr="00AB472B">
              <w:rPr>
                <w:rFonts w:cstheme="minorHAnsi"/>
                <w:sz w:val="24"/>
                <w:szCs w:val="24"/>
              </w:rPr>
              <w:t>Antenatal Factors</w:t>
            </w:r>
            <w:r>
              <w:rPr>
                <w:rFonts w:cstheme="minorHAnsi"/>
                <w:sz w:val="24"/>
                <w:szCs w:val="24"/>
              </w:rPr>
              <w:t xml:space="preserve"> (n=20)</w:t>
            </w:r>
          </w:p>
        </w:tc>
        <w:tc>
          <w:tcPr>
            <w:tcW w:w="3015" w:type="dxa"/>
          </w:tcPr>
          <w:p w14:paraId="5DEFD1D0" w14:textId="4C99D220" w:rsidR="00C353F5" w:rsidRPr="00AB472B" w:rsidRDefault="00C353F5" w:rsidP="00C353F5">
            <w:pPr>
              <w:rPr>
                <w:rFonts w:cstheme="minorHAnsi"/>
                <w:sz w:val="24"/>
                <w:szCs w:val="24"/>
              </w:rPr>
            </w:pPr>
            <w:r w:rsidRPr="00AB472B">
              <w:rPr>
                <w:rFonts w:cstheme="minorHAnsi"/>
                <w:sz w:val="24"/>
                <w:szCs w:val="24"/>
              </w:rPr>
              <w:t>Intrapartum Factors</w:t>
            </w:r>
            <w:r>
              <w:rPr>
                <w:rFonts w:cstheme="minorHAnsi"/>
                <w:sz w:val="24"/>
                <w:szCs w:val="24"/>
              </w:rPr>
              <w:t xml:space="preserve"> (n=14)</w:t>
            </w:r>
          </w:p>
        </w:tc>
        <w:tc>
          <w:tcPr>
            <w:tcW w:w="2998" w:type="dxa"/>
          </w:tcPr>
          <w:p w14:paraId="1F55C6C3" w14:textId="26C3F2F6" w:rsidR="00C353F5" w:rsidRPr="00AB472B" w:rsidRDefault="00C353F5" w:rsidP="00C353F5">
            <w:pPr>
              <w:rPr>
                <w:rFonts w:cstheme="minorHAnsi"/>
              </w:rPr>
            </w:pPr>
            <w:r w:rsidRPr="00AB472B">
              <w:rPr>
                <w:rFonts w:cstheme="minorHAnsi"/>
                <w:sz w:val="24"/>
                <w:szCs w:val="24"/>
              </w:rPr>
              <w:t>Growth Measures</w:t>
            </w:r>
            <w:r>
              <w:rPr>
                <w:rFonts w:cstheme="minorHAnsi"/>
                <w:sz w:val="24"/>
                <w:szCs w:val="24"/>
              </w:rPr>
              <w:t xml:space="preserve"> (n=1)</w:t>
            </w:r>
          </w:p>
        </w:tc>
      </w:tr>
      <w:tr w:rsidR="00C353F5" w:rsidRPr="00AB472B" w14:paraId="6BFF5ECF" w14:textId="62D59578" w:rsidTr="00C353F5">
        <w:tc>
          <w:tcPr>
            <w:tcW w:w="3003" w:type="dxa"/>
          </w:tcPr>
          <w:p w14:paraId="43AEE5B7"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age (&lt;20, 20-24, 25-29, 30-34, &gt;35)</w:t>
            </w:r>
          </w:p>
          <w:p w14:paraId="27AF7526"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Parity 0, 1,&gt;1</w:t>
            </w:r>
          </w:p>
          <w:p w14:paraId="112DFA37"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Employment</w:t>
            </w:r>
          </w:p>
          <w:p w14:paraId="2BE4C76E"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Health Insurance</w:t>
            </w:r>
          </w:p>
          <w:p w14:paraId="02C38A53"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race</w:t>
            </w:r>
          </w:p>
          <w:p w14:paraId="229E50F2" w14:textId="77777777" w:rsidR="00C353F5" w:rsidRPr="00734D1E" w:rsidRDefault="00C353F5" w:rsidP="00C353F5">
            <w:pPr>
              <w:pStyle w:val="ListParagraph"/>
              <w:numPr>
                <w:ilvl w:val="0"/>
                <w:numId w:val="1"/>
              </w:numPr>
              <w:spacing w:line="240" w:lineRule="auto"/>
              <w:rPr>
                <w:rFonts w:cstheme="minorHAnsi"/>
                <w:sz w:val="24"/>
                <w:szCs w:val="24"/>
                <w:lang w:val="fr-FR"/>
              </w:rPr>
            </w:pPr>
            <w:proofErr w:type="spellStart"/>
            <w:r w:rsidRPr="00734D1E">
              <w:rPr>
                <w:rFonts w:cstheme="minorHAnsi"/>
                <w:sz w:val="24"/>
                <w:szCs w:val="24"/>
                <w:lang w:val="fr-FR"/>
              </w:rPr>
              <w:t>FHx</w:t>
            </w:r>
            <w:proofErr w:type="spellEnd"/>
            <w:r w:rsidRPr="00734D1E">
              <w:rPr>
                <w:rFonts w:cstheme="minorHAnsi"/>
                <w:sz w:val="24"/>
                <w:szCs w:val="24"/>
                <w:lang w:val="fr-FR"/>
              </w:rPr>
              <w:t xml:space="preserve"> of </w:t>
            </w:r>
            <w:proofErr w:type="spellStart"/>
            <w:r w:rsidRPr="00734D1E">
              <w:rPr>
                <w:rFonts w:cstheme="minorHAnsi"/>
                <w:sz w:val="24"/>
                <w:szCs w:val="24"/>
                <w:lang w:val="fr-FR"/>
              </w:rPr>
              <w:t>seizures</w:t>
            </w:r>
            <w:proofErr w:type="spellEnd"/>
            <w:r w:rsidRPr="00734D1E">
              <w:rPr>
                <w:rFonts w:cstheme="minorHAnsi"/>
                <w:sz w:val="24"/>
                <w:szCs w:val="24"/>
                <w:lang w:val="fr-FR"/>
              </w:rPr>
              <w:t xml:space="preserve"> (</w:t>
            </w:r>
            <w:proofErr w:type="spellStart"/>
            <w:r w:rsidRPr="00734D1E">
              <w:rPr>
                <w:rFonts w:cstheme="minorHAnsi"/>
                <w:sz w:val="24"/>
                <w:szCs w:val="24"/>
                <w:lang w:val="fr-FR"/>
              </w:rPr>
              <w:t>recurrent</w:t>
            </w:r>
            <w:proofErr w:type="spellEnd"/>
            <w:r w:rsidRPr="00734D1E">
              <w:rPr>
                <w:rFonts w:cstheme="minorHAnsi"/>
                <w:sz w:val="24"/>
                <w:szCs w:val="24"/>
                <w:lang w:val="fr-FR"/>
              </w:rPr>
              <w:t xml:space="preserve"> non-</w:t>
            </w:r>
            <w:proofErr w:type="spellStart"/>
            <w:r w:rsidRPr="00734D1E">
              <w:rPr>
                <w:rFonts w:cstheme="minorHAnsi"/>
                <w:sz w:val="24"/>
                <w:szCs w:val="24"/>
                <w:lang w:val="fr-FR"/>
              </w:rPr>
              <w:t>febrile</w:t>
            </w:r>
            <w:proofErr w:type="spellEnd"/>
            <w:r w:rsidRPr="00734D1E">
              <w:rPr>
                <w:rFonts w:cstheme="minorHAnsi"/>
                <w:sz w:val="24"/>
                <w:szCs w:val="24"/>
                <w:lang w:val="fr-FR"/>
              </w:rPr>
              <w:t xml:space="preserve"> </w:t>
            </w:r>
            <w:proofErr w:type="spellStart"/>
            <w:r w:rsidRPr="00734D1E">
              <w:rPr>
                <w:rFonts w:cstheme="minorHAnsi"/>
                <w:sz w:val="24"/>
                <w:szCs w:val="24"/>
                <w:lang w:val="fr-FR"/>
              </w:rPr>
              <w:t>seizures</w:t>
            </w:r>
            <w:proofErr w:type="spellEnd"/>
            <w:r w:rsidRPr="00734D1E">
              <w:rPr>
                <w:rFonts w:cstheme="minorHAnsi"/>
                <w:sz w:val="24"/>
                <w:szCs w:val="24"/>
                <w:lang w:val="fr-FR"/>
              </w:rPr>
              <w:t>)</w:t>
            </w:r>
          </w:p>
          <w:p w14:paraId="2E940FA3" w14:textId="77777777" w:rsidR="00C353F5" w:rsidRPr="00AB472B" w:rsidRDefault="00C353F5" w:rsidP="00C353F5">
            <w:pPr>
              <w:pStyle w:val="ListParagraph"/>
              <w:numPr>
                <w:ilvl w:val="0"/>
                <w:numId w:val="1"/>
              </w:numPr>
              <w:spacing w:line="240" w:lineRule="auto"/>
              <w:rPr>
                <w:rFonts w:cstheme="minorHAnsi"/>
                <w:sz w:val="24"/>
                <w:szCs w:val="24"/>
              </w:rPr>
            </w:pPr>
            <w:proofErr w:type="spellStart"/>
            <w:r w:rsidRPr="00AB472B">
              <w:rPr>
                <w:rFonts w:cstheme="minorHAnsi"/>
                <w:sz w:val="24"/>
                <w:szCs w:val="24"/>
              </w:rPr>
              <w:t>FHx</w:t>
            </w:r>
            <w:proofErr w:type="spellEnd"/>
            <w:r w:rsidRPr="00AB472B">
              <w:rPr>
                <w:rFonts w:cstheme="minorHAnsi"/>
                <w:sz w:val="24"/>
                <w:szCs w:val="24"/>
              </w:rPr>
              <w:t xml:space="preserve"> of neurological disorder (excludes seizures)</w:t>
            </w:r>
          </w:p>
          <w:p w14:paraId="0128A1C8"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Infertility Treatment</w:t>
            </w:r>
          </w:p>
          <w:p w14:paraId="0ED326AA"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Hypertension</w:t>
            </w:r>
          </w:p>
          <w:p w14:paraId="557EF34B"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height (&lt;160, 160-164, &gt;164)</w:t>
            </w:r>
          </w:p>
          <w:p w14:paraId="024857AF"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Thyroid Disease</w:t>
            </w:r>
          </w:p>
          <w:p w14:paraId="2C587EAF"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Pre-eclampsia</w:t>
            </w:r>
          </w:p>
          <w:p w14:paraId="5A00DC90"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Antenatal bleeding (mod or severe)</w:t>
            </w:r>
          </w:p>
          <w:p w14:paraId="6E1A5AC0"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Viral Illness</w:t>
            </w:r>
          </w:p>
          <w:p w14:paraId="04185ACF"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Alcohol (some, none, unknown)</w:t>
            </w:r>
          </w:p>
          <w:p w14:paraId="35606FC5"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Birthweight centile (&gt;90</w:t>
            </w:r>
            <w:r w:rsidRPr="00AB472B">
              <w:rPr>
                <w:rFonts w:cstheme="minorHAnsi"/>
                <w:sz w:val="24"/>
                <w:szCs w:val="24"/>
                <w:vertAlign w:val="superscript"/>
              </w:rPr>
              <w:t>th</w:t>
            </w:r>
            <w:r w:rsidRPr="00AB472B">
              <w:rPr>
                <w:rFonts w:cstheme="minorHAnsi"/>
                <w:sz w:val="24"/>
                <w:szCs w:val="24"/>
              </w:rPr>
              <w:t>, 10-90</w:t>
            </w:r>
            <w:r w:rsidRPr="00AB472B">
              <w:rPr>
                <w:rFonts w:cstheme="minorHAnsi"/>
                <w:sz w:val="24"/>
                <w:szCs w:val="24"/>
                <w:vertAlign w:val="superscript"/>
              </w:rPr>
              <w:t>th</w:t>
            </w:r>
            <w:r w:rsidRPr="00AB472B">
              <w:rPr>
                <w:rFonts w:cstheme="minorHAnsi"/>
                <w:sz w:val="24"/>
                <w:szCs w:val="24"/>
              </w:rPr>
              <w:t>, 3</w:t>
            </w:r>
            <w:r w:rsidRPr="00AB472B">
              <w:rPr>
                <w:rFonts w:cstheme="minorHAnsi"/>
                <w:sz w:val="24"/>
                <w:szCs w:val="24"/>
                <w:vertAlign w:val="superscript"/>
              </w:rPr>
              <w:t>rd</w:t>
            </w:r>
            <w:r w:rsidRPr="00AB472B">
              <w:rPr>
                <w:rFonts w:cstheme="minorHAnsi"/>
                <w:sz w:val="24"/>
                <w:szCs w:val="24"/>
              </w:rPr>
              <w:t>-9</w:t>
            </w:r>
            <w:r w:rsidRPr="00AB472B">
              <w:rPr>
                <w:rFonts w:cstheme="minorHAnsi"/>
                <w:sz w:val="24"/>
                <w:szCs w:val="24"/>
                <w:vertAlign w:val="superscript"/>
              </w:rPr>
              <w:t>th</w:t>
            </w:r>
            <w:r w:rsidRPr="00AB472B">
              <w:rPr>
                <w:rFonts w:cstheme="minorHAnsi"/>
                <w:sz w:val="24"/>
                <w:szCs w:val="24"/>
              </w:rPr>
              <w:t>, &lt;3</w:t>
            </w:r>
            <w:r w:rsidRPr="00AB472B">
              <w:rPr>
                <w:rFonts w:cstheme="minorHAnsi"/>
                <w:sz w:val="24"/>
                <w:szCs w:val="24"/>
                <w:vertAlign w:val="superscript"/>
              </w:rPr>
              <w:t>rd</w:t>
            </w:r>
            <w:r w:rsidRPr="00AB472B">
              <w:rPr>
                <w:rFonts w:cstheme="minorHAnsi"/>
                <w:sz w:val="24"/>
                <w:szCs w:val="24"/>
              </w:rPr>
              <w:t>)</w:t>
            </w:r>
          </w:p>
          <w:p w14:paraId="4FACB7BA"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Sex</w:t>
            </w:r>
          </w:p>
          <w:p w14:paraId="30112846"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Abnormal placenta</w:t>
            </w:r>
          </w:p>
          <w:p w14:paraId="1D42C6C5"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Late or no antenatal care</w:t>
            </w:r>
          </w:p>
          <w:p w14:paraId="25D03608"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Multiple births</w:t>
            </w:r>
          </w:p>
        </w:tc>
        <w:tc>
          <w:tcPr>
            <w:tcW w:w="3015" w:type="dxa"/>
          </w:tcPr>
          <w:p w14:paraId="324E0DA5"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Gestation (37-42)</w:t>
            </w:r>
          </w:p>
          <w:p w14:paraId="776E3F5D"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OP presentation</w:t>
            </w:r>
          </w:p>
          <w:p w14:paraId="5B81DD7A"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Pyrexia</w:t>
            </w:r>
          </w:p>
          <w:p w14:paraId="201A738E"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Maternal Intrapartum Event (Haemorrhage, convulsions, uterine rupture, snapped cord, out of hospital birth)</w:t>
            </w:r>
          </w:p>
          <w:p w14:paraId="31CFC715"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Membrane rupture &gt;12 hours</w:t>
            </w:r>
          </w:p>
          <w:p w14:paraId="0B1548D3"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Blood Pressure abnormalities – Captured above</w:t>
            </w:r>
          </w:p>
          <w:p w14:paraId="4A97721C"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Nuchal cord</w:t>
            </w:r>
          </w:p>
          <w:p w14:paraId="2F018380"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 xml:space="preserve">Cord </w:t>
            </w:r>
            <w:proofErr w:type="gramStart"/>
            <w:r w:rsidRPr="00AB472B">
              <w:rPr>
                <w:rFonts w:cstheme="minorHAnsi"/>
                <w:sz w:val="24"/>
                <w:szCs w:val="24"/>
              </w:rPr>
              <w:t>prolapse</w:t>
            </w:r>
            <w:proofErr w:type="gramEnd"/>
          </w:p>
          <w:p w14:paraId="681E8B7B"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Onset of labour (spontaneous, induced, none)</w:t>
            </w:r>
          </w:p>
          <w:p w14:paraId="76D9E08C"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Mode of delivery (Spontaneous, induced vaginal, elective CS, emergency CS, breech manoeuvre)</w:t>
            </w:r>
          </w:p>
          <w:p w14:paraId="1F884629"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Shoulder dystocia</w:t>
            </w:r>
          </w:p>
          <w:p w14:paraId="49F84A91"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Epidural Anaesthetic</w:t>
            </w:r>
          </w:p>
          <w:p w14:paraId="555174F1"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Breech Presentation</w:t>
            </w:r>
          </w:p>
          <w:p w14:paraId="31001A58" w14:textId="77777777"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ROM&gt;12 hours</w:t>
            </w:r>
          </w:p>
        </w:tc>
        <w:tc>
          <w:tcPr>
            <w:tcW w:w="2998" w:type="dxa"/>
          </w:tcPr>
          <w:p w14:paraId="5A85FFBA" w14:textId="464C95AB" w:rsidR="00C353F5" w:rsidRPr="00AB472B" w:rsidRDefault="00C353F5" w:rsidP="00C353F5">
            <w:pPr>
              <w:pStyle w:val="ListParagraph"/>
              <w:numPr>
                <w:ilvl w:val="0"/>
                <w:numId w:val="1"/>
              </w:numPr>
              <w:spacing w:line="240" w:lineRule="auto"/>
              <w:rPr>
                <w:rFonts w:cstheme="minorHAnsi"/>
                <w:sz w:val="24"/>
                <w:szCs w:val="24"/>
              </w:rPr>
            </w:pPr>
            <w:r w:rsidRPr="00AB472B">
              <w:rPr>
                <w:rFonts w:cstheme="minorHAnsi"/>
                <w:sz w:val="24"/>
                <w:szCs w:val="24"/>
              </w:rPr>
              <w:t>Birth weight centile (&gt;90</w:t>
            </w:r>
            <w:r w:rsidRPr="00AB472B">
              <w:rPr>
                <w:rFonts w:cstheme="minorHAnsi"/>
                <w:sz w:val="24"/>
                <w:szCs w:val="24"/>
                <w:vertAlign w:val="superscript"/>
              </w:rPr>
              <w:t>th</w:t>
            </w:r>
            <w:r w:rsidRPr="00AB472B">
              <w:rPr>
                <w:rFonts w:cstheme="minorHAnsi"/>
                <w:sz w:val="24"/>
                <w:szCs w:val="24"/>
              </w:rPr>
              <w:t>, 10-90</w:t>
            </w:r>
            <w:r w:rsidRPr="00AB472B">
              <w:rPr>
                <w:rFonts w:cstheme="minorHAnsi"/>
                <w:sz w:val="24"/>
                <w:szCs w:val="24"/>
                <w:vertAlign w:val="superscript"/>
              </w:rPr>
              <w:t>th</w:t>
            </w:r>
            <w:r w:rsidRPr="00AB472B">
              <w:rPr>
                <w:rFonts w:cstheme="minorHAnsi"/>
                <w:sz w:val="24"/>
                <w:szCs w:val="24"/>
              </w:rPr>
              <w:t>, 3</w:t>
            </w:r>
            <w:r w:rsidRPr="00AB472B">
              <w:rPr>
                <w:rFonts w:cstheme="minorHAnsi"/>
                <w:sz w:val="24"/>
                <w:szCs w:val="24"/>
                <w:vertAlign w:val="superscript"/>
              </w:rPr>
              <w:t>rd</w:t>
            </w:r>
            <w:r w:rsidRPr="00AB472B">
              <w:rPr>
                <w:rFonts w:cstheme="minorHAnsi"/>
                <w:sz w:val="24"/>
                <w:szCs w:val="24"/>
              </w:rPr>
              <w:t>-9</w:t>
            </w:r>
            <w:r w:rsidRPr="00AB472B">
              <w:rPr>
                <w:rFonts w:cstheme="minorHAnsi"/>
                <w:sz w:val="24"/>
                <w:szCs w:val="24"/>
                <w:vertAlign w:val="superscript"/>
              </w:rPr>
              <w:t>th</w:t>
            </w:r>
            <w:r w:rsidRPr="00AB472B">
              <w:rPr>
                <w:rFonts w:cstheme="minorHAnsi"/>
                <w:sz w:val="24"/>
                <w:szCs w:val="24"/>
              </w:rPr>
              <w:t>, &lt;3</w:t>
            </w:r>
            <w:r w:rsidRPr="00AB472B">
              <w:rPr>
                <w:rFonts w:cstheme="minorHAnsi"/>
                <w:sz w:val="24"/>
                <w:szCs w:val="24"/>
                <w:vertAlign w:val="superscript"/>
              </w:rPr>
              <w:t>rd</w:t>
            </w:r>
            <w:r w:rsidRPr="00AB472B">
              <w:rPr>
                <w:rFonts w:cstheme="minorHAnsi"/>
                <w:sz w:val="24"/>
                <w:szCs w:val="24"/>
              </w:rPr>
              <w:t>)</w:t>
            </w:r>
          </w:p>
        </w:tc>
      </w:tr>
    </w:tbl>
    <w:p w14:paraId="3EE517EC" w14:textId="77777777" w:rsidR="008B098E" w:rsidRPr="00AB472B" w:rsidRDefault="008B098E" w:rsidP="00172234">
      <w:pPr>
        <w:rPr>
          <w:rFonts w:cstheme="minorHAnsi"/>
          <w:bCs/>
        </w:rPr>
      </w:pPr>
      <w:r w:rsidRPr="00AB472B">
        <w:rPr>
          <w:rFonts w:cstheme="minorHAnsi"/>
          <w:bCs/>
        </w:rPr>
        <w:t xml:space="preserve">Previously reported predictors of </w:t>
      </w:r>
      <w:r w:rsidRPr="00AB472B">
        <w:rPr>
          <w:rFonts w:cstheme="minorHAnsi"/>
          <w:shd w:val="clear" w:color="auto" w:fill="FFFFFF"/>
        </w:rPr>
        <w:t>hypoxic-ischaemic encephalopathy</w:t>
      </w:r>
      <w:r w:rsidRPr="00AB472B">
        <w:rPr>
          <w:rFonts w:cstheme="minorHAnsi"/>
          <w:bCs/>
        </w:rPr>
        <w:t xml:space="preserve"> </w:t>
      </w:r>
      <w:commentRangeStart w:id="37"/>
      <w:r w:rsidRPr="00AB472B">
        <w:rPr>
          <w:rFonts w:cstheme="minorHAnsi"/>
          <w:bCs/>
        </w:rPr>
        <w:t>obtained from Badawi et al (1998)</w:t>
      </w:r>
      <w:commentRangeEnd w:id="37"/>
      <w:r w:rsidRPr="00AB472B">
        <w:rPr>
          <w:rStyle w:val="CommentReference"/>
          <w:rFonts w:cstheme="minorHAnsi"/>
          <w:sz w:val="24"/>
          <w:szCs w:val="24"/>
        </w:rPr>
        <w:commentReference w:id="37"/>
      </w:r>
      <w:r w:rsidRPr="00AB472B">
        <w:rPr>
          <w:rFonts w:cstheme="minorHAnsi"/>
          <w:bCs/>
        </w:rPr>
        <w:t xml:space="preserve">. </w:t>
      </w:r>
      <w:proofErr w:type="spellStart"/>
      <w:r w:rsidRPr="00AB472B">
        <w:rPr>
          <w:rFonts w:cstheme="minorHAnsi"/>
          <w:bCs/>
        </w:rPr>
        <w:t>FHx</w:t>
      </w:r>
      <w:proofErr w:type="spellEnd"/>
      <w:r w:rsidRPr="00AB472B">
        <w:rPr>
          <w:rFonts w:cstheme="minorHAnsi"/>
          <w:bCs/>
        </w:rPr>
        <w:t xml:space="preserve">, family history. OP, occiput posterior </w:t>
      </w:r>
      <w:proofErr w:type="spellStart"/>
      <w:r w:rsidRPr="00AB472B">
        <w:rPr>
          <w:rFonts w:cstheme="minorHAnsi"/>
          <w:bCs/>
        </w:rPr>
        <w:t>fetal</w:t>
      </w:r>
      <w:proofErr w:type="spellEnd"/>
      <w:r w:rsidRPr="00AB472B">
        <w:rPr>
          <w:rFonts w:cstheme="minorHAnsi"/>
          <w:bCs/>
        </w:rPr>
        <w:t xml:space="preserve"> position. CS, caesarean section. ROM, rupture of membranes.</w:t>
      </w:r>
    </w:p>
    <w:p w14:paraId="0B8757B8" w14:textId="77777777" w:rsidR="008B098E" w:rsidRPr="00AB472B" w:rsidRDefault="008B098E" w:rsidP="00172234">
      <w:pPr>
        <w:rPr>
          <w:rFonts w:cstheme="minorHAnsi"/>
          <w:bCs/>
        </w:rPr>
      </w:pPr>
      <w:r w:rsidRPr="00AB472B">
        <w:rPr>
          <w:rFonts w:cstheme="minorHAnsi"/>
          <w:bCs/>
        </w:rPr>
        <w:br w:type="page"/>
      </w:r>
    </w:p>
    <w:p w14:paraId="4DFC797A" w14:textId="4099A4FD" w:rsidR="0033533A" w:rsidRDefault="0033533A" w:rsidP="00172234">
      <w:pPr>
        <w:rPr>
          <w:rFonts w:cstheme="minorHAnsi"/>
          <w:bCs/>
        </w:rPr>
      </w:pPr>
      <w:commentRangeStart w:id="38"/>
      <w:r w:rsidRPr="00AB472B">
        <w:rPr>
          <w:rFonts w:cstheme="minorHAnsi"/>
          <w:bCs/>
        </w:rPr>
        <w:lastRenderedPageBreak/>
        <w:t>Supplementary Figure 1. Distribution and correlation of automated feature selection scores</w:t>
      </w:r>
      <w:r w:rsidR="009B5071" w:rsidRPr="00AB472B">
        <w:rPr>
          <w:rFonts w:cstheme="minorHAnsi"/>
          <w:bCs/>
        </w:rPr>
        <w:t xml:space="preserve"> using all antenatal, intrapartum and growth feature sets</w:t>
      </w:r>
    </w:p>
    <w:p w14:paraId="5F308B3D" w14:textId="77777777" w:rsidR="00137312" w:rsidRDefault="00137312" w:rsidP="00137312">
      <w:pPr>
        <w:rPr>
          <w:rFonts w:cstheme="minorHAnsi"/>
          <w:bCs/>
        </w:rPr>
      </w:pPr>
    </w:p>
    <w:p w14:paraId="3EFD276F" w14:textId="1BE5EFE3" w:rsidR="00137312" w:rsidRDefault="00137312" w:rsidP="00137312">
      <w:pPr>
        <w:rPr>
          <w:rFonts w:cstheme="minorHAnsi"/>
          <w:bCs/>
        </w:rPr>
      </w:pPr>
      <w:r w:rsidRPr="00AB472B">
        <w:rPr>
          <w:rFonts w:cstheme="minorHAnsi"/>
          <w:bCs/>
        </w:rPr>
        <w:t xml:space="preserve">Supplementary Figure </w:t>
      </w:r>
      <w:r>
        <w:rPr>
          <w:rFonts w:cstheme="minorHAnsi"/>
          <w:bCs/>
        </w:rPr>
        <w:t>2</w:t>
      </w:r>
      <w:r w:rsidRPr="00AB472B">
        <w:rPr>
          <w:rFonts w:cstheme="minorHAnsi"/>
          <w:bCs/>
        </w:rPr>
        <w:t>. Distribution and correlation of automated feature selection scores using all antenatal, intrapartum and growth feature sets</w:t>
      </w:r>
    </w:p>
    <w:p w14:paraId="039977A4" w14:textId="77777777" w:rsidR="00137312" w:rsidRDefault="00137312" w:rsidP="00172234">
      <w:pPr>
        <w:rPr>
          <w:rFonts w:cstheme="minorHAnsi"/>
          <w:bCs/>
        </w:rPr>
      </w:pPr>
    </w:p>
    <w:p w14:paraId="4E96018F" w14:textId="3095F309" w:rsidR="00137312" w:rsidRPr="00AB472B" w:rsidRDefault="00137312" w:rsidP="00172234">
      <w:pPr>
        <w:rPr>
          <w:rFonts w:cstheme="minorHAnsi"/>
          <w:bCs/>
        </w:rPr>
      </w:pPr>
      <w:r w:rsidRPr="00AB472B">
        <w:rPr>
          <w:rFonts w:cstheme="minorHAnsi"/>
          <w:bCs/>
        </w:rPr>
        <w:t xml:space="preserve">Supplementary Figure </w:t>
      </w:r>
      <w:r>
        <w:rPr>
          <w:rFonts w:cstheme="minorHAnsi"/>
          <w:bCs/>
        </w:rPr>
        <w:t>3</w:t>
      </w:r>
      <w:r w:rsidRPr="00AB472B">
        <w:rPr>
          <w:rFonts w:cstheme="minorHAnsi"/>
          <w:bCs/>
        </w:rPr>
        <w:t>. Distribution and correlation of automated feature selection scores using all antenatal, intrapartum and growth feature sets</w:t>
      </w:r>
      <w:commentRangeEnd w:id="38"/>
      <w:r w:rsidR="0018161B">
        <w:rPr>
          <w:rStyle w:val="CommentReference"/>
        </w:rPr>
        <w:commentReference w:id="38"/>
      </w:r>
    </w:p>
    <w:p w14:paraId="55D8317E" w14:textId="20C2B258" w:rsidR="0033533A" w:rsidRPr="00AB472B" w:rsidRDefault="0033533A" w:rsidP="00172234">
      <w:pPr>
        <w:rPr>
          <w:rFonts w:cstheme="minorHAnsi"/>
          <w:bCs/>
        </w:rPr>
      </w:pPr>
    </w:p>
    <w:p w14:paraId="7CA71ACB" w14:textId="2E6C262B" w:rsidR="00DA1BD5" w:rsidRDefault="0033533A" w:rsidP="00172234">
      <w:pPr>
        <w:rPr>
          <w:rFonts w:cstheme="minorHAnsi"/>
          <w:bCs/>
        </w:rPr>
      </w:pPr>
      <w:r w:rsidRPr="00AB472B">
        <w:rPr>
          <w:rFonts w:cstheme="minorHAnsi"/>
          <w:bCs/>
        </w:rPr>
        <w:t xml:space="preserve">L1 penalised regression </w:t>
      </w:r>
      <w:r w:rsidR="00E01385">
        <w:rPr>
          <w:rFonts w:cstheme="minorHAnsi"/>
          <w:bCs/>
        </w:rPr>
        <w:t>(</w:t>
      </w:r>
      <w:proofErr w:type="spellStart"/>
      <w:r w:rsidRPr="00AB472B">
        <w:rPr>
          <w:rFonts w:cstheme="minorHAnsi"/>
          <w:bCs/>
        </w:rPr>
        <w:t>ElasticNet</w:t>
      </w:r>
      <w:proofErr w:type="spellEnd"/>
      <w:r w:rsidRPr="00AB472B">
        <w:rPr>
          <w:rFonts w:cstheme="minorHAnsi"/>
          <w:bCs/>
        </w:rPr>
        <w:t xml:space="preserve"> &amp; Lasso</w:t>
      </w:r>
      <w:r w:rsidR="00E01385">
        <w:rPr>
          <w:rFonts w:cstheme="minorHAnsi"/>
          <w:bCs/>
        </w:rPr>
        <w:t>)</w:t>
      </w:r>
      <w:r w:rsidRPr="00AB472B">
        <w:rPr>
          <w:rFonts w:cstheme="minorHAnsi"/>
          <w:bCs/>
        </w:rPr>
        <w:t xml:space="preserve">, absolute regression coefficient. Random forest classifier </w:t>
      </w:r>
      <w:r w:rsidR="00E01385">
        <w:rPr>
          <w:rFonts w:cstheme="minorHAnsi"/>
          <w:bCs/>
        </w:rPr>
        <w:t>(</w:t>
      </w:r>
      <w:r w:rsidRPr="00AB472B">
        <w:rPr>
          <w:rFonts w:cstheme="minorHAnsi"/>
          <w:bCs/>
        </w:rPr>
        <w:t>Tree</w:t>
      </w:r>
      <w:r w:rsidR="00E01385">
        <w:rPr>
          <w:rFonts w:cstheme="minorHAnsi"/>
          <w:bCs/>
        </w:rPr>
        <w:t>)</w:t>
      </w:r>
      <w:r w:rsidRPr="00AB472B">
        <w:rPr>
          <w:rFonts w:cstheme="minorHAnsi"/>
          <w:bCs/>
        </w:rPr>
        <w:t xml:space="preserve">, feature importance. L1 penalised linear support vector classifier </w:t>
      </w:r>
      <w:r w:rsidR="00E01385">
        <w:rPr>
          <w:rFonts w:cstheme="minorHAnsi"/>
          <w:bCs/>
        </w:rPr>
        <w:t>(S</w:t>
      </w:r>
      <w:r w:rsidRPr="00AB472B">
        <w:rPr>
          <w:rFonts w:cstheme="minorHAnsi"/>
          <w:bCs/>
        </w:rPr>
        <w:t>VC</w:t>
      </w:r>
      <w:r w:rsidR="00E01385">
        <w:rPr>
          <w:rFonts w:cstheme="minorHAnsi"/>
          <w:bCs/>
        </w:rPr>
        <w:t>)</w:t>
      </w:r>
      <w:r w:rsidRPr="00AB472B">
        <w:rPr>
          <w:rFonts w:cstheme="minorHAnsi"/>
          <w:bCs/>
        </w:rPr>
        <w:t xml:space="preserve">, absolute coefficient. Reverse feature elimination </w:t>
      </w:r>
      <w:r w:rsidR="00E01385">
        <w:rPr>
          <w:rFonts w:cstheme="minorHAnsi"/>
          <w:bCs/>
        </w:rPr>
        <w:t>(</w:t>
      </w:r>
      <w:r w:rsidRPr="00AB472B">
        <w:rPr>
          <w:rFonts w:cstheme="minorHAnsi"/>
          <w:bCs/>
        </w:rPr>
        <w:t>RFE</w:t>
      </w:r>
      <w:r w:rsidR="00E01385">
        <w:rPr>
          <w:rFonts w:cstheme="minorHAnsi"/>
          <w:bCs/>
        </w:rPr>
        <w:t>)</w:t>
      </w:r>
      <w:r w:rsidRPr="00AB472B">
        <w:rPr>
          <w:rFonts w:cstheme="minorHAnsi"/>
          <w:bCs/>
        </w:rPr>
        <w:t xml:space="preserve"> using logistic regression, descending rank of predictors. </w:t>
      </w:r>
      <w:proofErr w:type="spellStart"/>
      <w:r w:rsidRPr="00AB472B">
        <w:rPr>
          <w:rFonts w:cstheme="minorHAnsi"/>
          <w:bCs/>
        </w:rPr>
        <w:t>Corr</w:t>
      </w:r>
      <w:proofErr w:type="spellEnd"/>
      <w:r w:rsidRPr="00AB472B">
        <w:rPr>
          <w:rFonts w:cstheme="minorHAnsi"/>
          <w:bCs/>
        </w:rPr>
        <w:t>, Spearman’s rho rank correlation coefficient.</w:t>
      </w:r>
    </w:p>
    <w:p w14:paraId="5D7D63D7" w14:textId="3CF19A3C" w:rsidR="00A25696" w:rsidRDefault="00A25696" w:rsidP="00172234">
      <w:pPr>
        <w:rPr>
          <w:rFonts w:cstheme="minorHAnsi"/>
          <w:bCs/>
        </w:rPr>
      </w:pPr>
    </w:p>
    <w:p w14:paraId="2BD03E9C" w14:textId="77777777" w:rsidR="00A25696" w:rsidRDefault="00A25696">
      <w:pPr>
        <w:rPr>
          <w:rFonts w:cstheme="minorHAnsi"/>
          <w:bCs/>
        </w:rPr>
      </w:pPr>
      <w:r>
        <w:rPr>
          <w:rFonts w:cstheme="minorHAnsi"/>
          <w:bCs/>
        </w:rPr>
        <w:br w:type="page"/>
      </w:r>
    </w:p>
    <w:p w14:paraId="3D1DFF6B" w14:textId="423E53F6" w:rsidR="00A25696" w:rsidRDefault="00AF5EB5" w:rsidP="00A25696">
      <w:pPr>
        <w:rPr>
          <w:rFonts w:cstheme="minorHAnsi"/>
        </w:rPr>
      </w:pPr>
      <w:commentRangeStart w:id="39"/>
      <w:commentRangeStart w:id="40"/>
      <w:commentRangeStart w:id="41"/>
      <w:commentRangeStart w:id="42"/>
      <w:r>
        <w:rPr>
          <w:rFonts w:cstheme="minorHAnsi"/>
        </w:rPr>
        <w:lastRenderedPageBreak/>
        <w:t>Supplementary</w:t>
      </w:r>
      <w:r w:rsidR="00A25696">
        <w:rPr>
          <w:rFonts w:cstheme="minorHAnsi"/>
        </w:rPr>
        <w:t xml:space="preserve"> </w:t>
      </w:r>
      <w:r w:rsidR="00A25696" w:rsidRPr="00AB472B">
        <w:rPr>
          <w:rFonts w:cstheme="minorHAnsi"/>
        </w:rPr>
        <w:t xml:space="preserve">Figure </w:t>
      </w:r>
      <w:r w:rsidR="00211071">
        <w:rPr>
          <w:rFonts w:cstheme="minorHAnsi"/>
        </w:rPr>
        <w:t>4</w:t>
      </w:r>
      <w:r w:rsidR="00A25696" w:rsidRPr="00AB472B">
        <w:rPr>
          <w:rFonts w:cstheme="minorHAnsi"/>
        </w:rPr>
        <w:t>.</w:t>
      </w:r>
      <w:r w:rsidR="00A25696">
        <w:rPr>
          <w:rFonts w:cstheme="minorHAnsi"/>
        </w:rPr>
        <w:t xml:space="preserve"> Discrimination of </w:t>
      </w:r>
      <w:r w:rsidR="00A25696" w:rsidRPr="00AB472B">
        <w:rPr>
          <w:rFonts w:cstheme="minorHAnsi"/>
        </w:rPr>
        <w:t xml:space="preserve">HIE with a range </w:t>
      </w:r>
      <w:r w:rsidR="007B2CBF">
        <w:rPr>
          <w:rFonts w:cstheme="minorHAnsi"/>
        </w:rPr>
        <w:t>of classifiers</w:t>
      </w:r>
      <w:commentRangeEnd w:id="39"/>
      <w:r w:rsidR="00F324F3">
        <w:rPr>
          <w:rStyle w:val="CommentReference"/>
        </w:rPr>
        <w:commentReference w:id="39"/>
      </w:r>
      <w:commentRangeEnd w:id="40"/>
      <w:r w:rsidR="00A8567A">
        <w:rPr>
          <w:rStyle w:val="CommentReference"/>
        </w:rPr>
        <w:commentReference w:id="40"/>
      </w:r>
      <w:commentRangeEnd w:id="41"/>
      <w:r w:rsidR="008714C0">
        <w:rPr>
          <w:rStyle w:val="CommentReference"/>
        </w:rPr>
        <w:commentReference w:id="41"/>
      </w:r>
      <w:commentRangeEnd w:id="42"/>
      <w:r w:rsidR="008714C0">
        <w:rPr>
          <w:rStyle w:val="CommentReference"/>
        </w:rPr>
        <w:commentReference w:id="42"/>
      </w:r>
    </w:p>
    <w:p w14:paraId="42DC8902" w14:textId="76D9CDA1" w:rsidR="00A25696" w:rsidRDefault="00C674D4" w:rsidP="00A25696">
      <w:pPr>
        <w:rPr>
          <w:rFonts w:cstheme="minorHAnsi"/>
        </w:rPr>
      </w:pPr>
      <w:r>
        <w:rPr>
          <w:rFonts w:cstheme="minorHAnsi"/>
          <w:noProof/>
        </w:rPr>
        <w:drawing>
          <wp:inline distT="0" distB="0" distL="0" distR="0" wp14:anchorId="1CB28EAE" wp14:editId="01CD7641">
            <wp:extent cx="5731510" cy="5731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89519F6" w14:textId="414964F7" w:rsidR="00A25696" w:rsidRPr="00AB472B" w:rsidRDefault="00E256F1" w:rsidP="00A25696">
      <w:pPr>
        <w:rPr>
          <w:rFonts w:cstheme="minorHAnsi"/>
          <w:color w:val="FF0000"/>
        </w:rPr>
      </w:pPr>
      <w:r>
        <w:rPr>
          <w:rFonts w:cstheme="minorHAnsi"/>
        </w:rPr>
        <w:t>Features were selected using elastic net from the a</w:t>
      </w:r>
      <w:r w:rsidR="006B0C46" w:rsidRPr="00AB472B">
        <w:rPr>
          <w:rFonts w:cstheme="minorHAnsi"/>
        </w:rPr>
        <w:t xml:space="preserve">ntenatal and </w:t>
      </w:r>
      <w:proofErr w:type="spellStart"/>
      <w:r w:rsidR="006B0C46" w:rsidRPr="00AB472B">
        <w:rPr>
          <w:rFonts w:cstheme="minorHAnsi"/>
        </w:rPr>
        <w:t>fetal</w:t>
      </w:r>
      <w:proofErr w:type="spellEnd"/>
      <w:r w:rsidR="006B0C46" w:rsidRPr="00AB472B">
        <w:rPr>
          <w:rFonts w:cstheme="minorHAnsi"/>
        </w:rPr>
        <w:t xml:space="preserve"> growth dataset</w:t>
      </w:r>
      <w:r>
        <w:rPr>
          <w:rFonts w:cstheme="minorHAnsi"/>
        </w:rPr>
        <w:t xml:space="preserve">. </w:t>
      </w:r>
      <w:r w:rsidR="00A25696" w:rsidRPr="00AB472B">
        <w:rPr>
          <w:rFonts w:cstheme="minorHAnsi"/>
        </w:rPr>
        <w:t>AU</w:t>
      </w:r>
      <w:r w:rsidR="00A25696">
        <w:rPr>
          <w:rFonts w:cstheme="minorHAnsi"/>
        </w:rPr>
        <w:t>RO</w:t>
      </w:r>
      <w:r w:rsidR="00A25696" w:rsidRPr="00AB472B">
        <w:rPr>
          <w:rFonts w:cstheme="minorHAnsi"/>
        </w:rPr>
        <w:t xml:space="preserve">C, area under the </w:t>
      </w:r>
      <w:r w:rsidR="00A25696">
        <w:rPr>
          <w:rFonts w:cstheme="minorHAnsi"/>
        </w:rPr>
        <w:t xml:space="preserve">receiver-operator </w:t>
      </w:r>
      <w:r w:rsidR="00A25696" w:rsidRPr="00AB472B">
        <w:rPr>
          <w:rFonts w:cstheme="minorHAnsi"/>
        </w:rPr>
        <w:t>curve.</w:t>
      </w:r>
      <w:r w:rsidR="00A25696">
        <w:rPr>
          <w:rFonts w:cstheme="minorHAnsi"/>
        </w:rPr>
        <w:t xml:space="preserve"> LR, logistic regression. NB, naïve bayes. NN, neural network. RF, random forest.</w:t>
      </w:r>
    </w:p>
    <w:p w14:paraId="2CA10709" w14:textId="77777777" w:rsidR="00A83EE6" w:rsidRPr="00AB472B" w:rsidRDefault="00A83EE6" w:rsidP="00172234">
      <w:pPr>
        <w:rPr>
          <w:rFonts w:cstheme="minorHAnsi"/>
          <w:bCs/>
        </w:rPr>
      </w:pPr>
    </w:p>
    <w:sectPr w:rsidR="00A83EE6" w:rsidRPr="00AB472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Odd" w:date="2020-12-16T09:27:00Z" w:initials="DO">
    <w:p w14:paraId="34E08C87" w14:textId="77777777" w:rsidR="00F567C0" w:rsidRDefault="00F567C0" w:rsidP="00A404C1">
      <w:pPr>
        <w:pStyle w:val="CommentText"/>
      </w:pPr>
      <w:r>
        <w:rPr>
          <w:rStyle w:val="CommentReference"/>
        </w:rPr>
        <w:annotationRef/>
      </w:r>
      <w:r>
        <w:rPr>
          <w:noProof/>
        </w:rPr>
        <w:t>For discussion as always!</w:t>
      </w:r>
    </w:p>
  </w:comment>
  <w:comment w:id="1" w:author="Matt Lyon" w:date="2021-05-25T15:22:00Z" w:initials="ML">
    <w:p w14:paraId="5E953C91" w14:textId="513C8A4A" w:rsidR="00BE4A59" w:rsidRDefault="00BE4A59">
      <w:pPr>
        <w:pStyle w:val="CommentText"/>
      </w:pPr>
      <w:r>
        <w:rPr>
          <w:rStyle w:val="CommentReference"/>
        </w:rPr>
        <w:annotationRef/>
      </w:r>
      <w:proofErr w:type="spellStart"/>
      <w:r>
        <w:rPr>
          <w:rFonts w:ascii="Calibri" w:hAnsi="Calibri" w:cs="Calibri"/>
          <w:color w:val="201F1E"/>
          <w:sz w:val="22"/>
          <w:szCs w:val="22"/>
          <w:bdr w:val="none" w:sz="0" w:space="0" w:color="auto" w:frame="1"/>
        </w:rPr>
        <w:t>Xxxxxxxxxxxxxxxxxxx</w:t>
      </w:r>
      <w:proofErr w:type="spellEnd"/>
      <w:r>
        <w:rPr>
          <w:rFonts w:ascii="Calibri" w:hAnsi="Calibri" w:cs="Calibri"/>
          <w:color w:val="201F1E"/>
          <w:sz w:val="22"/>
          <w:szCs w:val="22"/>
          <w:bdr w:val="none" w:sz="0" w:space="0" w:color="auto" w:frame="1"/>
        </w:rPr>
        <w:t xml:space="preserve"> [the papers I have read that could be </w:t>
      </w:r>
      <w:proofErr w:type="spellStart"/>
      <w:r>
        <w:rPr>
          <w:rFonts w:ascii="Calibri" w:hAnsi="Calibri" w:cs="Calibri"/>
          <w:color w:val="201F1E"/>
          <w:sz w:val="22"/>
          <w:szCs w:val="22"/>
          <w:bdr w:val="none" w:sz="0" w:space="0" w:color="auto" w:frame="1"/>
        </w:rPr>
        <w:t>sumarised</w:t>
      </w:r>
      <w:proofErr w:type="spellEnd"/>
      <w:r>
        <w:rPr>
          <w:rFonts w:ascii="Calibri" w:hAnsi="Calibri" w:cs="Calibri"/>
          <w:color w:val="201F1E"/>
          <w:sz w:val="22"/>
          <w:szCs w:val="22"/>
          <w:bdr w:val="none" w:sz="0" w:space="0" w:color="auto" w:frame="1"/>
        </w:rPr>
        <w:t xml:space="preserve"> here are from </w:t>
      </w:r>
      <w:proofErr w:type="spellStart"/>
      <w:r>
        <w:rPr>
          <w:rFonts w:ascii="Calibri" w:hAnsi="Calibri" w:cs="Calibri"/>
          <w:color w:val="201F1E"/>
          <w:sz w:val="22"/>
          <w:szCs w:val="22"/>
          <w:bdr w:val="none" w:sz="0" w:space="0" w:color="auto" w:frame="1"/>
        </w:rPr>
        <w:t>ths</w:t>
      </w:r>
      <w:proofErr w:type="spellEnd"/>
      <w:r>
        <w:rPr>
          <w:rFonts w:ascii="Calibri" w:hAnsi="Calibri" w:cs="Calibri"/>
          <w:color w:val="201F1E"/>
          <w:sz w:val="22"/>
          <w:szCs w:val="22"/>
          <w:bdr w:val="none" w:sz="0" w:space="0" w:color="auto" w:frame="1"/>
        </w:rPr>
        <w:t xml:space="preserve"> paper </w:t>
      </w:r>
      <w:hyperlink r:id="rId1" w:tgtFrame="_blank" w:history="1">
        <w:r>
          <w:rPr>
            <w:rStyle w:val="Hyperlink"/>
            <w:rFonts w:ascii="Calibri" w:hAnsi="Calibri" w:cs="Calibri"/>
            <w:sz w:val="22"/>
            <w:szCs w:val="22"/>
            <w:bdr w:val="none" w:sz="0" w:space="0" w:color="auto" w:frame="1"/>
          </w:rPr>
          <w:t>https://www.nature.com/articles/s41746-021-00426-3.pdfwhich</w:t>
        </w:r>
      </w:hyperlink>
      <w:r>
        <w:rPr>
          <w:rFonts w:ascii="Calibri" w:hAnsi="Calibri" w:cs="Calibri"/>
          <w:color w:val="201F1E"/>
          <w:sz w:val="22"/>
          <w:szCs w:val="22"/>
          <w:bdr w:val="none" w:sz="0" w:space="0" w:color="auto" w:frame="1"/>
        </w:rPr>
        <w:t xml:space="preserve"> is useful because (a) just published and has references to other similar papers is up to </w:t>
      </w:r>
      <w:proofErr w:type="spellStart"/>
      <w:r>
        <w:rPr>
          <w:rFonts w:ascii="Calibri" w:hAnsi="Calibri" w:cs="Calibri"/>
          <w:color w:val="201F1E"/>
          <w:sz w:val="22"/>
          <w:szCs w:val="22"/>
          <w:bdr w:val="none" w:sz="0" w:space="0" w:color="auto" w:frame="1"/>
        </w:rPr>
        <w:t>dateand</w:t>
      </w:r>
      <w:proofErr w:type="spellEnd"/>
      <w:r>
        <w:rPr>
          <w:rFonts w:ascii="Calibri" w:hAnsi="Calibri" w:cs="Calibri"/>
          <w:color w:val="201F1E"/>
          <w:sz w:val="22"/>
          <w:szCs w:val="22"/>
          <w:bdr w:val="none" w:sz="0" w:space="0" w:color="auto" w:frame="1"/>
        </w:rPr>
        <w:t xml:space="preserve"> (b) points out a key problem with this approach that of a feedback loop between ‘physician beliefs’ and outcome – which is relevant to perinatal prediction as described in this recent review - </w:t>
      </w:r>
      <w:hyperlink r:id="rId2" w:tgtFrame="_blank" w:history="1">
        <w:r>
          <w:rPr>
            <w:rStyle w:val="Hyperlink"/>
            <w:rFonts w:ascii="Calibri" w:hAnsi="Calibri" w:cs="Calibri"/>
            <w:sz w:val="22"/>
            <w:szCs w:val="22"/>
            <w:bdr w:val="none" w:sz="0" w:space="0" w:color="auto" w:frame="1"/>
          </w:rPr>
          <w:t>https://pubmed.ncbi.nlm.nih.gov/32894620/</w:t>
        </w:r>
      </w:hyperlink>
      <w:r>
        <w:rPr>
          <w:rFonts w:ascii="Calibri" w:hAnsi="Calibri" w:cs="Calibri"/>
          <w:color w:val="201F1E"/>
          <w:sz w:val="22"/>
          <w:szCs w:val="22"/>
          <w:bdr w:val="none" w:sz="0" w:space="0" w:color="auto" w:frame="1"/>
        </w:rPr>
        <w:t> - so this would need to be an important discussion point in the paper. </w:t>
      </w:r>
    </w:p>
  </w:comment>
  <w:comment w:id="2" w:author="Matt Lyon" w:date="2021-05-25T15:25:00Z" w:initials="ML">
    <w:p w14:paraId="0098C8A5" w14:textId="77777777" w:rsidR="00BE4A59" w:rsidRDefault="00BE4A59" w:rsidP="00BE4A59">
      <w:pPr>
        <w:shd w:val="clear" w:color="auto" w:fill="FFFFFF"/>
        <w:rPr>
          <w:rFonts w:cstheme="minorHAnsi"/>
          <w:b/>
          <w:bCs/>
          <w:lang w:val="en-US"/>
        </w:rPr>
      </w:pPr>
      <w:r>
        <w:rPr>
          <w:rStyle w:val="CommentReference"/>
        </w:rPr>
        <w:annotationRef/>
      </w:r>
      <w:r>
        <w:rPr>
          <w:rFonts w:ascii="Calibri" w:hAnsi="Calibri" w:cs="Calibri"/>
          <w:color w:val="201F1E"/>
          <w:sz w:val="22"/>
          <w:szCs w:val="22"/>
          <w:bdr w:val="none" w:sz="0" w:space="0" w:color="auto" w:frame="1"/>
        </w:rPr>
        <w:t xml:space="preserve">The </w:t>
      </w:r>
      <w:proofErr w:type="spellStart"/>
      <w:r>
        <w:rPr>
          <w:rFonts w:ascii="Calibri" w:hAnsi="Calibri" w:cs="Calibri"/>
          <w:color w:val="201F1E"/>
          <w:sz w:val="22"/>
          <w:szCs w:val="22"/>
          <w:bdr w:val="none" w:sz="0" w:space="0" w:color="auto" w:frame="1"/>
        </w:rPr>
        <w:t>Bahdawi</w:t>
      </w:r>
      <w:proofErr w:type="spellEnd"/>
      <w:r>
        <w:rPr>
          <w:rFonts w:ascii="Calibri" w:hAnsi="Calibri" w:cs="Calibri"/>
          <w:color w:val="201F1E"/>
          <w:sz w:val="22"/>
          <w:szCs w:val="22"/>
          <w:bdr w:val="none" w:sz="0" w:space="0" w:color="auto" w:frame="1"/>
        </w:rPr>
        <w:t xml:space="preserve"> potential risk factors have never been looked at as predictors (as far as I can tell from literature search and if I have missed </w:t>
      </w:r>
      <w:proofErr w:type="gramStart"/>
      <w:r>
        <w:rPr>
          <w:rFonts w:ascii="Calibri" w:hAnsi="Calibri" w:cs="Calibri"/>
          <w:color w:val="201F1E"/>
          <w:sz w:val="22"/>
          <w:szCs w:val="22"/>
          <w:bdr w:val="none" w:sz="0" w:space="0" w:color="auto" w:frame="1"/>
        </w:rPr>
        <w:t>it</w:t>
      </w:r>
      <w:proofErr w:type="gramEnd"/>
      <w:r>
        <w:rPr>
          <w:rFonts w:ascii="Calibri" w:hAnsi="Calibri" w:cs="Calibri"/>
          <w:color w:val="201F1E"/>
          <w:sz w:val="22"/>
          <w:szCs w:val="22"/>
          <w:bdr w:val="none" w:sz="0" w:space="0" w:color="auto" w:frame="1"/>
        </w:rPr>
        <w:t xml:space="preserve"> you do not describe any), and to me that needs to be pointed out. On the other </w:t>
      </w:r>
      <w:proofErr w:type="gramStart"/>
      <w:r>
        <w:rPr>
          <w:rFonts w:ascii="Calibri" w:hAnsi="Calibri" w:cs="Calibri"/>
          <w:color w:val="201F1E"/>
          <w:sz w:val="22"/>
          <w:szCs w:val="22"/>
          <w:bdr w:val="none" w:sz="0" w:space="0" w:color="auto" w:frame="1"/>
        </w:rPr>
        <w:t>hand</w:t>
      </w:r>
      <w:proofErr w:type="gramEnd"/>
      <w:r>
        <w:rPr>
          <w:rFonts w:ascii="Calibri" w:hAnsi="Calibri" w:cs="Calibri"/>
          <w:color w:val="201F1E"/>
          <w:sz w:val="22"/>
          <w:szCs w:val="22"/>
          <w:bdr w:val="none" w:sz="0" w:space="0" w:color="auto" w:frame="1"/>
        </w:rPr>
        <w:t xml:space="preserve"> there are studies that have looked at various things as potential predictors (risk </w:t>
      </w:r>
      <w:proofErr w:type="spellStart"/>
      <w:r>
        <w:rPr>
          <w:rFonts w:ascii="Calibri" w:hAnsi="Calibri" w:cs="Calibri"/>
          <w:color w:val="201F1E"/>
          <w:sz w:val="22"/>
          <w:szCs w:val="22"/>
          <w:bdr w:val="none" w:sz="0" w:space="0" w:color="auto" w:frame="1"/>
        </w:rPr>
        <w:t>stratifiers</w:t>
      </w:r>
      <w:proofErr w:type="spellEnd"/>
      <w:r>
        <w:rPr>
          <w:rFonts w:ascii="Calibri" w:hAnsi="Calibri" w:cs="Calibri"/>
          <w:color w:val="201F1E"/>
          <w:sz w:val="22"/>
          <w:szCs w:val="22"/>
          <w:bdr w:val="none" w:sz="0" w:space="0" w:color="auto" w:frame="1"/>
        </w:rPr>
        <w:t xml:space="preserve">) for HIE which are not mentioned at all. </w:t>
      </w:r>
      <w:proofErr w:type="gramStart"/>
      <w:r>
        <w:rPr>
          <w:rFonts w:ascii="Calibri" w:hAnsi="Calibri" w:cs="Calibri"/>
          <w:color w:val="201F1E"/>
          <w:sz w:val="22"/>
          <w:szCs w:val="22"/>
          <w:bdr w:val="none" w:sz="0" w:space="0" w:color="auto" w:frame="1"/>
        </w:rPr>
        <w:t>So</w:t>
      </w:r>
      <w:proofErr w:type="gramEnd"/>
      <w:r>
        <w:rPr>
          <w:rFonts w:ascii="Calibri" w:hAnsi="Calibri" w:cs="Calibri"/>
          <w:color w:val="201F1E"/>
          <w:sz w:val="22"/>
          <w:szCs w:val="22"/>
          <w:bdr w:val="none" w:sz="0" w:space="0" w:color="auto" w:frame="1"/>
        </w:rPr>
        <w:t xml:space="preserve"> something here along the lines of – what you start with in relation to importance of HIE and then ‘Thirty-six (??? Correct) potential (independent) risk factors for HIE have been described in two papers by </w:t>
      </w:r>
      <w:proofErr w:type="spellStart"/>
      <w:r>
        <w:rPr>
          <w:rFonts w:ascii="Calibri" w:hAnsi="Calibri" w:cs="Calibri"/>
          <w:color w:val="201F1E"/>
          <w:sz w:val="22"/>
          <w:szCs w:val="22"/>
          <w:bdr w:val="none" w:sz="0" w:space="0" w:color="auto" w:frame="1"/>
        </w:rPr>
        <w:t>Bahdawi</w:t>
      </w:r>
      <w:proofErr w:type="spellEnd"/>
      <w:r>
        <w:rPr>
          <w:rFonts w:ascii="Calibri" w:hAnsi="Calibri" w:cs="Calibri"/>
          <w:color w:val="201F1E"/>
          <w:sz w:val="22"/>
          <w:szCs w:val="22"/>
          <w:bdr w:val="none" w:sz="0" w:space="0" w:color="auto" w:frame="1"/>
        </w:rPr>
        <w:t xml:space="preserve"> et al. As those factors were identified in a case-control study the predictive accuracy of models combining these risk factors were not explored in the original studies and to the best of our knowledge predictive accuracy of these factors for HIE has not be explored in publications since then. Several small </w:t>
      </w:r>
      <w:proofErr w:type="spellStart"/>
      <w:r>
        <w:rPr>
          <w:rFonts w:ascii="Calibri" w:hAnsi="Calibri" w:cs="Calibri"/>
          <w:color w:val="201F1E"/>
          <w:sz w:val="22"/>
          <w:szCs w:val="22"/>
          <w:bdr w:val="none" w:sz="0" w:space="0" w:color="auto" w:frame="1"/>
        </w:rPr>
        <w:t>fetal</w:t>
      </w:r>
      <w:proofErr w:type="spellEnd"/>
      <w:r>
        <w:rPr>
          <w:rFonts w:ascii="Calibri" w:hAnsi="Calibri" w:cs="Calibri"/>
          <w:color w:val="201F1E"/>
          <w:sz w:val="22"/>
          <w:szCs w:val="22"/>
          <w:bdr w:val="none" w:sz="0" w:space="0" w:color="auto" w:frame="1"/>
        </w:rPr>
        <w:t xml:space="preserve"> scan and biomarker studies have attempted to explore prediction accuracy, with these including between xx and </w:t>
      </w:r>
      <w:proofErr w:type="spellStart"/>
      <w:r>
        <w:rPr>
          <w:rFonts w:ascii="Calibri" w:hAnsi="Calibri" w:cs="Calibri"/>
          <w:color w:val="201F1E"/>
          <w:sz w:val="22"/>
          <w:szCs w:val="22"/>
          <w:bdr w:val="none" w:sz="0" w:space="0" w:color="auto" w:frame="1"/>
        </w:rPr>
        <w:t>yy</w:t>
      </w:r>
      <w:proofErr w:type="spellEnd"/>
      <w:r>
        <w:rPr>
          <w:rFonts w:ascii="Calibri" w:hAnsi="Calibri" w:cs="Calibri"/>
          <w:color w:val="201F1E"/>
          <w:sz w:val="22"/>
          <w:szCs w:val="22"/>
          <w:bdr w:val="none" w:sz="0" w:space="0" w:color="auto" w:frame="1"/>
        </w:rPr>
        <w:t xml:space="preserve"> HIE cases and not exploring internal or external validation.(refs – I did a quick search and there are a few of these so suggest you do a search and summarise these – including whether any do a comparison with any clinical ‘risk factor model’ &amp; if they do where the risk factors come from)</w:t>
      </w:r>
    </w:p>
    <w:p w14:paraId="0AE24D8B" w14:textId="00561ED3" w:rsidR="00BE4A59" w:rsidRDefault="00BE4A59">
      <w:pPr>
        <w:pStyle w:val="CommentText"/>
      </w:pPr>
    </w:p>
  </w:comment>
  <w:comment w:id="3" w:author="Deborah Lawlor" w:date="2021-03-30T10:30:00Z" w:initials="DL">
    <w:p w14:paraId="298170E4" w14:textId="77777777" w:rsidR="00F567C0" w:rsidRDefault="00F567C0">
      <w:pPr>
        <w:pStyle w:val="CommentText"/>
      </w:pPr>
      <w:r>
        <w:rPr>
          <w:rStyle w:val="CommentReference"/>
        </w:rPr>
        <w:annotationRef/>
      </w:r>
      <w:r>
        <w:t xml:space="preserve">NICE would likely be meaningless t many ML journal readers </w:t>
      </w:r>
      <w:proofErr w:type="gramStart"/>
      <w:r>
        <w:t>and also</w:t>
      </w:r>
      <w:proofErr w:type="gramEnd"/>
      <w:r>
        <w:t xml:space="preserve"> not appropriate for a </w:t>
      </w:r>
      <w:proofErr w:type="spellStart"/>
      <w:r>
        <w:t>clincal</w:t>
      </w:r>
      <w:proofErr w:type="spellEnd"/>
      <w:r>
        <w:t xml:space="preserve"> journal that we would want to be understandable to a global audience</w:t>
      </w:r>
    </w:p>
    <w:p w14:paraId="2B354087" w14:textId="77777777" w:rsidR="00F567C0" w:rsidRDefault="00F567C0">
      <w:pPr>
        <w:pStyle w:val="CommentText"/>
      </w:pPr>
    </w:p>
    <w:p w14:paraId="7393FFA6" w14:textId="50271BA5" w:rsidR="00F567C0" w:rsidRDefault="00F567C0">
      <w:pPr>
        <w:pStyle w:val="CommentText"/>
      </w:pPr>
      <w:r>
        <w:t>More generally all the journals / audiences we write for are international so not sure such a focus on UK only guidelines is appropriate</w:t>
      </w:r>
      <w:proofErr w:type="gramStart"/>
      <w:r>
        <w:t xml:space="preserve"> ..</w:t>
      </w:r>
      <w:proofErr w:type="gramEnd"/>
      <w:r>
        <w:t xml:space="preserve"> can we extend this to include other European and US guidelines and instead of quoting from NICE given a general statement</w:t>
      </w:r>
      <w:proofErr w:type="gramStart"/>
      <w:r>
        <w:t xml:space="preserve"> ..</w:t>
      </w:r>
      <w:proofErr w:type="gramEnd"/>
      <w:r>
        <w:t xml:space="preserve"> its highly likely that the guidance is similar across different HICs</w:t>
      </w:r>
    </w:p>
  </w:comment>
  <w:comment w:id="4" w:author="Deborah Lawlor" w:date="2021-04-07T19:20:00Z" w:initials="DL">
    <w:p w14:paraId="7C4933A2" w14:textId="6BC99A7A" w:rsidR="00F567C0" w:rsidRDefault="00F567C0">
      <w:pPr>
        <w:pStyle w:val="CommentText"/>
      </w:pPr>
      <w:r>
        <w:rPr>
          <w:rStyle w:val="CommentReference"/>
        </w:rPr>
        <w:annotationRef/>
      </w:r>
      <w:r>
        <w:t xml:space="preserve">Don’t want to add this to the quote if that is not the specific quote but I assume it is at least implicit that they mean accurate prediction (we cannot </w:t>
      </w:r>
      <w:proofErr w:type="spellStart"/>
      <w:r>
        <w:t>before hand</w:t>
      </w:r>
      <w:proofErr w:type="spellEnd"/>
      <w:r>
        <w:t xml:space="preserve"> definitively identify as will not know if HIE Is there until out</w:t>
      </w:r>
    </w:p>
  </w:comment>
  <w:comment w:id="5" w:author="Deborah Lawlor" w:date="2021-03-30T10:33:00Z" w:initials="DL">
    <w:p w14:paraId="0D06B12F" w14:textId="77777777" w:rsidR="00F567C0" w:rsidRDefault="00F567C0">
      <w:pPr>
        <w:pStyle w:val="CommentText"/>
      </w:pPr>
      <w:r>
        <w:rPr>
          <w:rStyle w:val="CommentReference"/>
        </w:rPr>
        <w:annotationRef/>
      </w:r>
      <w:r>
        <w:t>To me this is about causation not prediction &amp; how often it has been cited is not IMO relevant or appropriate in a paper</w:t>
      </w:r>
      <w:proofErr w:type="gramStart"/>
      <w:r>
        <w:t xml:space="preserve"> ..</w:t>
      </w:r>
      <w:proofErr w:type="gramEnd"/>
      <w:r>
        <w:t xml:space="preserve"> how often is it USED – is it recommended by any relevant guidelines – may be in in Australia?? More importantly what are the prediction metrics</w:t>
      </w:r>
    </w:p>
    <w:p w14:paraId="19EE6C35" w14:textId="77777777" w:rsidR="00F567C0" w:rsidRDefault="00F567C0">
      <w:pPr>
        <w:pStyle w:val="CommentText"/>
      </w:pPr>
    </w:p>
    <w:p w14:paraId="56B99FB2" w14:textId="77777777" w:rsidR="00F567C0" w:rsidRDefault="00F567C0">
      <w:pPr>
        <w:pStyle w:val="CommentText"/>
      </w:pPr>
      <w:r>
        <w:t xml:space="preserve">Risk factors = a word used to mean causality </w:t>
      </w:r>
    </w:p>
    <w:p w14:paraId="7626284B" w14:textId="77777777" w:rsidR="00F567C0" w:rsidRDefault="00F567C0">
      <w:pPr>
        <w:pStyle w:val="CommentText"/>
      </w:pPr>
      <w:r>
        <w:t>Causality not necessary for prediction (</w:t>
      </w:r>
      <w:proofErr w:type="gramStart"/>
      <w:r>
        <w:t>e.g.</w:t>
      </w:r>
      <w:proofErr w:type="gramEnd"/>
      <w:r>
        <w:t xml:space="preserve"> </w:t>
      </w:r>
      <w:proofErr w:type="spellStart"/>
      <w:r>
        <w:t>HDLc</w:t>
      </w:r>
      <w:proofErr w:type="spellEnd"/>
      <w:r>
        <w:t>, CRP good predictors of CHD but not risk factors)</w:t>
      </w:r>
    </w:p>
    <w:p w14:paraId="501C251E" w14:textId="77777777" w:rsidR="00F567C0" w:rsidRDefault="00F567C0">
      <w:pPr>
        <w:pStyle w:val="CommentText"/>
      </w:pPr>
    </w:p>
    <w:p w14:paraId="0851585D" w14:textId="77777777" w:rsidR="00F567C0" w:rsidRDefault="00F567C0">
      <w:pPr>
        <w:pStyle w:val="CommentText"/>
      </w:pPr>
      <w:r>
        <w:t>I think need to keep the paper focused on predication (not prognosis or causality)</w:t>
      </w:r>
    </w:p>
    <w:p w14:paraId="7746E291" w14:textId="77777777" w:rsidR="00F567C0" w:rsidRDefault="00F567C0">
      <w:pPr>
        <w:pStyle w:val="CommentText"/>
      </w:pPr>
      <w:r>
        <w:t xml:space="preserve">I have </w:t>
      </w:r>
      <w:proofErr w:type="spellStart"/>
      <w:r>
        <w:t>looed</w:t>
      </w:r>
      <w:proofErr w:type="spellEnd"/>
      <w:r>
        <w:t xml:space="preserve"> at the Badawi </w:t>
      </w:r>
      <w:proofErr w:type="gramStart"/>
      <w:r>
        <w:t>paper</w:t>
      </w:r>
      <w:proofErr w:type="gramEnd"/>
      <w:r>
        <w:t xml:space="preserve"> and it is about prediction and so would suggest this who section re-written along the lines of</w:t>
      </w:r>
    </w:p>
    <w:p w14:paraId="34E4505A" w14:textId="77777777" w:rsidR="00F567C0" w:rsidRDefault="00F567C0">
      <w:pPr>
        <w:pStyle w:val="CommentText"/>
      </w:pPr>
    </w:p>
    <w:p w14:paraId="45BA1A50" w14:textId="77777777" w:rsidR="00F567C0" w:rsidRDefault="00F567C0">
      <w:pPr>
        <w:pStyle w:val="CommentText"/>
      </w:pPr>
      <w:proofErr w:type="gramStart"/>
      <w:r>
        <w:t>Actually</w:t>
      </w:r>
      <w:proofErr w:type="gramEnd"/>
      <w:r>
        <w:t xml:space="preserve"> I cannot see any use of these in prediction – see </w:t>
      </w:r>
      <w:proofErr w:type="spellStart"/>
      <w:r>
        <w:t>emal</w:t>
      </w:r>
      <w:proofErr w:type="spellEnd"/>
    </w:p>
    <w:p w14:paraId="2D7A5E09" w14:textId="51B5570F" w:rsidR="00F567C0" w:rsidRDefault="00F567C0">
      <w:pPr>
        <w:pStyle w:val="CommentText"/>
      </w:pPr>
      <w:r>
        <w:t xml:space="preserve">Hence suggested edits </w:t>
      </w:r>
      <w:proofErr w:type="spellStart"/>
      <w:r>
        <w:t>hree</w:t>
      </w:r>
      <w:proofErr w:type="spellEnd"/>
    </w:p>
  </w:comment>
  <w:comment w:id="6" w:author="Deborah Lawlor" w:date="2021-04-07T19:30:00Z" w:initials="DL">
    <w:p w14:paraId="746995B7" w14:textId="7E5F1479" w:rsidR="00F567C0" w:rsidRDefault="00F567C0">
      <w:pPr>
        <w:pStyle w:val="CommentText"/>
      </w:pPr>
      <w:r>
        <w:rPr>
          <w:rStyle w:val="CommentReference"/>
        </w:rPr>
        <w:annotationRef/>
      </w:r>
      <w:r>
        <w:t xml:space="preserve">??? what on earth do you mean by this – selection bias cannot be determined from a cohort – it is relevant to specific questions you could say something about </w:t>
      </w:r>
      <w:proofErr w:type="spellStart"/>
      <w:r>
        <w:t>compleness</w:t>
      </w:r>
      <w:proofErr w:type="spellEnd"/>
      <w:r>
        <w:t xml:space="preserve"> and response </w:t>
      </w:r>
      <w:proofErr w:type="gramStart"/>
      <w:r>
        <w:t>e.g.</w:t>
      </w:r>
      <w:proofErr w:type="gramEnd"/>
      <w:r>
        <w:t xml:space="preserve"> of the 14 units invited to contribute data all did so and data was considered 99-100% complete across the </w:t>
      </w:r>
      <w:proofErr w:type="spellStart"/>
      <w:r>
        <w:t>uits</w:t>
      </w:r>
      <w:proofErr w:type="spellEnd"/>
      <w:r>
        <w:t xml:space="preserve"> (NB I am making this up – but my point is anyone who understands epi / stats will think this a nonsensible statement</w:t>
      </w:r>
    </w:p>
  </w:comment>
  <w:comment w:id="7" w:author="Matt Lyon" w:date="2021-05-26T14:10:00Z" w:initials="ML">
    <w:p w14:paraId="1486F401" w14:textId="3841CBE2" w:rsidR="00222E22" w:rsidRPr="00222E22" w:rsidRDefault="00222E22" w:rsidP="00222E22">
      <w:pPr>
        <w:rPr>
          <w:rFonts w:ascii="Times New Roman" w:eastAsia="Times New Roman" w:hAnsi="Times New Roman" w:cs="Times New Roman"/>
          <w:lang w:eastAsia="en-GB"/>
        </w:rPr>
      </w:pPr>
      <w:r>
        <w:rPr>
          <w:rStyle w:val="CommentReference"/>
        </w:rPr>
        <w:annotationRef/>
      </w:r>
      <w:r w:rsidRPr="00222E22">
        <w:rPr>
          <w:rFonts w:ascii="Calibri" w:eastAsia="Times New Roman" w:hAnsi="Calibri" w:cs="Calibri"/>
          <w:color w:val="201F1E"/>
          <w:sz w:val="22"/>
          <w:szCs w:val="22"/>
          <w:shd w:val="clear" w:color="auto" w:fill="FFFFFF"/>
          <w:lang w:eastAsia="en-GB"/>
        </w:rPr>
        <w:t xml:space="preserve">The original model (Badawi 1998) was developed using the approach in blue below to select variables, which looks </w:t>
      </w:r>
      <w:proofErr w:type="gramStart"/>
      <w:r w:rsidRPr="00222E22">
        <w:rPr>
          <w:rFonts w:ascii="Calibri" w:eastAsia="Times New Roman" w:hAnsi="Calibri" w:cs="Calibri"/>
          <w:color w:val="201F1E"/>
          <w:sz w:val="22"/>
          <w:szCs w:val="22"/>
          <w:shd w:val="clear" w:color="auto" w:fill="FFFFFF"/>
          <w:lang w:eastAsia="en-GB"/>
        </w:rPr>
        <w:t>fairly time-consuming/laborious</w:t>
      </w:r>
      <w:proofErr w:type="gramEnd"/>
      <w:r w:rsidRPr="00222E22">
        <w:rPr>
          <w:rFonts w:ascii="Calibri" w:eastAsia="Times New Roman" w:hAnsi="Calibri" w:cs="Calibri"/>
          <w:color w:val="201F1E"/>
          <w:sz w:val="22"/>
          <w:szCs w:val="22"/>
          <w:shd w:val="clear" w:color="auto" w:fill="FFFFFF"/>
          <w:lang w:eastAsia="en-GB"/>
        </w:rPr>
        <w:t xml:space="preserve">, requires expert knowledge and would also need to be repeated for any new dataset, or if risk factors change over time. You can </w:t>
      </w:r>
      <w:proofErr w:type="gramStart"/>
      <w:r w:rsidRPr="00222E22">
        <w:rPr>
          <w:rFonts w:ascii="Calibri" w:eastAsia="Times New Roman" w:hAnsi="Calibri" w:cs="Calibri"/>
          <w:color w:val="201F1E"/>
          <w:sz w:val="22"/>
          <w:szCs w:val="22"/>
          <w:shd w:val="clear" w:color="auto" w:fill="FFFFFF"/>
          <w:lang w:eastAsia="en-GB"/>
        </w:rPr>
        <w:t>definitely argue</w:t>
      </w:r>
      <w:proofErr w:type="gramEnd"/>
      <w:r w:rsidRPr="00222E22">
        <w:rPr>
          <w:rFonts w:ascii="Calibri" w:eastAsia="Times New Roman" w:hAnsi="Calibri" w:cs="Calibri"/>
          <w:color w:val="201F1E"/>
          <w:sz w:val="22"/>
          <w:szCs w:val="22"/>
          <w:shd w:val="clear" w:color="auto" w:fill="FFFFFF"/>
          <w:lang w:eastAsia="en-GB"/>
        </w:rPr>
        <w:t xml:space="preserve"> that a completely automated variable selection approach carries certain risks, but that is where appropriate validation datasets come in.</w:t>
      </w:r>
    </w:p>
  </w:comment>
  <w:comment w:id="8" w:author="Deborah Lawlor" w:date="2021-04-13T11:14:00Z" w:initials="DL">
    <w:p w14:paraId="0CED5B51" w14:textId="77777777" w:rsidR="00F567C0" w:rsidRDefault="00F567C0">
      <w:pPr>
        <w:pStyle w:val="CommentText"/>
      </w:pPr>
      <w:r>
        <w:rPr>
          <w:rStyle w:val="CommentReference"/>
        </w:rPr>
        <w:annotationRef/>
      </w:r>
      <w:r>
        <w:t>You need for all of these to provide some information about how these outcomes were obtained and defined</w:t>
      </w:r>
    </w:p>
    <w:p w14:paraId="40DD4F63" w14:textId="7E92600F" w:rsidR="00F567C0" w:rsidRDefault="00F567C0">
      <w:pPr>
        <w:pStyle w:val="CommentText"/>
      </w:pPr>
      <w:r>
        <w:t>Even when using linked / available data like these the researcher has the responsibility to describe how the measures were obtained and defined</w:t>
      </w:r>
      <w:proofErr w:type="gramStart"/>
      <w:r>
        <w:t xml:space="preserve"> ..</w:t>
      </w:r>
      <w:proofErr w:type="gramEnd"/>
      <w:r>
        <w:t xml:space="preserve"> without that it is not possible to interpret the results</w:t>
      </w:r>
    </w:p>
  </w:comment>
  <w:comment w:id="9" w:author="Deborah Lawlor" w:date="2021-04-07T19:38:00Z" w:initials="DL">
    <w:p w14:paraId="4144892A" w14:textId="77777777" w:rsidR="00F567C0" w:rsidRDefault="00F567C0">
      <w:pPr>
        <w:pStyle w:val="CommentText"/>
      </w:pPr>
      <w:r>
        <w:rPr>
          <w:rStyle w:val="CommentReference"/>
        </w:rPr>
        <w:annotationRef/>
      </w:r>
      <w:r>
        <w:t>What was the rationale for this – wouldn’t it be better to just split randomly</w:t>
      </w:r>
    </w:p>
    <w:p w14:paraId="19969570" w14:textId="5201668C" w:rsidR="00F567C0" w:rsidRDefault="00F567C0">
      <w:pPr>
        <w:pStyle w:val="CommentText"/>
      </w:pPr>
      <w:r>
        <w:t xml:space="preserve">By splitting like this you are assuming that the predictors and prediction model does not differ in terms of prediction accuracy over time – </w:t>
      </w:r>
      <w:proofErr w:type="spellStart"/>
      <w:r>
        <w:t>its</w:t>
      </w:r>
      <w:proofErr w:type="spellEnd"/>
      <w:r>
        <w:t xml:space="preserve"> possible that would be true for discrimination but unlikely for calibration and could be untrue for discrimination so why enforce this assumption when taking a random split across the whole </w:t>
      </w:r>
      <w:proofErr w:type="gramStart"/>
      <w:r>
        <w:t>time period</w:t>
      </w:r>
      <w:proofErr w:type="gramEnd"/>
      <w:r>
        <w:t xml:space="preserve"> avoids it&gt;&gt;&gt;</w:t>
      </w:r>
    </w:p>
  </w:comment>
  <w:comment w:id="10" w:author="Deborah Lawlor" w:date="2021-04-07T19:41:00Z" w:initials="DL">
    <w:p w14:paraId="0A15BF11" w14:textId="09CA3789" w:rsidR="00F567C0" w:rsidRDefault="00F567C0">
      <w:pPr>
        <w:pStyle w:val="CommentText"/>
      </w:pPr>
      <w:r>
        <w:rPr>
          <w:rStyle w:val="CommentReference"/>
        </w:rPr>
        <w:annotationRef/>
      </w:r>
      <w:r>
        <w:t>I would call these potential and just use Badawi and those described earlier</w:t>
      </w:r>
    </w:p>
  </w:comment>
  <w:comment w:id="11" w:author="Deborah Lawlor" w:date="2021-04-07T19:42:00Z" w:initials="DL">
    <w:p w14:paraId="31626731" w14:textId="34BFD583" w:rsidR="00F567C0" w:rsidRDefault="00F567C0">
      <w:pPr>
        <w:pStyle w:val="CommentText"/>
      </w:pPr>
      <w:r>
        <w:rPr>
          <w:rStyle w:val="CommentReference"/>
        </w:rPr>
        <w:annotationRef/>
      </w:r>
      <w:r>
        <w:t>??? using what lambda ??? need to explain what the process is here in the training set</w:t>
      </w:r>
    </w:p>
  </w:comment>
  <w:comment w:id="12" w:author="Deborah Lawlor" w:date="2021-04-07T19:45:00Z" w:initials="DL">
    <w:p w14:paraId="05080FB6" w14:textId="31D11E94" w:rsidR="00F567C0" w:rsidRDefault="00F567C0">
      <w:pPr>
        <w:pStyle w:val="CommentText"/>
      </w:pPr>
      <w:r>
        <w:rPr>
          <w:rStyle w:val="CommentReference"/>
        </w:rPr>
        <w:annotationRef/>
      </w:r>
      <w:r>
        <w:t>???</w:t>
      </w:r>
      <w:r w:rsidR="00CA5FC7">
        <w:t xml:space="preserve"> correct</w:t>
      </w:r>
    </w:p>
  </w:comment>
  <w:comment w:id="13" w:author="Deborah Lawlor" w:date="2021-04-13T18:57:00Z" w:initials="DL">
    <w:p w14:paraId="3E8ED2EE" w14:textId="15D26EA7" w:rsidR="00CA5FC7" w:rsidRDefault="00CA5FC7">
      <w:pPr>
        <w:pStyle w:val="CommentText"/>
      </w:pPr>
      <w:r>
        <w:rPr>
          <w:rStyle w:val="CommentReference"/>
        </w:rPr>
        <w:annotationRef/>
      </w:r>
      <w:r>
        <w:t xml:space="preserve">See email – I don’t understand why you do the growth separately as that is not time dependent – ideally would want to stratify by gestational age points where there are antenatal assessments in clinical practice and then the antepartum </w:t>
      </w:r>
    </w:p>
  </w:comment>
  <w:comment w:id="14" w:author="Deborah Lawlor" w:date="2021-04-07T19:47:00Z" w:initials="DL">
    <w:p w14:paraId="466B3C69" w14:textId="4058F2A8" w:rsidR="00F567C0" w:rsidRDefault="00F567C0">
      <w:pPr>
        <w:pStyle w:val="CommentText"/>
      </w:pPr>
      <w:r>
        <w:rPr>
          <w:rStyle w:val="CommentReference"/>
        </w:rPr>
        <w:annotationRef/>
      </w:r>
      <w:r>
        <w:t>See earlier comment I am confused about what you are trying to do here &amp; why you think that the models you have from ML is unrelated to logistic regression</w:t>
      </w:r>
    </w:p>
  </w:comment>
  <w:comment w:id="15" w:author="Deborah Lawlor" w:date="2021-04-07T19:48:00Z" w:initials="DL">
    <w:p w14:paraId="04060095" w14:textId="2005E12D" w:rsidR="00F567C0" w:rsidRDefault="00F567C0">
      <w:pPr>
        <w:pStyle w:val="CommentText"/>
      </w:pPr>
      <w:r>
        <w:rPr>
          <w:rStyle w:val="CommentReference"/>
        </w:rPr>
        <w:annotationRef/>
      </w:r>
      <w:r>
        <w:t xml:space="preserve">I am struggling with the way the methods jump about </w:t>
      </w:r>
      <w:proofErr w:type="gramStart"/>
      <w:r>
        <w:t>e.g.</w:t>
      </w:r>
      <w:proofErr w:type="gramEnd"/>
      <w:r>
        <w:t xml:space="preserve"> this seems a repetition of earlier subheadings and I am not getting a clear methodological flow that is needed for a paper – i.e. so that someone else could read this paper &amp; go to the CPP data and do exactly the same as you have done here</w:t>
      </w:r>
    </w:p>
  </w:comment>
  <w:comment w:id="16" w:author="Deborah Lawlor" w:date="2021-04-07T19:48:00Z" w:initials="DL">
    <w:p w14:paraId="00F90B18" w14:textId="2340B254" w:rsidR="00F567C0" w:rsidRDefault="00F567C0">
      <w:pPr>
        <w:pStyle w:val="CommentText"/>
      </w:pPr>
      <w:r>
        <w:rPr>
          <w:rStyle w:val="CommentReference"/>
        </w:rPr>
        <w:annotationRef/>
      </w:r>
      <w:r>
        <w:t xml:space="preserve">Can we please use </w:t>
      </w:r>
      <w:proofErr w:type="gramStart"/>
      <w:r>
        <w:t>variables ..</w:t>
      </w:r>
      <w:proofErr w:type="gramEnd"/>
      <w:r>
        <w:t xml:space="preserve"> that is what these are</w:t>
      </w:r>
    </w:p>
  </w:comment>
  <w:comment w:id="17" w:author="Deborah Lawlor" w:date="2021-04-07T19:50:00Z" w:initials="DL">
    <w:p w14:paraId="3A20707A" w14:textId="77777777" w:rsidR="00F567C0" w:rsidRDefault="00F567C0">
      <w:pPr>
        <w:pStyle w:val="CommentText"/>
      </w:pPr>
      <w:r>
        <w:rPr>
          <w:rStyle w:val="CommentReference"/>
        </w:rPr>
        <w:annotationRef/>
      </w:r>
      <w:r>
        <w:t xml:space="preserve">Some of this </w:t>
      </w:r>
      <w:proofErr w:type="gramStart"/>
      <w:r>
        <w:t>e.g.</w:t>
      </w:r>
      <w:proofErr w:type="gramEnd"/>
      <w:r>
        <w:t xml:space="preserve"> number of variables and how missing data were dealt with I would have much higher up in description of data </w:t>
      </w:r>
    </w:p>
    <w:p w14:paraId="3D16F3BD" w14:textId="110265BC" w:rsidR="00F567C0" w:rsidRDefault="00F567C0">
      <w:pPr>
        <w:pStyle w:val="CommentText"/>
      </w:pPr>
      <w:proofErr w:type="gramStart"/>
      <w:r>
        <w:t>Also</w:t>
      </w:r>
      <w:proofErr w:type="gramEnd"/>
      <w:r>
        <w:t xml:space="preserve"> would be good to know N of variables in each of the 3 strata</w:t>
      </w:r>
    </w:p>
  </w:comment>
  <w:comment w:id="18" w:author="Deborah Lawlor" w:date="2021-04-07T19:51:00Z" w:initials="DL">
    <w:p w14:paraId="0BB7244D" w14:textId="68A7035B" w:rsidR="00F567C0" w:rsidRDefault="00F567C0">
      <w:pPr>
        <w:pStyle w:val="CommentText"/>
      </w:pPr>
      <w:r>
        <w:rPr>
          <w:rStyle w:val="CommentReference"/>
        </w:rPr>
        <w:annotationRef/>
      </w:r>
      <w:r>
        <w:t xml:space="preserve">Sentence not clear and would be useful to have higher in methods ALSO have a supplementary methods table that lists each of these methods and briefly describes what they do – this seems essential info to me that should not require readers to go and a separate publication </w:t>
      </w:r>
    </w:p>
  </w:comment>
  <w:comment w:id="19" w:author="Matt Lyon" w:date="2022-01-20T10:00:00Z" w:initials="ML">
    <w:p w14:paraId="339CA870" w14:textId="7C47C1BA" w:rsidR="002A7B16" w:rsidRDefault="002A7B16">
      <w:pPr>
        <w:pStyle w:val="CommentText"/>
      </w:pPr>
      <w:r>
        <w:rPr>
          <w:rStyle w:val="CommentReference"/>
        </w:rPr>
        <w:annotationRef/>
      </w:r>
      <w:r>
        <w:t>Include intrapartum</w:t>
      </w:r>
    </w:p>
  </w:comment>
  <w:comment w:id="20" w:author="Matt Lyon" w:date="2022-01-20T10:02:00Z" w:initials="ML">
    <w:p w14:paraId="3DE8347F" w14:textId="0FB0D733" w:rsidR="00A05EA9" w:rsidRDefault="00A05EA9">
      <w:pPr>
        <w:pStyle w:val="CommentText"/>
      </w:pPr>
      <w:r>
        <w:rPr>
          <w:rStyle w:val="CommentReference"/>
        </w:rPr>
        <w:annotationRef/>
      </w:r>
      <w:r>
        <w:t xml:space="preserve">Update with </w:t>
      </w:r>
      <w:proofErr w:type="spellStart"/>
      <w:r>
        <w:t>all time</w:t>
      </w:r>
      <w:proofErr w:type="spellEnd"/>
      <w:r>
        <w:t xml:space="preserve"> points</w:t>
      </w:r>
    </w:p>
  </w:comment>
  <w:comment w:id="21" w:author="Deborah Lawlor" w:date="2021-04-13T19:01:00Z" w:initials="DL">
    <w:p w14:paraId="454D9109" w14:textId="5052F531" w:rsidR="00CA5FC7" w:rsidRDefault="00CA5FC7">
      <w:pPr>
        <w:pStyle w:val="CommentText"/>
      </w:pPr>
      <w:r>
        <w:rPr>
          <w:rStyle w:val="CommentReference"/>
        </w:rPr>
        <w:annotationRef/>
      </w:r>
      <w:r>
        <w:t xml:space="preserve">??? see email about this split – which is not optimal at all  </w:t>
      </w:r>
    </w:p>
  </w:comment>
  <w:comment w:id="22" w:author="Deborah Lawlor" w:date="2021-04-13T19:05:00Z" w:initials="DL">
    <w:p w14:paraId="0633D37C" w14:textId="64E1306F" w:rsidR="00CA5FC7" w:rsidRDefault="00CA5FC7">
      <w:pPr>
        <w:pStyle w:val="CommentText"/>
      </w:pPr>
      <w:r>
        <w:rPr>
          <w:rStyle w:val="CommentReference"/>
        </w:rPr>
        <w:annotationRef/>
      </w:r>
      <w:r>
        <w:t>Data driven, machine learning, engineering – I would try to be consistent with terms</w:t>
      </w:r>
    </w:p>
  </w:comment>
  <w:comment w:id="23" w:author="Deborah Lawlor" w:date="2021-04-13T19:10:00Z" w:initials="DL">
    <w:p w14:paraId="527066E6" w14:textId="77777777" w:rsidR="00C13AA6" w:rsidRDefault="00C13AA6">
      <w:pPr>
        <w:pStyle w:val="CommentText"/>
      </w:pPr>
      <w:r>
        <w:rPr>
          <w:rStyle w:val="CommentReference"/>
        </w:rPr>
        <w:annotationRef/>
      </w:r>
      <w:r>
        <w:t>I would stick with similar</w:t>
      </w:r>
    </w:p>
    <w:p w14:paraId="3311B4B9" w14:textId="4DA138EF" w:rsidR="00C13AA6" w:rsidRDefault="00C13AA6">
      <w:pPr>
        <w:pStyle w:val="CommentText"/>
      </w:pPr>
      <w:r>
        <w:t>BUT I have stopped looking in detail now as I think this is now quite the paper I envisaged and to me this is not particularly novel … I genuinely predicted that we should just do elastic net/LASSO early on as I think theoretically and empirically what is seen in comparing the different methods is largely what we would expect</w:t>
      </w:r>
    </w:p>
  </w:comment>
  <w:comment w:id="24" w:author="Deborah Lawlor" w:date="2021-04-13T11:46:00Z" w:initials="DL">
    <w:p w14:paraId="55F62594" w14:textId="77777777" w:rsidR="00634273" w:rsidRDefault="00634273">
      <w:pPr>
        <w:pStyle w:val="CommentText"/>
      </w:pPr>
      <w:r>
        <w:rPr>
          <w:rStyle w:val="CommentReference"/>
        </w:rPr>
        <w:annotationRef/>
      </w:r>
      <w:r>
        <w:t xml:space="preserve">How much does this matter for prediction -what would be the implications of this or </w:t>
      </w:r>
      <w:proofErr w:type="spellStart"/>
      <w:proofErr w:type="gramStart"/>
      <w:r>
        <w:t>eg.</w:t>
      </w:r>
      <w:proofErr w:type="spellEnd"/>
      <w:proofErr w:type="gramEnd"/>
      <w:r>
        <w:t xml:space="preserve"> if it was MAR</w:t>
      </w:r>
    </w:p>
    <w:p w14:paraId="72F37B72" w14:textId="77777777" w:rsidR="00634273" w:rsidRDefault="00634273">
      <w:pPr>
        <w:pStyle w:val="CommentText"/>
      </w:pPr>
      <w:r>
        <w:t xml:space="preserve">Implications much stronger for causal analyses than prediction whether trying to get an accurate model e.g. if Missing at random (i.e. assuming that factors related to missingness are in the model) – which is common then we can make sure those factors are in the model when undertaking prediction (though a good ML approach would remove any that were not associated with outcome after all other permutations which tends to mean that unlikely to have a major bias for prediction (whereas for causality this can be a major problem e.g. if the factors related to missingness are things you would definitely NOT want in your causal model e.g. because they are mediators and/or colliders you have a problem --- which can be dealt with (if you are confident is MAR) by separating the prediction of missingness from final model (as done </w:t>
      </w:r>
      <w:proofErr w:type="spellStart"/>
      <w:r>
        <w:t>eg.</w:t>
      </w:r>
      <w:proofErr w:type="spellEnd"/>
      <w:r>
        <w:t xml:space="preserve"> in multiple imputation with chained equations)</w:t>
      </w:r>
    </w:p>
    <w:p w14:paraId="30B27B2F" w14:textId="77777777" w:rsidR="00634273" w:rsidRDefault="00634273">
      <w:pPr>
        <w:pStyle w:val="CommentText"/>
      </w:pPr>
    </w:p>
    <w:p w14:paraId="6A01AD6B" w14:textId="667B55AC" w:rsidR="00634273" w:rsidRDefault="00634273">
      <w:pPr>
        <w:pStyle w:val="CommentText"/>
      </w:pPr>
      <w:r>
        <w:t xml:space="preserve">BUT my point is </w:t>
      </w:r>
      <w:proofErr w:type="gramStart"/>
      <w:r>
        <w:t>this feels</w:t>
      </w:r>
      <w:proofErr w:type="gramEnd"/>
      <w:r>
        <w:t xml:space="preserve"> like a ‘text book list of limitations’ without considering the specifics here in this study</w:t>
      </w:r>
    </w:p>
  </w:comment>
  <w:comment w:id="25" w:author="Deborah Lawlor" w:date="2021-04-13T11:52:00Z" w:initials="DL">
    <w:p w14:paraId="24929987" w14:textId="2687A329" w:rsidR="00634273" w:rsidRDefault="00634273">
      <w:pPr>
        <w:pStyle w:val="CommentText"/>
      </w:pPr>
      <w:r>
        <w:rPr>
          <w:rStyle w:val="CommentReference"/>
        </w:rPr>
        <w:annotationRef/>
      </w:r>
      <w:r>
        <w:t>??? by whom, and on what basis??</w:t>
      </w:r>
    </w:p>
  </w:comment>
  <w:comment w:id="26" w:author="Deborah Lawlor" w:date="2021-04-13T11:52:00Z" w:initials="DL">
    <w:p w14:paraId="6848D08C" w14:textId="77777777" w:rsidR="00634273" w:rsidRDefault="00634273">
      <w:pPr>
        <w:pStyle w:val="CommentText"/>
      </w:pPr>
      <w:r>
        <w:rPr>
          <w:rStyle w:val="CommentReference"/>
        </w:rPr>
        <w:annotationRef/>
      </w:r>
      <w:proofErr w:type="spellStart"/>
      <w:r>
        <w:t>Bedawi</w:t>
      </w:r>
      <w:proofErr w:type="spellEnd"/>
      <w:r>
        <w:t xml:space="preserve"> described then as risk factors and did not test predictive ability </w:t>
      </w:r>
    </w:p>
    <w:p w14:paraId="3C8B2C11" w14:textId="370FA5FF" w:rsidR="00634273" w:rsidRDefault="00634273">
      <w:pPr>
        <w:pStyle w:val="CommentText"/>
      </w:pPr>
      <w:r>
        <w:t xml:space="preserve">I think this can be made sense of – </w:t>
      </w:r>
      <w:proofErr w:type="spellStart"/>
      <w:r>
        <w:t>interms</w:t>
      </w:r>
      <w:proofErr w:type="spellEnd"/>
      <w:r>
        <w:t xml:space="preserve"> of looking at those factors alone BUT I do not think this is the key issue in relation to ‘age of the data’</w:t>
      </w:r>
    </w:p>
  </w:comment>
  <w:comment w:id="27" w:author="Deborah Lawlor" w:date="2021-04-13T11:59:00Z" w:initials="DL">
    <w:p w14:paraId="5940B1DD" w14:textId="77777777" w:rsidR="00D6302A" w:rsidRDefault="00D6302A">
      <w:pPr>
        <w:pStyle w:val="CommentText"/>
      </w:pPr>
      <w:r>
        <w:rPr>
          <w:rStyle w:val="CommentReference"/>
        </w:rPr>
        <w:annotationRef/>
      </w:r>
      <w:r>
        <w:t>To me the two key limitations / issues are</w:t>
      </w:r>
    </w:p>
    <w:p w14:paraId="6EF79CBA" w14:textId="77777777" w:rsidR="00D6302A" w:rsidRDefault="00D6302A" w:rsidP="00D6302A">
      <w:pPr>
        <w:pStyle w:val="CommentText"/>
        <w:numPr>
          <w:ilvl w:val="0"/>
          <w:numId w:val="12"/>
        </w:numPr>
      </w:pPr>
      <w:r>
        <w:t>External validation</w:t>
      </w:r>
    </w:p>
    <w:p w14:paraId="09B08320" w14:textId="7912CCB6" w:rsidR="00D6302A" w:rsidRDefault="00D6302A" w:rsidP="00D6302A">
      <w:pPr>
        <w:pStyle w:val="CommentText"/>
        <w:numPr>
          <w:ilvl w:val="0"/>
          <w:numId w:val="12"/>
        </w:numPr>
      </w:pPr>
      <w:r>
        <w:t xml:space="preserve">The issue </w:t>
      </w:r>
      <w:proofErr w:type="gramStart"/>
      <w:r>
        <w:t>really nicely</w:t>
      </w:r>
      <w:proofErr w:type="gramEnd"/>
      <w:r>
        <w:t xml:space="preserve"> described in this paper </w:t>
      </w:r>
      <w:hyperlink r:id="rId3" w:history="1">
        <w:r w:rsidRPr="00F252BD">
          <w:rPr>
            <w:rStyle w:val="Hyperlink"/>
          </w:rPr>
          <w:t>https://www.nature.com/articles/s41746-021-00426-3</w:t>
        </w:r>
      </w:hyperlink>
      <w:r>
        <w:t xml:space="preserve"> of the predictors potentially largely reflecting </w:t>
      </w:r>
      <w:proofErr w:type="spellStart"/>
      <w:r>
        <w:t>clincal</w:t>
      </w:r>
      <w:proofErr w:type="spellEnd"/>
      <w:r>
        <w:t xml:space="preserve"> culture </w:t>
      </w:r>
    </w:p>
  </w:comment>
  <w:comment w:id="28" w:author="Deborah Lawlor" w:date="2021-04-13T11:54:00Z" w:initials="DL">
    <w:p w14:paraId="340BAD82" w14:textId="77777777" w:rsidR="00634273" w:rsidRDefault="00634273">
      <w:pPr>
        <w:pStyle w:val="CommentText"/>
      </w:pPr>
      <w:r>
        <w:rPr>
          <w:rStyle w:val="CommentReference"/>
        </w:rPr>
        <w:annotationRef/>
      </w:r>
      <w:r>
        <w:t xml:space="preserve">BUT if </w:t>
      </w:r>
      <w:proofErr w:type="gramStart"/>
      <w:r>
        <w:t>ultimately</w:t>
      </w:r>
      <w:proofErr w:type="gramEnd"/>
      <w:r>
        <w:t xml:space="preserve"> we want to be able to use this in </w:t>
      </w:r>
      <w:proofErr w:type="spellStart"/>
      <w:r>
        <w:t>clincical</w:t>
      </w:r>
      <w:proofErr w:type="spellEnd"/>
      <w:r>
        <w:t xml:space="preserve"> practice this is the reality – if we don’t feel that is possible then what is the real point of this paper?</w:t>
      </w:r>
    </w:p>
    <w:p w14:paraId="4E001A00" w14:textId="77777777" w:rsidR="00634273" w:rsidRDefault="00634273">
      <w:pPr>
        <w:pStyle w:val="CommentText"/>
      </w:pPr>
    </w:p>
    <w:p w14:paraId="790838CE" w14:textId="77777777" w:rsidR="00634273" w:rsidRDefault="00634273">
      <w:pPr>
        <w:pStyle w:val="CommentText"/>
      </w:pPr>
      <w:r>
        <w:t>To me the context of the paper has changed from original</w:t>
      </w:r>
      <w:proofErr w:type="gramStart"/>
      <w:r>
        <w:t xml:space="preserve"> ..</w:t>
      </w:r>
      <w:proofErr w:type="gramEnd"/>
      <w:r>
        <w:t xml:space="preserve"> see email</w:t>
      </w:r>
    </w:p>
    <w:p w14:paraId="531DA8C8" w14:textId="77777777" w:rsidR="00634273" w:rsidRDefault="00634273">
      <w:pPr>
        <w:pStyle w:val="CommentText"/>
      </w:pPr>
      <w:r>
        <w:t xml:space="preserve">&amp; I think if we were to go back to that (to me something that would then be </w:t>
      </w:r>
      <w:proofErr w:type="spellStart"/>
      <w:r>
        <w:t>nvoel</w:t>
      </w:r>
      <w:proofErr w:type="spellEnd"/>
      <w:r>
        <w:t>)</w:t>
      </w:r>
    </w:p>
    <w:p w14:paraId="4720236F" w14:textId="77777777" w:rsidR="00634273" w:rsidRDefault="00634273">
      <w:pPr>
        <w:pStyle w:val="CommentText"/>
      </w:pPr>
      <w:r>
        <w:t xml:space="preserve">Then need to have a broader discussion here about what more is needed in terms of going forward from this </w:t>
      </w:r>
      <w:r w:rsidR="00D6302A">
        <w:t>study (and other emerging similar ones) to real time updated prediction e.g.</w:t>
      </w:r>
    </w:p>
    <w:p w14:paraId="0B00D925" w14:textId="77777777" w:rsidR="00D6302A" w:rsidRDefault="00D6302A" w:rsidP="00D6302A">
      <w:pPr>
        <w:pStyle w:val="CommentText"/>
        <w:numPr>
          <w:ilvl w:val="0"/>
          <w:numId w:val="11"/>
        </w:numPr>
      </w:pPr>
      <w:r>
        <w:t xml:space="preserve"> Validation and comparing with a new model in contemporary data</w:t>
      </w:r>
    </w:p>
    <w:p w14:paraId="6E5FF7A8" w14:textId="138C5549" w:rsidR="00D6302A" w:rsidRDefault="00D6302A" w:rsidP="00D6302A">
      <w:pPr>
        <w:pStyle w:val="CommentText"/>
        <w:numPr>
          <w:ilvl w:val="0"/>
          <w:numId w:val="11"/>
        </w:numPr>
      </w:pPr>
      <w:r>
        <w:t xml:space="preserve">How do we get over the issue of predictors being driven by the clinical culture ?? – see email and above – possibly doing it in lots of different datasets with different clinical cultures and practice that might derive a set of predictors and a way of combining them that is </w:t>
      </w:r>
      <w:proofErr w:type="spellStart"/>
      <w:r>
        <w:t>reasonabley</w:t>
      </w:r>
      <w:proofErr w:type="spellEnd"/>
      <w:r>
        <w:t xml:space="preserve"> transportable / generalisable??</w:t>
      </w:r>
    </w:p>
  </w:comment>
  <w:comment w:id="29" w:author="Deborah Lawlor" w:date="2021-04-13T16:19:00Z" w:initials="DL">
    <w:p w14:paraId="2157D84F" w14:textId="70B9E1DC" w:rsidR="005D1568" w:rsidRDefault="005D1568">
      <w:pPr>
        <w:pStyle w:val="CommentText"/>
      </w:pPr>
      <w:r>
        <w:rPr>
          <w:rStyle w:val="CommentReference"/>
        </w:rPr>
        <w:annotationRef/>
      </w:r>
      <w:proofErr w:type="spellStart"/>
      <w:r>
        <w:t>Its</w:t>
      </w:r>
      <w:proofErr w:type="spellEnd"/>
      <w:r>
        <w:t xml:space="preserve"> not really the p-value that matters is it the metric you are using for accuracy – so here AUROC – </w:t>
      </w:r>
      <w:proofErr w:type="spellStart"/>
      <w:r>
        <w:t>its</w:t>
      </w:r>
      <w:proofErr w:type="spellEnd"/>
      <w:r>
        <w:t xml:space="preserve"> very easy to get small p-values for a difference in that – particularly with large data but is the magnitude of difference clinically important?</w:t>
      </w:r>
    </w:p>
  </w:comment>
  <w:comment w:id="30" w:author="Deborah Lawlor" w:date="2021-04-13T16:20:00Z" w:initials="DL">
    <w:p w14:paraId="31A37CA3" w14:textId="77777777" w:rsidR="005D1568" w:rsidRDefault="005D1568">
      <w:pPr>
        <w:pStyle w:val="CommentText"/>
      </w:pPr>
      <w:r>
        <w:rPr>
          <w:rStyle w:val="CommentReference"/>
        </w:rPr>
        <w:annotationRef/>
      </w:r>
      <w:r>
        <w:t>But this is done already and did adding the growth data make a clinically important difference</w:t>
      </w:r>
    </w:p>
    <w:p w14:paraId="2D8B0E99" w14:textId="77777777" w:rsidR="005D1568" w:rsidRDefault="005D1568">
      <w:pPr>
        <w:pStyle w:val="CommentText"/>
      </w:pPr>
    </w:p>
    <w:p w14:paraId="24ED0A1C" w14:textId="293A1C37" w:rsidR="005D1568" w:rsidRDefault="005D1568">
      <w:pPr>
        <w:pStyle w:val="CommentText"/>
      </w:pPr>
      <w:r>
        <w:t xml:space="preserve">Isn’t the key thing for this paper to agree whether the aim is still about an exploratory study exploring the potential of real-time updated prediction using </w:t>
      </w:r>
      <w:r w:rsidR="005062B3">
        <w:t>healthcare</w:t>
      </w:r>
      <w:r>
        <w:t xml:space="preserve"> records. </w:t>
      </w:r>
      <w:r>
        <w:br/>
        <w:t xml:space="preserve">Then I would say the conclusion is that these findings show some promise </w:t>
      </w:r>
    </w:p>
  </w:comment>
  <w:comment w:id="31" w:author="Matt Lyon" w:date="2020-12-09T09:45:00Z" w:initials="ML">
    <w:p w14:paraId="058ACD15" w14:textId="77777777" w:rsidR="00F567C0" w:rsidRDefault="00F567C0" w:rsidP="00855A68">
      <w:pPr>
        <w:pStyle w:val="CommentText"/>
      </w:pPr>
      <w:r>
        <w:rPr>
          <w:rStyle w:val="CommentReference"/>
        </w:rPr>
        <w:annotationRef/>
      </w:r>
      <w:r>
        <w:t>ML to make public</w:t>
      </w:r>
    </w:p>
  </w:comment>
  <w:comment w:id="32" w:author="Matt Lyon" w:date="2022-01-19T16:22:00Z" w:initials="ML">
    <w:p w14:paraId="7D8F3C2F" w14:textId="7D951B4E" w:rsidR="00B350B3" w:rsidRDefault="00B350B3">
      <w:pPr>
        <w:pStyle w:val="CommentText"/>
      </w:pPr>
      <w:r>
        <w:rPr>
          <w:rStyle w:val="CommentReference"/>
        </w:rPr>
        <w:annotationRef/>
      </w:r>
      <w:r>
        <w:t xml:space="preserve">@David – please do a new split (random) and update the per-sample </w:t>
      </w:r>
      <w:r w:rsidR="00EF59EB">
        <w:t xml:space="preserve">HIE </w:t>
      </w:r>
      <w:r>
        <w:t>probabilities</w:t>
      </w:r>
      <w:r w:rsidR="00EF59EB">
        <w:t xml:space="preserve"> using Badawi et al</w:t>
      </w:r>
    </w:p>
  </w:comment>
  <w:comment w:id="33" w:author="Matt Lyon" w:date="2022-01-20T09:44:00Z" w:initials="ML">
    <w:p w14:paraId="2995E6B1" w14:textId="40BC4EED" w:rsidR="0001057C" w:rsidRPr="0001057C" w:rsidRDefault="00F324F3">
      <w:pPr>
        <w:pStyle w:val="CommentText"/>
        <w:rPr>
          <w:sz w:val="16"/>
          <w:szCs w:val="16"/>
        </w:rPr>
      </w:pPr>
      <w:r>
        <w:rPr>
          <w:rStyle w:val="CommentReference"/>
        </w:rPr>
        <w:annotationRef/>
      </w:r>
      <w:r w:rsidR="0001057C">
        <w:rPr>
          <w:rStyle w:val="CommentReference"/>
        </w:rPr>
        <w:t xml:space="preserve">Update features </w:t>
      </w:r>
      <w:proofErr w:type="gramStart"/>
      <w:r w:rsidR="0001057C">
        <w:rPr>
          <w:rStyle w:val="CommentReference"/>
        </w:rPr>
        <w:t>to:</w:t>
      </w:r>
      <w:proofErr w:type="gramEnd"/>
      <w:r w:rsidR="0001057C">
        <w:rPr>
          <w:rStyle w:val="CommentReference"/>
        </w:rPr>
        <w:t xml:space="preserve"> antenatal, antenatal and intrapartum, antenatal and intrapartum and growth </w:t>
      </w:r>
    </w:p>
  </w:comment>
  <w:comment w:id="34" w:author="Matt Lyon" w:date="2022-01-20T09:44:00Z" w:initials="ML">
    <w:p w14:paraId="582773E8" w14:textId="76390A3F" w:rsidR="00F324F3" w:rsidRDefault="00F324F3">
      <w:pPr>
        <w:pStyle w:val="CommentText"/>
      </w:pPr>
      <w:r>
        <w:rPr>
          <w:rStyle w:val="CommentReference"/>
        </w:rPr>
        <w:annotationRef/>
      </w:r>
      <w:r w:rsidR="0001057C" w:rsidRPr="0001057C">
        <w:rPr>
          <w:rStyle w:val="CommentReference"/>
        </w:rPr>
        <w:t xml:space="preserve"> </w:t>
      </w:r>
      <w:r w:rsidR="0001057C">
        <w:rPr>
          <w:rStyle w:val="CommentReference"/>
        </w:rPr>
        <w:t xml:space="preserve">Update features </w:t>
      </w:r>
      <w:proofErr w:type="gramStart"/>
      <w:r w:rsidR="0001057C">
        <w:rPr>
          <w:rStyle w:val="CommentReference"/>
        </w:rPr>
        <w:t>to:</w:t>
      </w:r>
      <w:proofErr w:type="gramEnd"/>
      <w:r w:rsidR="0001057C">
        <w:rPr>
          <w:rStyle w:val="CommentReference"/>
        </w:rPr>
        <w:t xml:space="preserve"> antenatal, antenatal and intrapartum, antenatal and intrapartum and growth</w:t>
      </w:r>
    </w:p>
  </w:comment>
  <w:comment w:id="35" w:author="Matt Lyon" w:date="2022-01-20T11:17:00Z" w:initials="ML">
    <w:p w14:paraId="165C4D60" w14:textId="10EECA32" w:rsidR="00A053CD" w:rsidRDefault="00A053CD">
      <w:pPr>
        <w:pStyle w:val="CommentText"/>
      </w:pPr>
      <w:r>
        <w:rPr>
          <w:rStyle w:val="CommentReference"/>
        </w:rPr>
        <w:annotationRef/>
      </w:r>
      <w:r>
        <w:t xml:space="preserve">Badawi is best using the same n of predictors so there is still benefit in clinical approach. Adding </w:t>
      </w:r>
      <w:r w:rsidR="00A8567A">
        <w:t xml:space="preserve">extra features does improve </w:t>
      </w:r>
    </w:p>
  </w:comment>
  <w:comment w:id="36" w:author="Matt Lyon" w:date="2022-01-19T16:54:00Z" w:initials="ML">
    <w:p w14:paraId="153AF34F" w14:textId="27DB29DF" w:rsidR="004568BB" w:rsidRDefault="004568BB">
      <w:pPr>
        <w:pStyle w:val="CommentText"/>
      </w:pPr>
      <w:r>
        <w:rPr>
          <w:rStyle w:val="CommentReference"/>
        </w:rPr>
        <w:annotationRef/>
      </w:r>
      <w:r>
        <w:t>Include list of features for automated model development in supplementary</w:t>
      </w:r>
    </w:p>
  </w:comment>
  <w:comment w:id="37" w:author="Matt Lyon" w:date="2021-03-15T09:40:00Z" w:initials="ML">
    <w:p w14:paraId="75D381C9" w14:textId="77777777" w:rsidR="00F567C0" w:rsidRDefault="00F567C0" w:rsidP="008B098E">
      <w:pPr>
        <w:pStyle w:val="CommentText"/>
      </w:pPr>
      <w:r>
        <w:rPr>
          <w:rStyle w:val="CommentReference"/>
        </w:rPr>
        <w:annotationRef/>
      </w:r>
      <w:r>
        <w:t>@David is that correct?</w:t>
      </w:r>
    </w:p>
  </w:comment>
  <w:comment w:id="38" w:author="Matt Lyon" w:date="2022-01-20T15:53:00Z" w:initials="ML">
    <w:p w14:paraId="2CC5E642" w14:textId="35979F3E" w:rsidR="0018161B" w:rsidRDefault="0018161B">
      <w:pPr>
        <w:pStyle w:val="CommentText"/>
      </w:pPr>
      <w:r>
        <w:rPr>
          <w:rStyle w:val="CommentReference"/>
        </w:rPr>
        <w:annotationRef/>
      </w:r>
      <w:r>
        <w:t>TODO</w:t>
      </w:r>
    </w:p>
  </w:comment>
  <w:comment w:id="39" w:author="Matt Lyon" w:date="2022-01-20T09:43:00Z" w:initials="ML">
    <w:p w14:paraId="25D2873B" w14:textId="2CC923DD" w:rsidR="00F324F3" w:rsidRDefault="00F324F3">
      <w:pPr>
        <w:pStyle w:val="CommentText"/>
      </w:pPr>
      <w:r>
        <w:rPr>
          <w:rStyle w:val="CommentReference"/>
        </w:rPr>
        <w:annotationRef/>
      </w:r>
      <w:r w:rsidR="0001057C">
        <w:rPr>
          <w:rStyle w:val="CommentReference"/>
        </w:rPr>
        <w:t xml:space="preserve">Update features </w:t>
      </w:r>
      <w:proofErr w:type="gramStart"/>
      <w:r w:rsidR="0001057C">
        <w:rPr>
          <w:rStyle w:val="CommentReference"/>
        </w:rPr>
        <w:t>to:</w:t>
      </w:r>
      <w:proofErr w:type="gramEnd"/>
      <w:r w:rsidR="0001057C">
        <w:rPr>
          <w:rStyle w:val="CommentReference"/>
        </w:rPr>
        <w:t xml:space="preserve"> antenatal, antenatal and intrapartum, antenatal and intrapartum and growth</w:t>
      </w:r>
    </w:p>
  </w:comment>
  <w:comment w:id="40" w:author="Matt Lyon" w:date="2022-01-20T11:20:00Z" w:initials="ML">
    <w:p w14:paraId="33CF9417" w14:textId="43BED691" w:rsidR="00A8567A" w:rsidRDefault="00A8567A">
      <w:pPr>
        <w:pStyle w:val="CommentText"/>
      </w:pPr>
      <w:r>
        <w:rPr>
          <w:rStyle w:val="CommentReference"/>
        </w:rPr>
        <w:annotationRef/>
      </w:r>
      <w:r>
        <w:t xml:space="preserve">ML approaches does not add benefit but can be a good strategy in combination with LR. Automation enables up-to-date risk prediction. No benefit in terms of performance. </w:t>
      </w:r>
    </w:p>
  </w:comment>
  <w:comment w:id="41" w:author="Matt Lyon" w:date="2022-01-20T11:25:00Z" w:initials="ML">
    <w:p w14:paraId="2FC699EE" w14:textId="6896E0BA" w:rsidR="008714C0" w:rsidRDefault="008714C0">
      <w:pPr>
        <w:pStyle w:val="CommentText"/>
      </w:pPr>
      <w:r>
        <w:rPr>
          <w:rStyle w:val="CommentReference"/>
        </w:rPr>
        <w:annotationRef/>
      </w:r>
      <w:r>
        <w:t xml:space="preserve">Clear messages = mL implementation and HIE analysis. Clinical </w:t>
      </w:r>
      <w:proofErr w:type="spellStart"/>
      <w:r>
        <w:t>pred</w:t>
      </w:r>
      <w:proofErr w:type="spellEnd"/>
      <w:r>
        <w:t xml:space="preserve"> &amp; HIE </w:t>
      </w:r>
    </w:p>
  </w:comment>
  <w:comment w:id="42" w:author="Matt Lyon" w:date="2022-01-20T11:27:00Z" w:initials="ML">
    <w:p w14:paraId="7F38320F" w14:textId="7FB34238" w:rsidR="008714C0" w:rsidRDefault="008714C0">
      <w:pPr>
        <w:pStyle w:val="CommentText"/>
      </w:pPr>
      <w:r>
        <w:rPr>
          <w:rStyle w:val="CommentReference"/>
        </w:rPr>
        <w:annotationRef/>
      </w:r>
      <w:r>
        <w:t xml:space="preserve">As new variables are collected </w:t>
      </w:r>
      <w:proofErr w:type="gramStart"/>
      <w:r>
        <w:t>do</w:t>
      </w:r>
      <w:proofErr w:type="gramEnd"/>
      <w:r>
        <w:t xml:space="preserve"> we add in or wait for expert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08C87" w15:done="0"/>
  <w15:commentEx w15:paraId="5E953C91" w15:done="0"/>
  <w15:commentEx w15:paraId="0AE24D8B" w15:done="0"/>
  <w15:commentEx w15:paraId="7393FFA6" w15:done="0"/>
  <w15:commentEx w15:paraId="7C4933A2" w15:done="0"/>
  <w15:commentEx w15:paraId="2D7A5E09" w15:done="0"/>
  <w15:commentEx w15:paraId="746995B7" w15:done="0"/>
  <w15:commentEx w15:paraId="1486F401" w15:done="0"/>
  <w15:commentEx w15:paraId="40DD4F63" w15:done="0"/>
  <w15:commentEx w15:paraId="19969570" w15:done="0"/>
  <w15:commentEx w15:paraId="0A15BF11" w15:done="0"/>
  <w15:commentEx w15:paraId="31626731" w15:done="0"/>
  <w15:commentEx w15:paraId="05080FB6" w15:done="0"/>
  <w15:commentEx w15:paraId="3E8ED2EE" w15:done="0"/>
  <w15:commentEx w15:paraId="466B3C69" w15:done="0"/>
  <w15:commentEx w15:paraId="04060095" w15:done="0"/>
  <w15:commentEx w15:paraId="00F90B18" w15:done="0"/>
  <w15:commentEx w15:paraId="3D16F3BD" w15:done="0"/>
  <w15:commentEx w15:paraId="0BB7244D" w15:done="0"/>
  <w15:commentEx w15:paraId="339CA870" w15:done="0"/>
  <w15:commentEx w15:paraId="3DE8347F" w15:done="0"/>
  <w15:commentEx w15:paraId="454D9109" w15:done="0"/>
  <w15:commentEx w15:paraId="0633D37C" w15:done="0"/>
  <w15:commentEx w15:paraId="3311B4B9" w15:done="0"/>
  <w15:commentEx w15:paraId="6A01AD6B" w15:done="0"/>
  <w15:commentEx w15:paraId="24929987" w15:done="0"/>
  <w15:commentEx w15:paraId="3C8B2C11" w15:done="0"/>
  <w15:commentEx w15:paraId="09B08320" w15:done="0"/>
  <w15:commentEx w15:paraId="6E5FF7A8" w15:done="0"/>
  <w15:commentEx w15:paraId="2157D84F" w15:done="0"/>
  <w15:commentEx w15:paraId="24ED0A1C" w15:done="0"/>
  <w15:commentEx w15:paraId="058ACD15" w15:done="0"/>
  <w15:commentEx w15:paraId="7D8F3C2F" w15:done="0"/>
  <w15:commentEx w15:paraId="2995E6B1" w15:done="0"/>
  <w15:commentEx w15:paraId="582773E8" w15:done="0"/>
  <w15:commentEx w15:paraId="165C4D60" w15:done="0"/>
  <w15:commentEx w15:paraId="153AF34F" w15:done="0"/>
  <w15:commentEx w15:paraId="75D381C9" w15:done="0"/>
  <w15:commentEx w15:paraId="2CC5E642" w15:done="0"/>
  <w15:commentEx w15:paraId="25D2873B" w15:done="0"/>
  <w15:commentEx w15:paraId="33CF9417" w15:done="0"/>
  <w15:commentEx w15:paraId="2FC699EE" w15:done="0"/>
  <w15:commentEx w15:paraId="7F383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5FF58" w16cex:dateUtc="2020-12-16T09:27:00Z"/>
  <w16cex:commentExtensible w16cex:durableId="245794CA" w16cex:dateUtc="2021-05-25T14:22:00Z"/>
  <w16cex:commentExtensible w16cex:durableId="2457957E" w16cex:dateUtc="2021-05-25T14:25:00Z"/>
  <w16cex:commentExtensible w16cex:durableId="240D7C59" w16cex:dateUtc="2021-03-30T09:30:00Z"/>
  <w16cex:commentExtensible w16cex:durableId="24188461" w16cex:dateUtc="2021-04-07T18:20:00Z"/>
  <w16cex:commentExtensible w16cex:durableId="240D7CF2" w16cex:dateUtc="2021-03-30T09:33:00Z"/>
  <w16cex:commentExtensible w16cex:durableId="241886C9" w16cex:dateUtc="2021-04-07T18:30:00Z"/>
  <w16cex:commentExtensible w16cex:durableId="2458D572" w16cex:dateUtc="2021-05-26T13:10:00Z"/>
  <w16cex:commentExtensible w16cex:durableId="241FFB87" w16cex:dateUtc="2021-04-13T10:14:00Z"/>
  <w16cex:commentExtensible w16cex:durableId="241888C9" w16cex:dateUtc="2021-04-07T18:38:00Z"/>
  <w16cex:commentExtensible w16cex:durableId="24188980" w16cex:dateUtc="2021-04-07T18:41:00Z"/>
  <w16cex:commentExtensible w16cex:durableId="241889B7" w16cex:dateUtc="2021-04-07T18:42:00Z"/>
  <w16cex:commentExtensible w16cex:durableId="24188A49" w16cex:dateUtc="2021-04-07T18:45:00Z"/>
  <w16cex:commentExtensible w16cex:durableId="2420681F" w16cex:dateUtc="2021-04-13T17:57:00Z"/>
  <w16cex:commentExtensible w16cex:durableId="24188AC8" w16cex:dateUtc="2021-04-07T18:47:00Z"/>
  <w16cex:commentExtensible w16cex:durableId="24188B13" w16cex:dateUtc="2021-04-07T18:48:00Z"/>
  <w16cex:commentExtensible w16cex:durableId="24188AFF" w16cex:dateUtc="2021-04-07T18:48:00Z"/>
  <w16cex:commentExtensible w16cex:durableId="24188B81" w16cex:dateUtc="2021-04-07T18:50:00Z"/>
  <w16cex:commentExtensible w16cex:durableId="24188BCC" w16cex:dateUtc="2021-04-07T18:51:00Z"/>
  <w16cex:commentExtensible w16cex:durableId="2593B12B" w16cex:dateUtc="2022-01-20T10:00:00Z"/>
  <w16cex:commentExtensible w16cex:durableId="2593B1B4" w16cex:dateUtc="2022-01-20T10:02:00Z"/>
  <w16cex:commentExtensible w16cex:durableId="24206922" w16cex:dateUtc="2021-04-13T18:01:00Z"/>
  <w16cex:commentExtensible w16cex:durableId="242069F8" w16cex:dateUtc="2021-04-13T18:05:00Z"/>
  <w16cex:commentExtensible w16cex:durableId="24206B17" w16cex:dateUtc="2021-04-13T18:10:00Z"/>
  <w16cex:commentExtensible w16cex:durableId="24200304" w16cex:dateUtc="2021-04-13T10:46:00Z"/>
  <w16cex:commentExtensible w16cex:durableId="24200470" w16cex:dateUtc="2021-04-13T10:52:00Z"/>
  <w16cex:commentExtensible w16cex:durableId="2420048C" w16cex:dateUtc="2021-04-13T10:52:00Z"/>
  <w16cex:commentExtensible w16cex:durableId="24200605" w16cex:dateUtc="2021-04-13T10:59:00Z"/>
  <w16cex:commentExtensible w16cex:durableId="242004DF" w16cex:dateUtc="2021-04-13T10:54:00Z"/>
  <w16cex:commentExtensible w16cex:durableId="242042F8" w16cex:dateUtc="2021-04-13T15:19:00Z"/>
  <w16cex:commentExtensible w16cex:durableId="2420435D" w16cex:dateUtc="2021-04-13T15:20:00Z"/>
  <w16cex:commentExtensible w16cex:durableId="237B1B4D" w16cex:dateUtc="2020-12-09T09:45:00Z"/>
  <w16cex:commentExtensible w16cex:durableId="2592B960" w16cex:dateUtc="2022-01-19T16:22:00Z"/>
  <w16cex:commentExtensible w16cex:durableId="2593AD8D" w16cex:dateUtc="2022-01-20T09:44:00Z"/>
  <w16cex:commentExtensible w16cex:durableId="2593AD85" w16cex:dateUtc="2022-01-20T09:44:00Z"/>
  <w16cex:commentExtensible w16cex:durableId="2593C33F" w16cex:dateUtc="2022-01-20T11:17:00Z"/>
  <w16cex:commentExtensible w16cex:durableId="2592C0E0" w16cex:dateUtc="2022-01-19T16:54:00Z"/>
  <w16cex:commentExtensible w16cex:durableId="23F9AA27" w16cex:dateUtc="2021-03-15T09:40:00Z"/>
  <w16cex:commentExtensible w16cex:durableId="259403E9" w16cex:dateUtc="2022-01-20T15:53:00Z"/>
  <w16cex:commentExtensible w16cex:durableId="2593AD54" w16cex:dateUtc="2022-01-20T09:43:00Z"/>
  <w16cex:commentExtensible w16cex:durableId="2593C40A" w16cex:dateUtc="2022-01-20T11:20:00Z"/>
  <w16cex:commentExtensible w16cex:durableId="2593C536" w16cex:dateUtc="2022-01-20T11:25:00Z"/>
  <w16cex:commentExtensible w16cex:durableId="2593C5A6" w16cex:dateUtc="2022-01-20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08C87" w16cid:durableId="23F5FF58"/>
  <w16cid:commentId w16cid:paraId="5E953C91" w16cid:durableId="245794CA"/>
  <w16cid:commentId w16cid:paraId="0AE24D8B" w16cid:durableId="2457957E"/>
  <w16cid:commentId w16cid:paraId="7393FFA6" w16cid:durableId="240D7C59"/>
  <w16cid:commentId w16cid:paraId="7C4933A2" w16cid:durableId="24188461"/>
  <w16cid:commentId w16cid:paraId="2D7A5E09" w16cid:durableId="240D7CF2"/>
  <w16cid:commentId w16cid:paraId="746995B7" w16cid:durableId="241886C9"/>
  <w16cid:commentId w16cid:paraId="1486F401" w16cid:durableId="2458D572"/>
  <w16cid:commentId w16cid:paraId="40DD4F63" w16cid:durableId="241FFB87"/>
  <w16cid:commentId w16cid:paraId="19969570" w16cid:durableId="241888C9"/>
  <w16cid:commentId w16cid:paraId="0A15BF11" w16cid:durableId="24188980"/>
  <w16cid:commentId w16cid:paraId="31626731" w16cid:durableId="241889B7"/>
  <w16cid:commentId w16cid:paraId="05080FB6" w16cid:durableId="24188A49"/>
  <w16cid:commentId w16cid:paraId="3E8ED2EE" w16cid:durableId="2420681F"/>
  <w16cid:commentId w16cid:paraId="466B3C69" w16cid:durableId="24188AC8"/>
  <w16cid:commentId w16cid:paraId="04060095" w16cid:durableId="24188B13"/>
  <w16cid:commentId w16cid:paraId="00F90B18" w16cid:durableId="24188AFF"/>
  <w16cid:commentId w16cid:paraId="3D16F3BD" w16cid:durableId="24188B81"/>
  <w16cid:commentId w16cid:paraId="0BB7244D" w16cid:durableId="24188BCC"/>
  <w16cid:commentId w16cid:paraId="339CA870" w16cid:durableId="2593B12B"/>
  <w16cid:commentId w16cid:paraId="3DE8347F" w16cid:durableId="2593B1B4"/>
  <w16cid:commentId w16cid:paraId="454D9109" w16cid:durableId="24206922"/>
  <w16cid:commentId w16cid:paraId="0633D37C" w16cid:durableId="242069F8"/>
  <w16cid:commentId w16cid:paraId="3311B4B9" w16cid:durableId="24206B17"/>
  <w16cid:commentId w16cid:paraId="6A01AD6B" w16cid:durableId="24200304"/>
  <w16cid:commentId w16cid:paraId="24929987" w16cid:durableId="24200470"/>
  <w16cid:commentId w16cid:paraId="3C8B2C11" w16cid:durableId="2420048C"/>
  <w16cid:commentId w16cid:paraId="09B08320" w16cid:durableId="24200605"/>
  <w16cid:commentId w16cid:paraId="6E5FF7A8" w16cid:durableId="242004DF"/>
  <w16cid:commentId w16cid:paraId="2157D84F" w16cid:durableId="242042F8"/>
  <w16cid:commentId w16cid:paraId="24ED0A1C" w16cid:durableId="2420435D"/>
  <w16cid:commentId w16cid:paraId="058ACD15" w16cid:durableId="237B1B4D"/>
  <w16cid:commentId w16cid:paraId="7D8F3C2F" w16cid:durableId="2592B960"/>
  <w16cid:commentId w16cid:paraId="2995E6B1" w16cid:durableId="2593AD8D"/>
  <w16cid:commentId w16cid:paraId="582773E8" w16cid:durableId="2593AD85"/>
  <w16cid:commentId w16cid:paraId="165C4D60" w16cid:durableId="2593C33F"/>
  <w16cid:commentId w16cid:paraId="153AF34F" w16cid:durableId="2592C0E0"/>
  <w16cid:commentId w16cid:paraId="75D381C9" w16cid:durableId="23F9AA27"/>
  <w16cid:commentId w16cid:paraId="2CC5E642" w16cid:durableId="259403E9"/>
  <w16cid:commentId w16cid:paraId="25D2873B" w16cid:durableId="2593AD54"/>
  <w16cid:commentId w16cid:paraId="33CF9417" w16cid:durableId="2593C40A"/>
  <w16cid:commentId w16cid:paraId="2FC699EE" w16cid:durableId="2593C536"/>
  <w16cid:commentId w16cid:paraId="7F38320F" w16cid:durableId="2593C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3C33" w14:textId="77777777" w:rsidR="00882F23" w:rsidRDefault="00882F23" w:rsidP="006B32F3">
      <w:r>
        <w:separator/>
      </w:r>
    </w:p>
  </w:endnote>
  <w:endnote w:type="continuationSeparator" w:id="0">
    <w:p w14:paraId="43DF3EF5" w14:textId="77777777" w:rsidR="00882F23" w:rsidRDefault="00882F23" w:rsidP="006B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A633" w14:textId="77777777" w:rsidR="00882F23" w:rsidRDefault="00882F23" w:rsidP="006B32F3">
      <w:r>
        <w:separator/>
      </w:r>
    </w:p>
  </w:footnote>
  <w:footnote w:type="continuationSeparator" w:id="0">
    <w:p w14:paraId="1E37739E" w14:textId="77777777" w:rsidR="00882F23" w:rsidRDefault="00882F23" w:rsidP="006B3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271"/>
    <w:multiLevelType w:val="hybridMultilevel"/>
    <w:tmpl w:val="C018F7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EB03F3D"/>
    <w:multiLevelType w:val="multilevel"/>
    <w:tmpl w:val="B6BC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836597"/>
    <w:multiLevelType w:val="hybridMultilevel"/>
    <w:tmpl w:val="2A50954E"/>
    <w:lvl w:ilvl="0" w:tplc="1B7CDDBA">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13142C0"/>
    <w:multiLevelType w:val="hybridMultilevel"/>
    <w:tmpl w:val="5C94F3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6B3278"/>
    <w:multiLevelType w:val="hybridMultilevel"/>
    <w:tmpl w:val="E038866C"/>
    <w:lvl w:ilvl="0" w:tplc="FA3A2F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206F47"/>
    <w:multiLevelType w:val="hybridMultilevel"/>
    <w:tmpl w:val="EAE037F6"/>
    <w:lvl w:ilvl="0" w:tplc="133C3BB4">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3A1369B"/>
    <w:multiLevelType w:val="multilevel"/>
    <w:tmpl w:val="0F44F3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1D48DC"/>
    <w:multiLevelType w:val="hybridMultilevel"/>
    <w:tmpl w:val="066C9EA8"/>
    <w:lvl w:ilvl="0" w:tplc="F216DD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6543E0"/>
    <w:multiLevelType w:val="hybridMultilevel"/>
    <w:tmpl w:val="FAF2C6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EE4AB0"/>
    <w:multiLevelType w:val="hybridMultilevel"/>
    <w:tmpl w:val="E522F66A"/>
    <w:lvl w:ilvl="0" w:tplc="27F2C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992BEB"/>
    <w:multiLevelType w:val="hybridMultilevel"/>
    <w:tmpl w:val="4030E972"/>
    <w:lvl w:ilvl="0" w:tplc="089CA9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26F62ED"/>
    <w:multiLevelType w:val="hybridMultilevel"/>
    <w:tmpl w:val="D26CFDEC"/>
    <w:lvl w:ilvl="0" w:tplc="1B7CDDBA">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
  </w:num>
  <w:num w:numId="4">
    <w:abstractNumId w:val="4"/>
  </w:num>
  <w:num w:numId="5">
    <w:abstractNumId w:val="14"/>
  </w:num>
  <w:num w:numId="6">
    <w:abstractNumId w:val="3"/>
  </w:num>
  <w:num w:numId="7">
    <w:abstractNumId w:val="0"/>
  </w:num>
  <w:num w:numId="8">
    <w:abstractNumId w:val="5"/>
  </w:num>
  <w:num w:numId="9">
    <w:abstractNumId w:val="12"/>
  </w:num>
  <w:num w:numId="10">
    <w:abstractNumId w:val="10"/>
  </w:num>
  <w:num w:numId="11">
    <w:abstractNumId w:val="9"/>
  </w:num>
  <w:num w:numId="12">
    <w:abstractNumId w:val="11"/>
  </w:num>
  <w:num w:numId="13">
    <w:abstractNumId w:val="7"/>
  </w:num>
  <w:num w:numId="14">
    <w:abstractNumId w:val="1"/>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Odd">
    <w15:presenceInfo w15:providerId="None" w15:userId="David Odd"/>
  </w15:person>
  <w15:person w15:author="Matt Lyon">
    <w15:presenceInfo w15:providerId="AD" w15:userId="S::ml18692@bristol.ac.uk::176559e9-d09a-4861-9426-ed28543756b7"/>
  </w15:person>
  <w15:person w15:author="Deborah Lawlor">
    <w15:presenceInfo w15:providerId="AD" w15:userId="S::epdal@bristol.ac.uk::4c52577b-f6fa-4613-90dc-4da8f61b2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65"/>
    <w:rsid w:val="0000030B"/>
    <w:rsid w:val="0000046A"/>
    <w:rsid w:val="0000355C"/>
    <w:rsid w:val="00007FDC"/>
    <w:rsid w:val="00007FE6"/>
    <w:rsid w:val="0001057C"/>
    <w:rsid w:val="00010B8B"/>
    <w:rsid w:val="00011CEB"/>
    <w:rsid w:val="00012616"/>
    <w:rsid w:val="00013C1F"/>
    <w:rsid w:val="000160E7"/>
    <w:rsid w:val="00017729"/>
    <w:rsid w:val="00023DB6"/>
    <w:rsid w:val="00026B55"/>
    <w:rsid w:val="0002729B"/>
    <w:rsid w:val="00033649"/>
    <w:rsid w:val="00044DBB"/>
    <w:rsid w:val="0004551D"/>
    <w:rsid w:val="00045EA3"/>
    <w:rsid w:val="0004753E"/>
    <w:rsid w:val="00047BAD"/>
    <w:rsid w:val="00050E64"/>
    <w:rsid w:val="00051161"/>
    <w:rsid w:val="000523CA"/>
    <w:rsid w:val="00055729"/>
    <w:rsid w:val="00056A6F"/>
    <w:rsid w:val="00056BBD"/>
    <w:rsid w:val="00057F25"/>
    <w:rsid w:val="00060626"/>
    <w:rsid w:val="00062385"/>
    <w:rsid w:val="0006354B"/>
    <w:rsid w:val="00066739"/>
    <w:rsid w:val="000669B8"/>
    <w:rsid w:val="00070E8B"/>
    <w:rsid w:val="000711C1"/>
    <w:rsid w:val="000719C8"/>
    <w:rsid w:val="00071E2D"/>
    <w:rsid w:val="00071E6A"/>
    <w:rsid w:val="00074315"/>
    <w:rsid w:val="0007448A"/>
    <w:rsid w:val="000760FE"/>
    <w:rsid w:val="00076DB8"/>
    <w:rsid w:val="00080F23"/>
    <w:rsid w:val="000831D5"/>
    <w:rsid w:val="00086C5E"/>
    <w:rsid w:val="00087EAC"/>
    <w:rsid w:val="00090E50"/>
    <w:rsid w:val="0009136E"/>
    <w:rsid w:val="00092982"/>
    <w:rsid w:val="00092B67"/>
    <w:rsid w:val="00093E29"/>
    <w:rsid w:val="00094F52"/>
    <w:rsid w:val="00095711"/>
    <w:rsid w:val="00096A82"/>
    <w:rsid w:val="00096C25"/>
    <w:rsid w:val="000A0222"/>
    <w:rsid w:val="000A1C6E"/>
    <w:rsid w:val="000A1E1A"/>
    <w:rsid w:val="000A2BD1"/>
    <w:rsid w:val="000A4C53"/>
    <w:rsid w:val="000A56D1"/>
    <w:rsid w:val="000A653D"/>
    <w:rsid w:val="000A6FE0"/>
    <w:rsid w:val="000B1D17"/>
    <w:rsid w:val="000B1E55"/>
    <w:rsid w:val="000B1E8A"/>
    <w:rsid w:val="000B28BA"/>
    <w:rsid w:val="000B5BEA"/>
    <w:rsid w:val="000B5FF8"/>
    <w:rsid w:val="000C06F4"/>
    <w:rsid w:val="000C3100"/>
    <w:rsid w:val="000C312D"/>
    <w:rsid w:val="000C4285"/>
    <w:rsid w:val="000C4608"/>
    <w:rsid w:val="000C4915"/>
    <w:rsid w:val="000C6E46"/>
    <w:rsid w:val="000D3EDF"/>
    <w:rsid w:val="000D467D"/>
    <w:rsid w:val="000D5F2A"/>
    <w:rsid w:val="000E15A4"/>
    <w:rsid w:val="000E2A79"/>
    <w:rsid w:val="000E2D5C"/>
    <w:rsid w:val="000E2EE1"/>
    <w:rsid w:val="000E4E91"/>
    <w:rsid w:val="000E6406"/>
    <w:rsid w:val="000E7FCD"/>
    <w:rsid w:val="000F01A0"/>
    <w:rsid w:val="000F1829"/>
    <w:rsid w:val="000F27E0"/>
    <w:rsid w:val="000F4F13"/>
    <w:rsid w:val="000F67F9"/>
    <w:rsid w:val="00105F86"/>
    <w:rsid w:val="001063FD"/>
    <w:rsid w:val="001105C2"/>
    <w:rsid w:val="00110FD3"/>
    <w:rsid w:val="00111E0E"/>
    <w:rsid w:val="0012020D"/>
    <w:rsid w:val="00120586"/>
    <w:rsid w:val="00120BD8"/>
    <w:rsid w:val="00121CF4"/>
    <w:rsid w:val="00123033"/>
    <w:rsid w:val="00124C54"/>
    <w:rsid w:val="00126D06"/>
    <w:rsid w:val="00127A76"/>
    <w:rsid w:val="00130884"/>
    <w:rsid w:val="00131CC0"/>
    <w:rsid w:val="00132ABB"/>
    <w:rsid w:val="00132E94"/>
    <w:rsid w:val="0013564A"/>
    <w:rsid w:val="001358FE"/>
    <w:rsid w:val="00136AAB"/>
    <w:rsid w:val="00137312"/>
    <w:rsid w:val="00137976"/>
    <w:rsid w:val="00140B7B"/>
    <w:rsid w:val="00141B18"/>
    <w:rsid w:val="00141E22"/>
    <w:rsid w:val="00143758"/>
    <w:rsid w:val="00151DC1"/>
    <w:rsid w:val="00152837"/>
    <w:rsid w:val="00152ED0"/>
    <w:rsid w:val="00153E96"/>
    <w:rsid w:val="001549C8"/>
    <w:rsid w:val="0015770C"/>
    <w:rsid w:val="00160CCE"/>
    <w:rsid w:val="00160F0D"/>
    <w:rsid w:val="0016120E"/>
    <w:rsid w:val="001646CD"/>
    <w:rsid w:val="00164C38"/>
    <w:rsid w:val="0016535A"/>
    <w:rsid w:val="001667BB"/>
    <w:rsid w:val="00171053"/>
    <w:rsid w:val="00171F02"/>
    <w:rsid w:val="00172234"/>
    <w:rsid w:val="00174780"/>
    <w:rsid w:val="0017582A"/>
    <w:rsid w:val="00175CEB"/>
    <w:rsid w:val="001769B3"/>
    <w:rsid w:val="0018161B"/>
    <w:rsid w:val="00183E2E"/>
    <w:rsid w:val="00184889"/>
    <w:rsid w:val="00185C75"/>
    <w:rsid w:val="0018640A"/>
    <w:rsid w:val="0019154A"/>
    <w:rsid w:val="00192301"/>
    <w:rsid w:val="001944E7"/>
    <w:rsid w:val="00194C6D"/>
    <w:rsid w:val="00194DD7"/>
    <w:rsid w:val="001951F4"/>
    <w:rsid w:val="00195F9B"/>
    <w:rsid w:val="001966AD"/>
    <w:rsid w:val="00196C1E"/>
    <w:rsid w:val="001A047F"/>
    <w:rsid w:val="001A0A3A"/>
    <w:rsid w:val="001A0D50"/>
    <w:rsid w:val="001A31CB"/>
    <w:rsid w:val="001A3DC7"/>
    <w:rsid w:val="001A517F"/>
    <w:rsid w:val="001A5757"/>
    <w:rsid w:val="001A741F"/>
    <w:rsid w:val="001A7B4A"/>
    <w:rsid w:val="001A7DAF"/>
    <w:rsid w:val="001B0382"/>
    <w:rsid w:val="001B1466"/>
    <w:rsid w:val="001B3FAE"/>
    <w:rsid w:val="001B414B"/>
    <w:rsid w:val="001B46C3"/>
    <w:rsid w:val="001B67D6"/>
    <w:rsid w:val="001B7143"/>
    <w:rsid w:val="001C08C1"/>
    <w:rsid w:val="001C1081"/>
    <w:rsid w:val="001C38FF"/>
    <w:rsid w:val="001C7CE2"/>
    <w:rsid w:val="001D02E5"/>
    <w:rsid w:val="001D12E1"/>
    <w:rsid w:val="001D17B1"/>
    <w:rsid w:val="001D26FA"/>
    <w:rsid w:val="001D3065"/>
    <w:rsid w:val="001E4B69"/>
    <w:rsid w:val="001F0885"/>
    <w:rsid w:val="001F2E57"/>
    <w:rsid w:val="001F5909"/>
    <w:rsid w:val="001F5EE5"/>
    <w:rsid w:val="001F72CA"/>
    <w:rsid w:val="0020003D"/>
    <w:rsid w:val="00200043"/>
    <w:rsid w:val="00201A76"/>
    <w:rsid w:val="00202167"/>
    <w:rsid w:val="00202F11"/>
    <w:rsid w:val="002053B2"/>
    <w:rsid w:val="00205C69"/>
    <w:rsid w:val="00205D25"/>
    <w:rsid w:val="00206EC2"/>
    <w:rsid w:val="00207A7B"/>
    <w:rsid w:val="00210ED1"/>
    <w:rsid w:val="00210FAD"/>
    <w:rsid w:val="00211071"/>
    <w:rsid w:val="002155DA"/>
    <w:rsid w:val="00217233"/>
    <w:rsid w:val="00217BF1"/>
    <w:rsid w:val="002206B9"/>
    <w:rsid w:val="00222E22"/>
    <w:rsid w:val="00225353"/>
    <w:rsid w:val="002258F2"/>
    <w:rsid w:val="0022661B"/>
    <w:rsid w:val="00226DA4"/>
    <w:rsid w:val="002273D4"/>
    <w:rsid w:val="00227E20"/>
    <w:rsid w:val="00231C9A"/>
    <w:rsid w:val="002350B9"/>
    <w:rsid w:val="00235A5B"/>
    <w:rsid w:val="0023769B"/>
    <w:rsid w:val="00241DB6"/>
    <w:rsid w:val="00241F9F"/>
    <w:rsid w:val="002425C7"/>
    <w:rsid w:val="00243F7A"/>
    <w:rsid w:val="00245582"/>
    <w:rsid w:val="002465DA"/>
    <w:rsid w:val="00246A4A"/>
    <w:rsid w:val="00247054"/>
    <w:rsid w:val="00247C82"/>
    <w:rsid w:val="00251AA3"/>
    <w:rsid w:val="00251E80"/>
    <w:rsid w:val="00253130"/>
    <w:rsid w:val="002540C9"/>
    <w:rsid w:val="0025438C"/>
    <w:rsid w:val="00254848"/>
    <w:rsid w:val="00254930"/>
    <w:rsid w:val="00254F4D"/>
    <w:rsid w:val="002603CD"/>
    <w:rsid w:val="00261A22"/>
    <w:rsid w:val="00262B37"/>
    <w:rsid w:val="00262D50"/>
    <w:rsid w:val="00262F08"/>
    <w:rsid w:val="002631BD"/>
    <w:rsid w:val="00263A1B"/>
    <w:rsid w:val="00264667"/>
    <w:rsid w:val="002705EF"/>
    <w:rsid w:val="00273536"/>
    <w:rsid w:val="00273AA4"/>
    <w:rsid w:val="00273B90"/>
    <w:rsid w:val="00274F10"/>
    <w:rsid w:val="00276295"/>
    <w:rsid w:val="002777FA"/>
    <w:rsid w:val="00280F81"/>
    <w:rsid w:val="00281AC0"/>
    <w:rsid w:val="00282671"/>
    <w:rsid w:val="00284604"/>
    <w:rsid w:val="00287880"/>
    <w:rsid w:val="002901B0"/>
    <w:rsid w:val="00291E80"/>
    <w:rsid w:val="002922CD"/>
    <w:rsid w:val="002927A9"/>
    <w:rsid w:val="00292865"/>
    <w:rsid w:val="002978C8"/>
    <w:rsid w:val="00297AD1"/>
    <w:rsid w:val="002A2FE2"/>
    <w:rsid w:val="002A3DF3"/>
    <w:rsid w:val="002A73FC"/>
    <w:rsid w:val="002A77D0"/>
    <w:rsid w:val="002A7AF4"/>
    <w:rsid w:val="002A7B16"/>
    <w:rsid w:val="002A7E67"/>
    <w:rsid w:val="002B0016"/>
    <w:rsid w:val="002B02FB"/>
    <w:rsid w:val="002B046C"/>
    <w:rsid w:val="002B0CDF"/>
    <w:rsid w:val="002B3D1B"/>
    <w:rsid w:val="002C1DF4"/>
    <w:rsid w:val="002C23EC"/>
    <w:rsid w:val="002C2C69"/>
    <w:rsid w:val="002C3A7B"/>
    <w:rsid w:val="002C3F73"/>
    <w:rsid w:val="002C439D"/>
    <w:rsid w:val="002D1CA0"/>
    <w:rsid w:val="002D223F"/>
    <w:rsid w:val="002D5D88"/>
    <w:rsid w:val="002D61C6"/>
    <w:rsid w:val="002D6DBB"/>
    <w:rsid w:val="002D77AB"/>
    <w:rsid w:val="002E0943"/>
    <w:rsid w:val="002E20A1"/>
    <w:rsid w:val="002E21B4"/>
    <w:rsid w:val="002E23BA"/>
    <w:rsid w:val="002E52E5"/>
    <w:rsid w:val="002E6FC6"/>
    <w:rsid w:val="002F1007"/>
    <w:rsid w:val="002F3119"/>
    <w:rsid w:val="002F3DC6"/>
    <w:rsid w:val="003002DE"/>
    <w:rsid w:val="003043A5"/>
    <w:rsid w:val="003070F9"/>
    <w:rsid w:val="00310C06"/>
    <w:rsid w:val="00315535"/>
    <w:rsid w:val="00315DB1"/>
    <w:rsid w:val="00316E79"/>
    <w:rsid w:val="0031795B"/>
    <w:rsid w:val="00321122"/>
    <w:rsid w:val="00321971"/>
    <w:rsid w:val="00322745"/>
    <w:rsid w:val="00323A40"/>
    <w:rsid w:val="003241CF"/>
    <w:rsid w:val="0032484B"/>
    <w:rsid w:val="00327F28"/>
    <w:rsid w:val="00332A6B"/>
    <w:rsid w:val="0033533A"/>
    <w:rsid w:val="00336F5C"/>
    <w:rsid w:val="00337C0B"/>
    <w:rsid w:val="00337D80"/>
    <w:rsid w:val="0034281A"/>
    <w:rsid w:val="003440BB"/>
    <w:rsid w:val="0034412A"/>
    <w:rsid w:val="003459E8"/>
    <w:rsid w:val="00345D79"/>
    <w:rsid w:val="00353099"/>
    <w:rsid w:val="00353B09"/>
    <w:rsid w:val="00361B41"/>
    <w:rsid w:val="00361B53"/>
    <w:rsid w:val="00363265"/>
    <w:rsid w:val="00364585"/>
    <w:rsid w:val="00367A25"/>
    <w:rsid w:val="00370873"/>
    <w:rsid w:val="00371562"/>
    <w:rsid w:val="00372E1B"/>
    <w:rsid w:val="0037327E"/>
    <w:rsid w:val="003745B5"/>
    <w:rsid w:val="00374DC9"/>
    <w:rsid w:val="00375C24"/>
    <w:rsid w:val="003778AE"/>
    <w:rsid w:val="003840FA"/>
    <w:rsid w:val="00384692"/>
    <w:rsid w:val="00384F4F"/>
    <w:rsid w:val="00385449"/>
    <w:rsid w:val="00386C6D"/>
    <w:rsid w:val="00390DB3"/>
    <w:rsid w:val="003954DE"/>
    <w:rsid w:val="00395B63"/>
    <w:rsid w:val="00396547"/>
    <w:rsid w:val="00397A97"/>
    <w:rsid w:val="00397D0B"/>
    <w:rsid w:val="003A2195"/>
    <w:rsid w:val="003A24FC"/>
    <w:rsid w:val="003A38BE"/>
    <w:rsid w:val="003B1ACB"/>
    <w:rsid w:val="003B1EE3"/>
    <w:rsid w:val="003B4E97"/>
    <w:rsid w:val="003B5ECE"/>
    <w:rsid w:val="003C07E8"/>
    <w:rsid w:val="003C2E57"/>
    <w:rsid w:val="003C30E0"/>
    <w:rsid w:val="003C4A9A"/>
    <w:rsid w:val="003C543A"/>
    <w:rsid w:val="003C79D2"/>
    <w:rsid w:val="003D22B7"/>
    <w:rsid w:val="003D33ED"/>
    <w:rsid w:val="003D5A81"/>
    <w:rsid w:val="003D603E"/>
    <w:rsid w:val="003E3ADC"/>
    <w:rsid w:val="003E411A"/>
    <w:rsid w:val="003E5150"/>
    <w:rsid w:val="003F018C"/>
    <w:rsid w:val="003F0316"/>
    <w:rsid w:val="003F1257"/>
    <w:rsid w:val="003F721C"/>
    <w:rsid w:val="003F7F37"/>
    <w:rsid w:val="00400D63"/>
    <w:rsid w:val="00401107"/>
    <w:rsid w:val="00401177"/>
    <w:rsid w:val="00401427"/>
    <w:rsid w:val="00401CA1"/>
    <w:rsid w:val="00402E97"/>
    <w:rsid w:val="0040360D"/>
    <w:rsid w:val="004036AE"/>
    <w:rsid w:val="00404A19"/>
    <w:rsid w:val="004052DE"/>
    <w:rsid w:val="004055AC"/>
    <w:rsid w:val="00406E4D"/>
    <w:rsid w:val="00407560"/>
    <w:rsid w:val="004113BF"/>
    <w:rsid w:val="00411A45"/>
    <w:rsid w:val="00415681"/>
    <w:rsid w:val="0041607A"/>
    <w:rsid w:val="004162A5"/>
    <w:rsid w:val="00421A29"/>
    <w:rsid w:val="00423C61"/>
    <w:rsid w:val="00426DFA"/>
    <w:rsid w:val="00427082"/>
    <w:rsid w:val="004303BE"/>
    <w:rsid w:val="00431A46"/>
    <w:rsid w:val="004324DA"/>
    <w:rsid w:val="00432C36"/>
    <w:rsid w:val="00432EB4"/>
    <w:rsid w:val="004333F1"/>
    <w:rsid w:val="00433820"/>
    <w:rsid w:val="00436264"/>
    <w:rsid w:val="00436380"/>
    <w:rsid w:val="004406AB"/>
    <w:rsid w:val="00440AEC"/>
    <w:rsid w:val="00440B9D"/>
    <w:rsid w:val="00442ABF"/>
    <w:rsid w:val="00442BCC"/>
    <w:rsid w:val="00444E56"/>
    <w:rsid w:val="0044669D"/>
    <w:rsid w:val="0044673E"/>
    <w:rsid w:val="00451117"/>
    <w:rsid w:val="00451915"/>
    <w:rsid w:val="00452073"/>
    <w:rsid w:val="00452D8E"/>
    <w:rsid w:val="004560B3"/>
    <w:rsid w:val="004568BB"/>
    <w:rsid w:val="00456DD2"/>
    <w:rsid w:val="00463C04"/>
    <w:rsid w:val="004652D0"/>
    <w:rsid w:val="00466642"/>
    <w:rsid w:val="00471B31"/>
    <w:rsid w:val="00473F7A"/>
    <w:rsid w:val="00476DB3"/>
    <w:rsid w:val="00477397"/>
    <w:rsid w:val="004836D2"/>
    <w:rsid w:val="0048421D"/>
    <w:rsid w:val="00485435"/>
    <w:rsid w:val="004870AF"/>
    <w:rsid w:val="00495800"/>
    <w:rsid w:val="00496912"/>
    <w:rsid w:val="00497423"/>
    <w:rsid w:val="004A14C3"/>
    <w:rsid w:val="004A444C"/>
    <w:rsid w:val="004A61E4"/>
    <w:rsid w:val="004B0E8D"/>
    <w:rsid w:val="004B2AD4"/>
    <w:rsid w:val="004B4806"/>
    <w:rsid w:val="004B5DB0"/>
    <w:rsid w:val="004C0F54"/>
    <w:rsid w:val="004C27FB"/>
    <w:rsid w:val="004C29E7"/>
    <w:rsid w:val="004C54E0"/>
    <w:rsid w:val="004D07A4"/>
    <w:rsid w:val="004D0F85"/>
    <w:rsid w:val="004E316F"/>
    <w:rsid w:val="004E5917"/>
    <w:rsid w:val="004E5C4A"/>
    <w:rsid w:val="004E651A"/>
    <w:rsid w:val="004E6768"/>
    <w:rsid w:val="004F1623"/>
    <w:rsid w:val="004F235D"/>
    <w:rsid w:val="004F2B11"/>
    <w:rsid w:val="004F4241"/>
    <w:rsid w:val="004F7E0D"/>
    <w:rsid w:val="00501BB1"/>
    <w:rsid w:val="00502F4B"/>
    <w:rsid w:val="00504C79"/>
    <w:rsid w:val="005062B3"/>
    <w:rsid w:val="00510E2D"/>
    <w:rsid w:val="005118F1"/>
    <w:rsid w:val="00511FCF"/>
    <w:rsid w:val="00513DDF"/>
    <w:rsid w:val="0051465C"/>
    <w:rsid w:val="00514A12"/>
    <w:rsid w:val="005162D8"/>
    <w:rsid w:val="00516A49"/>
    <w:rsid w:val="005202BE"/>
    <w:rsid w:val="0052102B"/>
    <w:rsid w:val="00521CEB"/>
    <w:rsid w:val="00523040"/>
    <w:rsid w:val="00523EE9"/>
    <w:rsid w:val="00524002"/>
    <w:rsid w:val="00524831"/>
    <w:rsid w:val="00524919"/>
    <w:rsid w:val="00525F25"/>
    <w:rsid w:val="005268AF"/>
    <w:rsid w:val="00527830"/>
    <w:rsid w:val="005279D0"/>
    <w:rsid w:val="0053015B"/>
    <w:rsid w:val="00534177"/>
    <w:rsid w:val="00534A5D"/>
    <w:rsid w:val="00537951"/>
    <w:rsid w:val="00542AFF"/>
    <w:rsid w:val="005449FB"/>
    <w:rsid w:val="00545C2B"/>
    <w:rsid w:val="00547826"/>
    <w:rsid w:val="00551A34"/>
    <w:rsid w:val="00553F49"/>
    <w:rsid w:val="0055504C"/>
    <w:rsid w:val="005614C8"/>
    <w:rsid w:val="005630A4"/>
    <w:rsid w:val="00563B42"/>
    <w:rsid w:val="00566167"/>
    <w:rsid w:val="00566679"/>
    <w:rsid w:val="00566BE4"/>
    <w:rsid w:val="00570879"/>
    <w:rsid w:val="0057340E"/>
    <w:rsid w:val="00576020"/>
    <w:rsid w:val="00576AAA"/>
    <w:rsid w:val="0057744E"/>
    <w:rsid w:val="00580D96"/>
    <w:rsid w:val="00582669"/>
    <w:rsid w:val="00582C5E"/>
    <w:rsid w:val="00582F75"/>
    <w:rsid w:val="00583AC6"/>
    <w:rsid w:val="005869D2"/>
    <w:rsid w:val="0058772E"/>
    <w:rsid w:val="00590E0B"/>
    <w:rsid w:val="005912E3"/>
    <w:rsid w:val="00593A17"/>
    <w:rsid w:val="00593D9B"/>
    <w:rsid w:val="005944B4"/>
    <w:rsid w:val="005A0BF8"/>
    <w:rsid w:val="005A1A9C"/>
    <w:rsid w:val="005A3800"/>
    <w:rsid w:val="005A3D13"/>
    <w:rsid w:val="005A3D54"/>
    <w:rsid w:val="005B0268"/>
    <w:rsid w:val="005B0D1C"/>
    <w:rsid w:val="005B2348"/>
    <w:rsid w:val="005B3080"/>
    <w:rsid w:val="005B366A"/>
    <w:rsid w:val="005B478D"/>
    <w:rsid w:val="005B5372"/>
    <w:rsid w:val="005B68D5"/>
    <w:rsid w:val="005B7AD0"/>
    <w:rsid w:val="005C0258"/>
    <w:rsid w:val="005C233C"/>
    <w:rsid w:val="005C6BA0"/>
    <w:rsid w:val="005C6C59"/>
    <w:rsid w:val="005D1568"/>
    <w:rsid w:val="005D18CA"/>
    <w:rsid w:val="005D19D6"/>
    <w:rsid w:val="005D1E93"/>
    <w:rsid w:val="005D2786"/>
    <w:rsid w:val="005D5979"/>
    <w:rsid w:val="005D5998"/>
    <w:rsid w:val="005E058C"/>
    <w:rsid w:val="005E1049"/>
    <w:rsid w:val="005E143A"/>
    <w:rsid w:val="005E1452"/>
    <w:rsid w:val="005E2042"/>
    <w:rsid w:val="005E35CA"/>
    <w:rsid w:val="005E3B18"/>
    <w:rsid w:val="005E3EA9"/>
    <w:rsid w:val="005E4B7E"/>
    <w:rsid w:val="005E580F"/>
    <w:rsid w:val="005F00C6"/>
    <w:rsid w:val="005F03E0"/>
    <w:rsid w:val="005F0C35"/>
    <w:rsid w:val="005F1D1A"/>
    <w:rsid w:val="005F4173"/>
    <w:rsid w:val="005F580D"/>
    <w:rsid w:val="005F58B4"/>
    <w:rsid w:val="005F6E8C"/>
    <w:rsid w:val="0060179B"/>
    <w:rsid w:val="0060289D"/>
    <w:rsid w:val="006055F7"/>
    <w:rsid w:val="00607CEB"/>
    <w:rsid w:val="00610C8B"/>
    <w:rsid w:val="00610ECA"/>
    <w:rsid w:val="00611919"/>
    <w:rsid w:val="00612C44"/>
    <w:rsid w:val="0061501C"/>
    <w:rsid w:val="00615E1B"/>
    <w:rsid w:val="0062007F"/>
    <w:rsid w:val="00622760"/>
    <w:rsid w:val="006234FC"/>
    <w:rsid w:val="00624A8D"/>
    <w:rsid w:val="00624F90"/>
    <w:rsid w:val="0063068B"/>
    <w:rsid w:val="00630CE5"/>
    <w:rsid w:val="006331A3"/>
    <w:rsid w:val="0063380E"/>
    <w:rsid w:val="0063418F"/>
    <w:rsid w:val="00634273"/>
    <w:rsid w:val="00634578"/>
    <w:rsid w:val="00635AD8"/>
    <w:rsid w:val="00636B25"/>
    <w:rsid w:val="00640C36"/>
    <w:rsid w:val="006412C0"/>
    <w:rsid w:val="00645A51"/>
    <w:rsid w:val="00646792"/>
    <w:rsid w:val="00646BE0"/>
    <w:rsid w:val="00647B96"/>
    <w:rsid w:val="006501D4"/>
    <w:rsid w:val="00650399"/>
    <w:rsid w:val="00650F33"/>
    <w:rsid w:val="00653AFD"/>
    <w:rsid w:val="00654762"/>
    <w:rsid w:val="006553C8"/>
    <w:rsid w:val="006558F9"/>
    <w:rsid w:val="00660E74"/>
    <w:rsid w:val="00660F52"/>
    <w:rsid w:val="006643A0"/>
    <w:rsid w:val="0066467A"/>
    <w:rsid w:val="00665411"/>
    <w:rsid w:val="0066677E"/>
    <w:rsid w:val="00667943"/>
    <w:rsid w:val="00670DA0"/>
    <w:rsid w:val="00677B70"/>
    <w:rsid w:val="00677DC9"/>
    <w:rsid w:val="00681F63"/>
    <w:rsid w:val="00682413"/>
    <w:rsid w:val="006832CD"/>
    <w:rsid w:val="0068611F"/>
    <w:rsid w:val="00686879"/>
    <w:rsid w:val="00686AAD"/>
    <w:rsid w:val="00687ADF"/>
    <w:rsid w:val="00687F0C"/>
    <w:rsid w:val="00690C09"/>
    <w:rsid w:val="00692A24"/>
    <w:rsid w:val="00693B31"/>
    <w:rsid w:val="00694A52"/>
    <w:rsid w:val="006A1EE7"/>
    <w:rsid w:val="006A384E"/>
    <w:rsid w:val="006A5511"/>
    <w:rsid w:val="006A74D9"/>
    <w:rsid w:val="006A7A7C"/>
    <w:rsid w:val="006A7D81"/>
    <w:rsid w:val="006B0C46"/>
    <w:rsid w:val="006B2ED1"/>
    <w:rsid w:val="006B32F3"/>
    <w:rsid w:val="006B4421"/>
    <w:rsid w:val="006B68D1"/>
    <w:rsid w:val="006B6ADC"/>
    <w:rsid w:val="006B6F91"/>
    <w:rsid w:val="006C2713"/>
    <w:rsid w:val="006C4DEA"/>
    <w:rsid w:val="006C5A3D"/>
    <w:rsid w:val="006C756C"/>
    <w:rsid w:val="006D3E11"/>
    <w:rsid w:val="006D3F77"/>
    <w:rsid w:val="006D5746"/>
    <w:rsid w:val="006E46B6"/>
    <w:rsid w:val="006E4AA7"/>
    <w:rsid w:val="006E7629"/>
    <w:rsid w:val="006F0E32"/>
    <w:rsid w:val="006F47BD"/>
    <w:rsid w:val="006F4E34"/>
    <w:rsid w:val="006F54A4"/>
    <w:rsid w:val="006F5702"/>
    <w:rsid w:val="006F61CA"/>
    <w:rsid w:val="006F64A1"/>
    <w:rsid w:val="006F6B9F"/>
    <w:rsid w:val="00700EFC"/>
    <w:rsid w:val="00702272"/>
    <w:rsid w:val="007025FF"/>
    <w:rsid w:val="00703002"/>
    <w:rsid w:val="007039BB"/>
    <w:rsid w:val="00706804"/>
    <w:rsid w:val="00706BAB"/>
    <w:rsid w:val="0070733E"/>
    <w:rsid w:val="007077FB"/>
    <w:rsid w:val="00710021"/>
    <w:rsid w:val="00710682"/>
    <w:rsid w:val="00711B04"/>
    <w:rsid w:val="00712169"/>
    <w:rsid w:val="00712DE0"/>
    <w:rsid w:val="007130B0"/>
    <w:rsid w:val="00715DE6"/>
    <w:rsid w:val="007162DE"/>
    <w:rsid w:val="00717A10"/>
    <w:rsid w:val="00720531"/>
    <w:rsid w:val="00721695"/>
    <w:rsid w:val="00725559"/>
    <w:rsid w:val="00727D11"/>
    <w:rsid w:val="0073138E"/>
    <w:rsid w:val="00733805"/>
    <w:rsid w:val="00734394"/>
    <w:rsid w:val="00734D1E"/>
    <w:rsid w:val="00737734"/>
    <w:rsid w:val="00741C07"/>
    <w:rsid w:val="00743E7D"/>
    <w:rsid w:val="007459BC"/>
    <w:rsid w:val="00751674"/>
    <w:rsid w:val="00751CF5"/>
    <w:rsid w:val="007531AB"/>
    <w:rsid w:val="00755E44"/>
    <w:rsid w:val="00756D95"/>
    <w:rsid w:val="0076034B"/>
    <w:rsid w:val="00760F25"/>
    <w:rsid w:val="007618EA"/>
    <w:rsid w:val="00762259"/>
    <w:rsid w:val="00762BBC"/>
    <w:rsid w:val="00765339"/>
    <w:rsid w:val="00773ADB"/>
    <w:rsid w:val="00774C0B"/>
    <w:rsid w:val="00775419"/>
    <w:rsid w:val="00780B61"/>
    <w:rsid w:val="0078262D"/>
    <w:rsid w:val="00782C1C"/>
    <w:rsid w:val="00786135"/>
    <w:rsid w:val="0079076A"/>
    <w:rsid w:val="00794E0C"/>
    <w:rsid w:val="0079603D"/>
    <w:rsid w:val="00796612"/>
    <w:rsid w:val="007A1738"/>
    <w:rsid w:val="007A1864"/>
    <w:rsid w:val="007A19A1"/>
    <w:rsid w:val="007A268D"/>
    <w:rsid w:val="007A2AC9"/>
    <w:rsid w:val="007A5650"/>
    <w:rsid w:val="007A6762"/>
    <w:rsid w:val="007A688A"/>
    <w:rsid w:val="007A6AD4"/>
    <w:rsid w:val="007B1126"/>
    <w:rsid w:val="007B2CBF"/>
    <w:rsid w:val="007B385B"/>
    <w:rsid w:val="007B45B9"/>
    <w:rsid w:val="007C0035"/>
    <w:rsid w:val="007C01E2"/>
    <w:rsid w:val="007C2E73"/>
    <w:rsid w:val="007C309A"/>
    <w:rsid w:val="007C3888"/>
    <w:rsid w:val="007C3C71"/>
    <w:rsid w:val="007C3DF6"/>
    <w:rsid w:val="007C3E5E"/>
    <w:rsid w:val="007C764D"/>
    <w:rsid w:val="007D0C20"/>
    <w:rsid w:val="007D0F07"/>
    <w:rsid w:val="007D1270"/>
    <w:rsid w:val="007D4B29"/>
    <w:rsid w:val="007D581F"/>
    <w:rsid w:val="007D735C"/>
    <w:rsid w:val="007D7476"/>
    <w:rsid w:val="007D7C0B"/>
    <w:rsid w:val="007E2608"/>
    <w:rsid w:val="007E38BE"/>
    <w:rsid w:val="007E5BC1"/>
    <w:rsid w:val="007F0A94"/>
    <w:rsid w:val="007F351B"/>
    <w:rsid w:val="007F3C52"/>
    <w:rsid w:val="007F538B"/>
    <w:rsid w:val="007F6611"/>
    <w:rsid w:val="007F6E54"/>
    <w:rsid w:val="007F7213"/>
    <w:rsid w:val="007F78BE"/>
    <w:rsid w:val="0080060E"/>
    <w:rsid w:val="00801A55"/>
    <w:rsid w:val="00801E05"/>
    <w:rsid w:val="0080319F"/>
    <w:rsid w:val="00803B8A"/>
    <w:rsid w:val="00803E82"/>
    <w:rsid w:val="00804C58"/>
    <w:rsid w:val="00805D65"/>
    <w:rsid w:val="0080612B"/>
    <w:rsid w:val="00806E33"/>
    <w:rsid w:val="00810665"/>
    <w:rsid w:val="00810C2E"/>
    <w:rsid w:val="00812BE7"/>
    <w:rsid w:val="008132D8"/>
    <w:rsid w:val="00821822"/>
    <w:rsid w:val="0082192D"/>
    <w:rsid w:val="00823243"/>
    <w:rsid w:val="00825016"/>
    <w:rsid w:val="00825B26"/>
    <w:rsid w:val="00825BA7"/>
    <w:rsid w:val="00827C2D"/>
    <w:rsid w:val="00830190"/>
    <w:rsid w:val="00830B4F"/>
    <w:rsid w:val="00832516"/>
    <w:rsid w:val="00834804"/>
    <w:rsid w:val="00836123"/>
    <w:rsid w:val="00841612"/>
    <w:rsid w:val="008440C9"/>
    <w:rsid w:val="008478FD"/>
    <w:rsid w:val="0085064F"/>
    <w:rsid w:val="008521BA"/>
    <w:rsid w:val="00852ECA"/>
    <w:rsid w:val="0085357A"/>
    <w:rsid w:val="008535A4"/>
    <w:rsid w:val="00855A68"/>
    <w:rsid w:val="0086188C"/>
    <w:rsid w:val="00861A11"/>
    <w:rsid w:val="00862529"/>
    <w:rsid w:val="008641F3"/>
    <w:rsid w:val="00867189"/>
    <w:rsid w:val="008714C0"/>
    <w:rsid w:val="008715EE"/>
    <w:rsid w:val="008719FC"/>
    <w:rsid w:val="008724B0"/>
    <w:rsid w:val="00873A29"/>
    <w:rsid w:val="00876235"/>
    <w:rsid w:val="00876BE0"/>
    <w:rsid w:val="00877FCB"/>
    <w:rsid w:val="008811A0"/>
    <w:rsid w:val="00881783"/>
    <w:rsid w:val="00882F23"/>
    <w:rsid w:val="008846D2"/>
    <w:rsid w:val="0088767B"/>
    <w:rsid w:val="00887FCA"/>
    <w:rsid w:val="00890FED"/>
    <w:rsid w:val="00891CED"/>
    <w:rsid w:val="00896E0E"/>
    <w:rsid w:val="008A1865"/>
    <w:rsid w:val="008A340D"/>
    <w:rsid w:val="008A4130"/>
    <w:rsid w:val="008A73C5"/>
    <w:rsid w:val="008A7E85"/>
    <w:rsid w:val="008B098E"/>
    <w:rsid w:val="008B0BFB"/>
    <w:rsid w:val="008B1769"/>
    <w:rsid w:val="008B3C4D"/>
    <w:rsid w:val="008B3C99"/>
    <w:rsid w:val="008B530F"/>
    <w:rsid w:val="008B68D5"/>
    <w:rsid w:val="008C0E49"/>
    <w:rsid w:val="008C1079"/>
    <w:rsid w:val="008C224B"/>
    <w:rsid w:val="008C2CB7"/>
    <w:rsid w:val="008C6363"/>
    <w:rsid w:val="008C795D"/>
    <w:rsid w:val="008D3C0C"/>
    <w:rsid w:val="008E0035"/>
    <w:rsid w:val="008E05EF"/>
    <w:rsid w:val="008E295E"/>
    <w:rsid w:val="008E441D"/>
    <w:rsid w:val="008F26CE"/>
    <w:rsid w:val="008F3791"/>
    <w:rsid w:val="008F75AF"/>
    <w:rsid w:val="0090039F"/>
    <w:rsid w:val="00901BC0"/>
    <w:rsid w:val="009037A3"/>
    <w:rsid w:val="00904DA9"/>
    <w:rsid w:val="00907451"/>
    <w:rsid w:val="00907714"/>
    <w:rsid w:val="009111DF"/>
    <w:rsid w:val="009117DC"/>
    <w:rsid w:val="00913648"/>
    <w:rsid w:val="00914C28"/>
    <w:rsid w:val="00917432"/>
    <w:rsid w:val="009221B5"/>
    <w:rsid w:val="00923957"/>
    <w:rsid w:val="00923E1F"/>
    <w:rsid w:val="00924E82"/>
    <w:rsid w:val="00924FE5"/>
    <w:rsid w:val="00925270"/>
    <w:rsid w:val="00927411"/>
    <w:rsid w:val="009307B5"/>
    <w:rsid w:val="00930FC1"/>
    <w:rsid w:val="00934CB3"/>
    <w:rsid w:val="00937E1C"/>
    <w:rsid w:val="0094352F"/>
    <w:rsid w:val="00951232"/>
    <w:rsid w:val="009525E8"/>
    <w:rsid w:val="00954295"/>
    <w:rsid w:val="0095612B"/>
    <w:rsid w:val="00960DB2"/>
    <w:rsid w:val="00961709"/>
    <w:rsid w:val="009617E3"/>
    <w:rsid w:val="009625DC"/>
    <w:rsid w:val="00962835"/>
    <w:rsid w:val="00962B5E"/>
    <w:rsid w:val="00962C23"/>
    <w:rsid w:val="009635A9"/>
    <w:rsid w:val="009645E4"/>
    <w:rsid w:val="00965353"/>
    <w:rsid w:val="00965C42"/>
    <w:rsid w:val="00967504"/>
    <w:rsid w:val="00972490"/>
    <w:rsid w:val="009736D0"/>
    <w:rsid w:val="00981433"/>
    <w:rsid w:val="009851C3"/>
    <w:rsid w:val="0099766B"/>
    <w:rsid w:val="00997D44"/>
    <w:rsid w:val="009A1878"/>
    <w:rsid w:val="009A3D56"/>
    <w:rsid w:val="009A51DE"/>
    <w:rsid w:val="009A5D35"/>
    <w:rsid w:val="009A64E3"/>
    <w:rsid w:val="009B07E9"/>
    <w:rsid w:val="009B0943"/>
    <w:rsid w:val="009B145B"/>
    <w:rsid w:val="009B14A3"/>
    <w:rsid w:val="009B26B4"/>
    <w:rsid w:val="009B5071"/>
    <w:rsid w:val="009B53AF"/>
    <w:rsid w:val="009B6A6D"/>
    <w:rsid w:val="009C15C0"/>
    <w:rsid w:val="009C35AA"/>
    <w:rsid w:val="009C3883"/>
    <w:rsid w:val="009C5EF8"/>
    <w:rsid w:val="009D06D8"/>
    <w:rsid w:val="009D1C54"/>
    <w:rsid w:val="009D64A9"/>
    <w:rsid w:val="009D6B0F"/>
    <w:rsid w:val="009D7829"/>
    <w:rsid w:val="009E3AD3"/>
    <w:rsid w:val="009E4571"/>
    <w:rsid w:val="009E65C4"/>
    <w:rsid w:val="009F41E3"/>
    <w:rsid w:val="009F6DF4"/>
    <w:rsid w:val="009F7919"/>
    <w:rsid w:val="009F7D74"/>
    <w:rsid w:val="00A01D44"/>
    <w:rsid w:val="00A01D59"/>
    <w:rsid w:val="00A03A83"/>
    <w:rsid w:val="00A03E5E"/>
    <w:rsid w:val="00A05263"/>
    <w:rsid w:val="00A053CD"/>
    <w:rsid w:val="00A05EA9"/>
    <w:rsid w:val="00A0655F"/>
    <w:rsid w:val="00A102BC"/>
    <w:rsid w:val="00A129E3"/>
    <w:rsid w:val="00A12DDB"/>
    <w:rsid w:val="00A15123"/>
    <w:rsid w:val="00A15BC4"/>
    <w:rsid w:val="00A20758"/>
    <w:rsid w:val="00A211AB"/>
    <w:rsid w:val="00A211F4"/>
    <w:rsid w:val="00A219A2"/>
    <w:rsid w:val="00A2319B"/>
    <w:rsid w:val="00A247FF"/>
    <w:rsid w:val="00A25696"/>
    <w:rsid w:val="00A27BF0"/>
    <w:rsid w:val="00A3007D"/>
    <w:rsid w:val="00A30732"/>
    <w:rsid w:val="00A310AE"/>
    <w:rsid w:val="00A31563"/>
    <w:rsid w:val="00A31A09"/>
    <w:rsid w:val="00A328B6"/>
    <w:rsid w:val="00A32E69"/>
    <w:rsid w:val="00A33645"/>
    <w:rsid w:val="00A345F9"/>
    <w:rsid w:val="00A3614A"/>
    <w:rsid w:val="00A3618D"/>
    <w:rsid w:val="00A36EC0"/>
    <w:rsid w:val="00A404C1"/>
    <w:rsid w:val="00A42AD4"/>
    <w:rsid w:val="00A43258"/>
    <w:rsid w:val="00A439FA"/>
    <w:rsid w:val="00A469AC"/>
    <w:rsid w:val="00A5226E"/>
    <w:rsid w:val="00A528A1"/>
    <w:rsid w:val="00A546FF"/>
    <w:rsid w:val="00A54E8F"/>
    <w:rsid w:val="00A56C2D"/>
    <w:rsid w:val="00A62081"/>
    <w:rsid w:val="00A65CF7"/>
    <w:rsid w:val="00A65FBC"/>
    <w:rsid w:val="00A70209"/>
    <w:rsid w:val="00A7259C"/>
    <w:rsid w:val="00A75850"/>
    <w:rsid w:val="00A75B02"/>
    <w:rsid w:val="00A76865"/>
    <w:rsid w:val="00A81152"/>
    <w:rsid w:val="00A83EE6"/>
    <w:rsid w:val="00A84438"/>
    <w:rsid w:val="00A8567A"/>
    <w:rsid w:val="00A85AF6"/>
    <w:rsid w:val="00A8622A"/>
    <w:rsid w:val="00A87DB0"/>
    <w:rsid w:val="00A90164"/>
    <w:rsid w:val="00A96346"/>
    <w:rsid w:val="00A97098"/>
    <w:rsid w:val="00AA134B"/>
    <w:rsid w:val="00AA2AA9"/>
    <w:rsid w:val="00AA7328"/>
    <w:rsid w:val="00AB0380"/>
    <w:rsid w:val="00AB172F"/>
    <w:rsid w:val="00AB1D43"/>
    <w:rsid w:val="00AB38FE"/>
    <w:rsid w:val="00AB3CC2"/>
    <w:rsid w:val="00AB472B"/>
    <w:rsid w:val="00AB587E"/>
    <w:rsid w:val="00AB60D2"/>
    <w:rsid w:val="00AB7A6B"/>
    <w:rsid w:val="00AC05E2"/>
    <w:rsid w:val="00AC1AB3"/>
    <w:rsid w:val="00AC27B0"/>
    <w:rsid w:val="00AC3789"/>
    <w:rsid w:val="00AC37C5"/>
    <w:rsid w:val="00AC462E"/>
    <w:rsid w:val="00AC5A78"/>
    <w:rsid w:val="00AC5BEC"/>
    <w:rsid w:val="00AD1F69"/>
    <w:rsid w:val="00AD2DF1"/>
    <w:rsid w:val="00AD623C"/>
    <w:rsid w:val="00AD6C99"/>
    <w:rsid w:val="00AD72BA"/>
    <w:rsid w:val="00AE0D36"/>
    <w:rsid w:val="00AE1337"/>
    <w:rsid w:val="00AE1385"/>
    <w:rsid w:val="00AE1650"/>
    <w:rsid w:val="00AE2401"/>
    <w:rsid w:val="00AE3A4F"/>
    <w:rsid w:val="00AE3CED"/>
    <w:rsid w:val="00AE4277"/>
    <w:rsid w:val="00AF506F"/>
    <w:rsid w:val="00AF56A4"/>
    <w:rsid w:val="00AF57CA"/>
    <w:rsid w:val="00AF5E9C"/>
    <w:rsid w:val="00AF5EB5"/>
    <w:rsid w:val="00AF7ACE"/>
    <w:rsid w:val="00B0024B"/>
    <w:rsid w:val="00B00770"/>
    <w:rsid w:val="00B00F52"/>
    <w:rsid w:val="00B01814"/>
    <w:rsid w:val="00B03CAE"/>
    <w:rsid w:val="00B040B6"/>
    <w:rsid w:val="00B047F7"/>
    <w:rsid w:val="00B07EB6"/>
    <w:rsid w:val="00B14DE6"/>
    <w:rsid w:val="00B155E2"/>
    <w:rsid w:val="00B15A2D"/>
    <w:rsid w:val="00B1682D"/>
    <w:rsid w:val="00B16B34"/>
    <w:rsid w:val="00B177E4"/>
    <w:rsid w:val="00B202EC"/>
    <w:rsid w:val="00B21834"/>
    <w:rsid w:val="00B22E74"/>
    <w:rsid w:val="00B23F56"/>
    <w:rsid w:val="00B258BF"/>
    <w:rsid w:val="00B2791D"/>
    <w:rsid w:val="00B30500"/>
    <w:rsid w:val="00B30723"/>
    <w:rsid w:val="00B3240D"/>
    <w:rsid w:val="00B350B3"/>
    <w:rsid w:val="00B370B4"/>
    <w:rsid w:val="00B40303"/>
    <w:rsid w:val="00B4063A"/>
    <w:rsid w:val="00B40C32"/>
    <w:rsid w:val="00B41BCA"/>
    <w:rsid w:val="00B43C87"/>
    <w:rsid w:val="00B44ED2"/>
    <w:rsid w:val="00B461CE"/>
    <w:rsid w:val="00B47DEF"/>
    <w:rsid w:val="00B503F3"/>
    <w:rsid w:val="00B50655"/>
    <w:rsid w:val="00B511A9"/>
    <w:rsid w:val="00B52192"/>
    <w:rsid w:val="00B53139"/>
    <w:rsid w:val="00B559B4"/>
    <w:rsid w:val="00B56F82"/>
    <w:rsid w:val="00B61119"/>
    <w:rsid w:val="00B61724"/>
    <w:rsid w:val="00B62C40"/>
    <w:rsid w:val="00B6358B"/>
    <w:rsid w:val="00B648AA"/>
    <w:rsid w:val="00B665BD"/>
    <w:rsid w:val="00B66F80"/>
    <w:rsid w:val="00B70A47"/>
    <w:rsid w:val="00B72495"/>
    <w:rsid w:val="00B73346"/>
    <w:rsid w:val="00B7379E"/>
    <w:rsid w:val="00B74B83"/>
    <w:rsid w:val="00B75A48"/>
    <w:rsid w:val="00B7667E"/>
    <w:rsid w:val="00B77547"/>
    <w:rsid w:val="00B81506"/>
    <w:rsid w:val="00B82ECF"/>
    <w:rsid w:val="00B8562C"/>
    <w:rsid w:val="00B86567"/>
    <w:rsid w:val="00B86CC9"/>
    <w:rsid w:val="00B87DC2"/>
    <w:rsid w:val="00B87F32"/>
    <w:rsid w:val="00B901E7"/>
    <w:rsid w:val="00B914AC"/>
    <w:rsid w:val="00B95D35"/>
    <w:rsid w:val="00B975A9"/>
    <w:rsid w:val="00BA2354"/>
    <w:rsid w:val="00BA2641"/>
    <w:rsid w:val="00BA5315"/>
    <w:rsid w:val="00BA6896"/>
    <w:rsid w:val="00BA7F25"/>
    <w:rsid w:val="00BB11CA"/>
    <w:rsid w:val="00BB18AA"/>
    <w:rsid w:val="00BB49A0"/>
    <w:rsid w:val="00BB5E7E"/>
    <w:rsid w:val="00BB5FDE"/>
    <w:rsid w:val="00BC0891"/>
    <w:rsid w:val="00BC5641"/>
    <w:rsid w:val="00BC5721"/>
    <w:rsid w:val="00BC7B1C"/>
    <w:rsid w:val="00BC7D06"/>
    <w:rsid w:val="00BD18CC"/>
    <w:rsid w:val="00BD1A35"/>
    <w:rsid w:val="00BD2D9F"/>
    <w:rsid w:val="00BD63DD"/>
    <w:rsid w:val="00BE4A59"/>
    <w:rsid w:val="00BE4DE2"/>
    <w:rsid w:val="00BE6290"/>
    <w:rsid w:val="00BE7BA1"/>
    <w:rsid w:val="00BF2229"/>
    <w:rsid w:val="00BF3CE6"/>
    <w:rsid w:val="00BF43E5"/>
    <w:rsid w:val="00BF7427"/>
    <w:rsid w:val="00C005F2"/>
    <w:rsid w:val="00C00A28"/>
    <w:rsid w:val="00C01D42"/>
    <w:rsid w:val="00C026E7"/>
    <w:rsid w:val="00C03720"/>
    <w:rsid w:val="00C04538"/>
    <w:rsid w:val="00C05A0B"/>
    <w:rsid w:val="00C05ADC"/>
    <w:rsid w:val="00C10F31"/>
    <w:rsid w:val="00C113D9"/>
    <w:rsid w:val="00C13AA6"/>
    <w:rsid w:val="00C14516"/>
    <w:rsid w:val="00C14F0B"/>
    <w:rsid w:val="00C15306"/>
    <w:rsid w:val="00C16979"/>
    <w:rsid w:val="00C20652"/>
    <w:rsid w:val="00C22277"/>
    <w:rsid w:val="00C22BDD"/>
    <w:rsid w:val="00C2392C"/>
    <w:rsid w:val="00C23A9C"/>
    <w:rsid w:val="00C27058"/>
    <w:rsid w:val="00C2732C"/>
    <w:rsid w:val="00C275F1"/>
    <w:rsid w:val="00C31674"/>
    <w:rsid w:val="00C31F0C"/>
    <w:rsid w:val="00C32983"/>
    <w:rsid w:val="00C353F5"/>
    <w:rsid w:val="00C368B7"/>
    <w:rsid w:val="00C36FA7"/>
    <w:rsid w:val="00C420D0"/>
    <w:rsid w:val="00C42505"/>
    <w:rsid w:val="00C42F43"/>
    <w:rsid w:val="00C43C47"/>
    <w:rsid w:val="00C44648"/>
    <w:rsid w:val="00C44707"/>
    <w:rsid w:val="00C453B8"/>
    <w:rsid w:val="00C46089"/>
    <w:rsid w:val="00C46236"/>
    <w:rsid w:val="00C5231E"/>
    <w:rsid w:val="00C52F78"/>
    <w:rsid w:val="00C558C2"/>
    <w:rsid w:val="00C6103D"/>
    <w:rsid w:val="00C62645"/>
    <w:rsid w:val="00C65392"/>
    <w:rsid w:val="00C661C2"/>
    <w:rsid w:val="00C66D85"/>
    <w:rsid w:val="00C674D4"/>
    <w:rsid w:val="00C702FC"/>
    <w:rsid w:val="00C71987"/>
    <w:rsid w:val="00C71AC6"/>
    <w:rsid w:val="00C73031"/>
    <w:rsid w:val="00C749E8"/>
    <w:rsid w:val="00C752F7"/>
    <w:rsid w:val="00C7780F"/>
    <w:rsid w:val="00C77AA3"/>
    <w:rsid w:val="00C824A3"/>
    <w:rsid w:val="00C83649"/>
    <w:rsid w:val="00C83B0D"/>
    <w:rsid w:val="00C83D7C"/>
    <w:rsid w:val="00C846B5"/>
    <w:rsid w:val="00C86F2F"/>
    <w:rsid w:val="00C915B3"/>
    <w:rsid w:val="00C9357C"/>
    <w:rsid w:val="00C93672"/>
    <w:rsid w:val="00C945D3"/>
    <w:rsid w:val="00C94627"/>
    <w:rsid w:val="00C97762"/>
    <w:rsid w:val="00CA127A"/>
    <w:rsid w:val="00CA4EF5"/>
    <w:rsid w:val="00CA5FC7"/>
    <w:rsid w:val="00CA6093"/>
    <w:rsid w:val="00CB0E1D"/>
    <w:rsid w:val="00CB53A2"/>
    <w:rsid w:val="00CB5AF9"/>
    <w:rsid w:val="00CB5C3F"/>
    <w:rsid w:val="00CB65EB"/>
    <w:rsid w:val="00CC2C00"/>
    <w:rsid w:val="00CC33A4"/>
    <w:rsid w:val="00CC4734"/>
    <w:rsid w:val="00CC4E8B"/>
    <w:rsid w:val="00CC799D"/>
    <w:rsid w:val="00CD2A49"/>
    <w:rsid w:val="00CD4260"/>
    <w:rsid w:val="00CD582F"/>
    <w:rsid w:val="00CD5F33"/>
    <w:rsid w:val="00CD6494"/>
    <w:rsid w:val="00CD6AB7"/>
    <w:rsid w:val="00CD6C36"/>
    <w:rsid w:val="00CD7EE3"/>
    <w:rsid w:val="00CE199A"/>
    <w:rsid w:val="00CF3DBD"/>
    <w:rsid w:val="00CF5B68"/>
    <w:rsid w:val="00D023C2"/>
    <w:rsid w:val="00D0257D"/>
    <w:rsid w:val="00D0443C"/>
    <w:rsid w:val="00D05066"/>
    <w:rsid w:val="00D0684A"/>
    <w:rsid w:val="00D11CB1"/>
    <w:rsid w:val="00D13C7C"/>
    <w:rsid w:val="00D177E0"/>
    <w:rsid w:val="00D242F2"/>
    <w:rsid w:val="00D26047"/>
    <w:rsid w:val="00D27F14"/>
    <w:rsid w:val="00D30A44"/>
    <w:rsid w:val="00D3105F"/>
    <w:rsid w:val="00D31BB8"/>
    <w:rsid w:val="00D342D7"/>
    <w:rsid w:val="00D346BF"/>
    <w:rsid w:val="00D34E2D"/>
    <w:rsid w:val="00D35C2D"/>
    <w:rsid w:val="00D35EEE"/>
    <w:rsid w:val="00D37EF3"/>
    <w:rsid w:val="00D413B3"/>
    <w:rsid w:val="00D42A42"/>
    <w:rsid w:val="00D42AD3"/>
    <w:rsid w:val="00D431D0"/>
    <w:rsid w:val="00D4419B"/>
    <w:rsid w:val="00D44879"/>
    <w:rsid w:val="00D46833"/>
    <w:rsid w:val="00D46D03"/>
    <w:rsid w:val="00D472D5"/>
    <w:rsid w:val="00D47D87"/>
    <w:rsid w:val="00D5156C"/>
    <w:rsid w:val="00D56322"/>
    <w:rsid w:val="00D57E74"/>
    <w:rsid w:val="00D609FF"/>
    <w:rsid w:val="00D62902"/>
    <w:rsid w:val="00D6302A"/>
    <w:rsid w:val="00D6415B"/>
    <w:rsid w:val="00D64D0C"/>
    <w:rsid w:val="00D67A51"/>
    <w:rsid w:val="00D70836"/>
    <w:rsid w:val="00D715B2"/>
    <w:rsid w:val="00D71697"/>
    <w:rsid w:val="00D75021"/>
    <w:rsid w:val="00D75E9E"/>
    <w:rsid w:val="00D81DEB"/>
    <w:rsid w:val="00D82576"/>
    <w:rsid w:val="00D82C2D"/>
    <w:rsid w:val="00D83218"/>
    <w:rsid w:val="00D85695"/>
    <w:rsid w:val="00D909E3"/>
    <w:rsid w:val="00D9102D"/>
    <w:rsid w:val="00D91230"/>
    <w:rsid w:val="00D917B3"/>
    <w:rsid w:val="00D91F0A"/>
    <w:rsid w:val="00D9221B"/>
    <w:rsid w:val="00D92302"/>
    <w:rsid w:val="00D92A15"/>
    <w:rsid w:val="00DA0E03"/>
    <w:rsid w:val="00DA1BD5"/>
    <w:rsid w:val="00DA2873"/>
    <w:rsid w:val="00DA58BB"/>
    <w:rsid w:val="00DA6FE2"/>
    <w:rsid w:val="00DA75E5"/>
    <w:rsid w:val="00DB01C7"/>
    <w:rsid w:val="00DB4788"/>
    <w:rsid w:val="00DB4D45"/>
    <w:rsid w:val="00DB62C2"/>
    <w:rsid w:val="00DB6D55"/>
    <w:rsid w:val="00DB789F"/>
    <w:rsid w:val="00DC0491"/>
    <w:rsid w:val="00DC2EE5"/>
    <w:rsid w:val="00DC4FED"/>
    <w:rsid w:val="00DC59F4"/>
    <w:rsid w:val="00DC7B16"/>
    <w:rsid w:val="00DD6CB4"/>
    <w:rsid w:val="00DD6D05"/>
    <w:rsid w:val="00DD78BB"/>
    <w:rsid w:val="00DD7F80"/>
    <w:rsid w:val="00DE0E3A"/>
    <w:rsid w:val="00DE3833"/>
    <w:rsid w:val="00DF0312"/>
    <w:rsid w:val="00DF1EAD"/>
    <w:rsid w:val="00DF1FA0"/>
    <w:rsid w:val="00DF529F"/>
    <w:rsid w:val="00DF52BD"/>
    <w:rsid w:val="00DF56A7"/>
    <w:rsid w:val="00DF60F6"/>
    <w:rsid w:val="00E0110D"/>
    <w:rsid w:val="00E01385"/>
    <w:rsid w:val="00E037A5"/>
    <w:rsid w:val="00E0500B"/>
    <w:rsid w:val="00E05DDD"/>
    <w:rsid w:val="00E06882"/>
    <w:rsid w:val="00E06FA6"/>
    <w:rsid w:val="00E1161A"/>
    <w:rsid w:val="00E12641"/>
    <w:rsid w:val="00E12CA3"/>
    <w:rsid w:val="00E12D6B"/>
    <w:rsid w:val="00E13A3A"/>
    <w:rsid w:val="00E144A2"/>
    <w:rsid w:val="00E20BE1"/>
    <w:rsid w:val="00E21A57"/>
    <w:rsid w:val="00E24EB2"/>
    <w:rsid w:val="00E256F1"/>
    <w:rsid w:val="00E2577F"/>
    <w:rsid w:val="00E26C48"/>
    <w:rsid w:val="00E2734F"/>
    <w:rsid w:val="00E32AED"/>
    <w:rsid w:val="00E32CE7"/>
    <w:rsid w:val="00E33C53"/>
    <w:rsid w:val="00E37A5F"/>
    <w:rsid w:val="00E42E1D"/>
    <w:rsid w:val="00E4396D"/>
    <w:rsid w:val="00E47707"/>
    <w:rsid w:val="00E50BC9"/>
    <w:rsid w:val="00E51BEA"/>
    <w:rsid w:val="00E52C6D"/>
    <w:rsid w:val="00E57B1D"/>
    <w:rsid w:val="00E62DA7"/>
    <w:rsid w:val="00E65512"/>
    <w:rsid w:val="00E65952"/>
    <w:rsid w:val="00E65E47"/>
    <w:rsid w:val="00E65E81"/>
    <w:rsid w:val="00E67607"/>
    <w:rsid w:val="00E67A71"/>
    <w:rsid w:val="00E7139D"/>
    <w:rsid w:val="00E721BA"/>
    <w:rsid w:val="00E73589"/>
    <w:rsid w:val="00E85217"/>
    <w:rsid w:val="00E85C6B"/>
    <w:rsid w:val="00E86919"/>
    <w:rsid w:val="00E87B8B"/>
    <w:rsid w:val="00E94160"/>
    <w:rsid w:val="00E96CF1"/>
    <w:rsid w:val="00EA239B"/>
    <w:rsid w:val="00EA2537"/>
    <w:rsid w:val="00EA41C0"/>
    <w:rsid w:val="00EA4BBC"/>
    <w:rsid w:val="00EA4DDB"/>
    <w:rsid w:val="00EA5E73"/>
    <w:rsid w:val="00EA6014"/>
    <w:rsid w:val="00EA702E"/>
    <w:rsid w:val="00EB0AA4"/>
    <w:rsid w:val="00EB0AF5"/>
    <w:rsid w:val="00EB115E"/>
    <w:rsid w:val="00EB1272"/>
    <w:rsid w:val="00EB2A37"/>
    <w:rsid w:val="00EB3FD0"/>
    <w:rsid w:val="00EB424B"/>
    <w:rsid w:val="00EB67B4"/>
    <w:rsid w:val="00EB6978"/>
    <w:rsid w:val="00EB6E9F"/>
    <w:rsid w:val="00EC0106"/>
    <w:rsid w:val="00EC0190"/>
    <w:rsid w:val="00EC4609"/>
    <w:rsid w:val="00EC7BC4"/>
    <w:rsid w:val="00ED1367"/>
    <w:rsid w:val="00ED181D"/>
    <w:rsid w:val="00ED1C38"/>
    <w:rsid w:val="00ED317A"/>
    <w:rsid w:val="00ED38E9"/>
    <w:rsid w:val="00ED3B53"/>
    <w:rsid w:val="00ED3D65"/>
    <w:rsid w:val="00ED6A1D"/>
    <w:rsid w:val="00EE0303"/>
    <w:rsid w:val="00EE050E"/>
    <w:rsid w:val="00EE0C84"/>
    <w:rsid w:val="00EE1900"/>
    <w:rsid w:val="00EE1BEB"/>
    <w:rsid w:val="00EE3D33"/>
    <w:rsid w:val="00EE3F22"/>
    <w:rsid w:val="00EE4EA7"/>
    <w:rsid w:val="00EE557D"/>
    <w:rsid w:val="00EE615B"/>
    <w:rsid w:val="00EE64A3"/>
    <w:rsid w:val="00EE6AF1"/>
    <w:rsid w:val="00EE6E42"/>
    <w:rsid w:val="00EF278D"/>
    <w:rsid w:val="00EF3BED"/>
    <w:rsid w:val="00EF59EB"/>
    <w:rsid w:val="00EF66D4"/>
    <w:rsid w:val="00EF7D07"/>
    <w:rsid w:val="00F00D5F"/>
    <w:rsid w:val="00F0290B"/>
    <w:rsid w:val="00F02A39"/>
    <w:rsid w:val="00F051F0"/>
    <w:rsid w:val="00F06294"/>
    <w:rsid w:val="00F071A6"/>
    <w:rsid w:val="00F07350"/>
    <w:rsid w:val="00F0771E"/>
    <w:rsid w:val="00F14BFB"/>
    <w:rsid w:val="00F20D53"/>
    <w:rsid w:val="00F20E82"/>
    <w:rsid w:val="00F22316"/>
    <w:rsid w:val="00F22328"/>
    <w:rsid w:val="00F224A1"/>
    <w:rsid w:val="00F2438F"/>
    <w:rsid w:val="00F24AE3"/>
    <w:rsid w:val="00F27DC2"/>
    <w:rsid w:val="00F30475"/>
    <w:rsid w:val="00F305A3"/>
    <w:rsid w:val="00F3220D"/>
    <w:rsid w:val="00F324F3"/>
    <w:rsid w:val="00F33547"/>
    <w:rsid w:val="00F34687"/>
    <w:rsid w:val="00F352C0"/>
    <w:rsid w:val="00F362D5"/>
    <w:rsid w:val="00F37293"/>
    <w:rsid w:val="00F374B2"/>
    <w:rsid w:val="00F41528"/>
    <w:rsid w:val="00F416CD"/>
    <w:rsid w:val="00F418D4"/>
    <w:rsid w:val="00F43167"/>
    <w:rsid w:val="00F448CB"/>
    <w:rsid w:val="00F472CB"/>
    <w:rsid w:val="00F475F5"/>
    <w:rsid w:val="00F52C2C"/>
    <w:rsid w:val="00F554EE"/>
    <w:rsid w:val="00F567C0"/>
    <w:rsid w:val="00F56A3D"/>
    <w:rsid w:val="00F64859"/>
    <w:rsid w:val="00F65455"/>
    <w:rsid w:val="00F66826"/>
    <w:rsid w:val="00F67E30"/>
    <w:rsid w:val="00F67F57"/>
    <w:rsid w:val="00F71EC2"/>
    <w:rsid w:val="00F72C30"/>
    <w:rsid w:val="00F733A9"/>
    <w:rsid w:val="00F748A9"/>
    <w:rsid w:val="00F74E31"/>
    <w:rsid w:val="00F8054B"/>
    <w:rsid w:val="00F82109"/>
    <w:rsid w:val="00F82FB8"/>
    <w:rsid w:val="00F8379B"/>
    <w:rsid w:val="00F839EA"/>
    <w:rsid w:val="00F84B0C"/>
    <w:rsid w:val="00F86BA6"/>
    <w:rsid w:val="00F902A3"/>
    <w:rsid w:val="00F90FCD"/>
    <w:rsid w:val="00F91EAF"/>
    <w:rsid w:val="00F96C21"/>
    <w:rsid w:val="00F972F7"/>
    <w:rsid w:val="00FA017F"/>
    <w:rsid w:val="00FA0EA5"/>
    <w:rsid w:val="00FA1839"/>
    <w:rsid w:val="00FA4006"/>
    <w:rsid w:val="00FA6871"/>
    <w:rsid w:val="00FB03A5"/>
    <w:rsid w:val="00FB549D"/>
    <w:rsid w:val="00FC07CF"/>
    <w:rsid w:val="00FC26A3"/>
    <w:rsid w:val="00FC306F"/>
    <w:rsid w:val="00FC43F2"/>
    <w:rsid w:val="00FC54CA"/>
    <w:rsid w:val="00FC7743"/>
    <w:rsid w:val="00FD00CC"/>
    <w:rsid w:val="00FD3045"/>
    <w:rsid w:val="00FE11AD"/>
    <w:rsid w:val="00FE3137"/>
    <w:rsid w:val="00FE40A0"/>
    <w:rsid w:val="00FE439F"/>
    <w:rsid w:val="00FE68BC"/>
    <w:rsid w:val="00FE70A3"/>
    <w:rsid w:val="00FF032E"/>
    <w:rsid w:val="00FF0DF0"/>
    <w:rsid w:val="00FF53C3"/>
    <w:rsid w:val="00FF7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29A14"/>
  <w15:chartTrackingRefBased/>
  <w15:docId w15:val="{1805BE35-BF09-4848-9F9D-2A59813F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B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DC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5D25"/>
    <w:rPr>
      <w:sz w:val="16"/>
      <w:szCs w:val="16"/>
    </w:rPr>
  </w:style>
  <w:style w:type="paragraph" w:styleId="CommentText">
    <w:name w:val="annotation text"/>
    <w:basedOn w:val="Normal"/>
    <w:link w:val="CommentTextChar"/>
    <w:uiPriority w:val="99"/>
    <w:unhideWhenUsed/>
    <w:rsid w:val="00205D25"/>
    <w:pPr>
      <w:spacing w:after="200"/>
    </w:pPr>
    <w:rPr>
      <w:sz w:val="20"/>
      <w:szCs w:val="20"/>
    </w:rPr>
  </w:style>
  <w:style w:type="character" w:customStyle="1" w:styleId="CommentTextChar">
    <w:name w:val="Comment Text Char"/>
    <w:basedOn w:val="DefaultParagraphFont"/>
    <w:link w:val="CommentText"/>
    <w:uiPriority w:val="99"/>
    <w:rsid w:val="00205D25"/>
    <w:rPr>
      <w:sz w:val="20"/>
      <w:szCs w:val="20"/>
    </w:rPr>
  </w:style>
  <w:style w:type="paragraph" w:styleId="Title">
    <w:name w:val="Title"/>
    <w:basedOn w:val="Normal"/>
    <w:next w:val="Normal"/>
    <w:link w:val="TitleChar"/>
    <w:uiPriority w:val="10"/>
    <w:qFormat/>
    <w:rsid w:val="00636B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B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6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B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7A97"/>
    <w:pPr>
      <w:spacing w:after="200" w:line="276" w:lineRule="auto"/>
      <w:ind w:left="720"/>
      <w:contextualSpacing/>
    </w:pPr>
    <w:rPr>
      <w:sz w:val="22"/>
      <w:szCs w:val="22"/>
    </w:rPr>
  </w:style>
  <w:style w:type="paragraph" w:styleId="CommentSubject">
    <w:name w:val="annotation subject"/>
    <w:basedOn w:val="CommentText"/>
    <w:next w:val="CommentText"/>
    <w:link w:val="CommentSubjectChar"/>
    <w:uiPriority w:val="99"/>
    <w:semiHidden/>
    <w:unhideWhenUsed/>
    <w:rsid w:val="00615E1B"/>
    <w:pPr>
      <w:spacing w:after="0"/>
    </w:pPr>
    <w:rPr>
      <w:b/>
      <w:bCs/>
    </w:rPr>
  </w:style>
  <w:style w:type="character" w:customStyle="1" w:styleId="CommentSubjectChar">
    <w:name w:val="Comment Subject Char"/>
    <w:basedOn w:val="CommentTextChar"/>
    <w:link w:val="CommentSubject"/>
    <w:uiPriority w:val="99"/>
    <w:semiHidden/>
    <w:rsid w:val="00615E1B"/>
    <w:rPr>
      <w:b/>
      <w:bCs/>
      <w:sz w:val="20"/>
      <w:szCs w:val="20"/>
    </w:rPr>
  </w:style>
  <w:style w:type="character" w:styleId="Hyperlink">
    <w:name w:val="Hyperlink"/>
    <w:basedOn w:val="DefaultParagraphFont"/>
    <w:uiPriority w:val="99"/>
    <w:unhideWhenUsed/>
    <w:rsid w:val="00855A68"/>
    <w:rPr>
      <w:color w:val="0563C1" w:themeColor="hyperlink"/>
      <w:u w:val="single"/>
    </w:rPr>
  </w:style>
  <w:style w:type="character" w:styleId="UnresolvedMention">
    <w:name w:val="Unresolved Mention"/>
    <w:basedOn w:val="DefaultParagraphFont"/>
    <w:uiPriority w:val="99"/>
    <w:semiHidden/>
    <w:unhideWhenUsed/>
    <w:rsid w:val="00440B9D"/>
    <w:rPr>
      <w:color w:val="605E5C"/>
      <w:shd w:val="clear" w:color="auto" w:fill="E1DFDD"/>
    </w:rPr>
  </w:style>
  <w:style w:type="character" w:styleId="FollowedHyperlink">
    <w:name w:val="FollowedHyperlink"/>
    <w:basedOn w:val="DefaultParagraphFont"/>
    <w:uiPriority w:val="99"/>
    <w:semiHidden/>
    <w:unhideWhenUsed/>
    <w:rsid w:val="00F22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32">
      <w:bodyDiv w:val="1"/>
      <w:marLeft w:val="0"/>
      <w:marRight w:val="0"/>
      <w:marTop w:val="0"/>
      <w:marBottom w:val="0"/>
      <w:divBdr>
        <w:top w:val="none" w:sz="0" w:space="0" w:color="auto"/>
        <w:left w:val="none" w:sz="0" w:space="0" w:color="auto"/>
        <w:bottom w:val="none" w:sz="0" w:space="0" w:color="auto"/>
        <w:right w:val="none" w:sz="0" w:space="0" w:color="auto"/>
      </w:divBdr>
    </w:div>
    <w:div w:id="90248059">
      <w:bodyDiv w:val="1"/>
      <w:marLeft w:val="0"/>
      <w:marRight w:val="0"/>
      <w:marTop w:val="0"/>
      <w:marBottom w:val="0"/>
      <w:divBdr>
        <w:top w:val="none" w:sz="0" w:space="0" w:color="auto"/>
        <w:left w:val="none" w:sz="0" w:space="0" w:color="auto"/>
        <w:bottom w:val="none" w:sz="0" w:space="0" w:color="auto"/>
        <w:right w:val="none" w:sz="0" w:space="0" w:color="auto"/>
      </w:divBdr>
    </w:div>
    <w:div w:id="1022976362">
      <w:bodyDiv w:val="1"/>
      <w:marLeft w:val="0"/>
      <w:marRight w:val="0"/>
      <w:marTop w:val="0"/>
      <w:marBottom w:val="0"/>
      <w:divBdr>
        <w:top w:val="none" w:sz="0" w:space="0" w:color="auto"/>
        <w:left w:val="none" w:sz="0" w:space="0" w:color="auto"/>
        <w:bottom w:val="none" w:sz="0" w:space="0" w:color="auto"/>
        <w:right w:val="none" w:sz="0" w:space="0" w:color="auto"/>
      </w:divBdr>
    </w:div>
    <w:div w:id="1737315741">
      <w:bodyDiv w:val="1"/>
      <w:marLeft w:val="0"/>
      <w:marRight w:val="0"/>
      <w:marTop w:val="0"/>
      <w:marBottom w:val="0"/>
      <w:divBdr>
        <w:top w:val="none" w:sz="0" w:space="0" w:color="auto"/>
        <w:left w:val="none" w:sz="0" w:space="0" w:color="auto"/>
        <w:bottom w:val="none" w:sz="0" w:space="0" w:color="auto"/>
        <w:right w:val="none" w:sz="0" w:space="0" w:color="auto"/>
      </w:divBdr>
    </w:div>
    <w:div w:id="1750152368">
      <w:bodyDiv w:val="1"/>
      <w:marLeft w:val="0"/>
      <w:marRight w:val="0"/>
      <w:marTop w:val="0"/>
      <w:marBottom w:val="0"/>
      <w:divBdr>
        <w:top w:val="none" w:sz="0" w:space="0" w:color="auto"/>
        <w:left w:val="none" w:sz="0" w:space="0" w:color="auto"/>
        <w:bottom w:val="none" w:sz="0" w:space="0" w:color="auto"/>
        <w:right w:val="none" w:sz="0" w:space="0" w:color="auto"/>
      </w:divBdr>
    </w:div>
    <w:div w:id="178788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746-021-00426-3" TargetMode="External"/><Relationship Id="rId2" Type="http://schemas.openxmlformats.org/officeDocument/2006/relationships/hyperlink" Target="https://pubmed.ncbi.nlm.nih.gov/32894620/" TargetMode="External"/><Relationship Id="rId1" Type="http://schemas.openxmlformats.org/officeDocument/2006/relationships/hyperlink" Target="https://www.nature.com/articles/s41746-021-00426-3.pdfwhi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746-021-00426-3.pdf" TargetMode="External"/><Relationship Id="rId18" Type="http://schemas.openxmlformats.org/officeDocument/2006/relationships/hyperlink" Target="https://ojs.aaai.org//index.php/aimagazine/article/view/2438"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obgyn.onlinelibrary.wiley.com/doi/10.1111/1471-0528.16487" TargetMode="External"/><Relationship Id="rId7" Type="http://schemas.openxmlformats.org/officeDocument/2006/relationships/endnotes" Target="endnotes.xml"/><Relationship Id="rId12" Type="http://schemas.openxmlformats.org/officeDocument/2006/relationships/hyperlink" Target="mailto:matt.lyon@bristol.ac.uk" TargetMode="External"/><Relationship Id="rId17" Type="http://schemas.openxmlformats.org/officeDocument/2006/relationships/hyperlink" Target="https://royalsocietypublishing.org/doi/10.1098/rsif.2017.0387" TargetMode="External"/><Relationship Id="rId25"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jamanetwork.com/journals/jama/fullarticle/2588761" TargetMode="External"/><Relationship Id="rId20" Type="http://schemas.openxmlformats.org/officeDocument/2006/relationships/hyperlink" Target="https://www.nejm.org/doi/10.1056/NEJMra1814259?url_ver=Z39.88-2003&amp;rfr_id=ori:rid:crossref.org&amp;rfr_dat=cr_pub%20%200pubm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ieugit-scmv-d0.epi.bris.ac.uk/ml18692/hie-ml" TargetMode="External"/><Relationship Id="rId5" Type="http://schemas.openxmlformats.org/officeDocument/2006/relationships/webSettings" Target="webSettings.xml"/><Relationship Id="rId15" Type="http://schemas.openxmlformats.org/officeDocument/2006/relationships/hyperlink" Target="https://www.nature.com/articles/s41591-018-0300-7" TargetMode="External"/><Relationship Id="rId23" Type="http://schemas.openxmlformats.org/officeDocument/2006/relationships/hyperlink" Target="https://www.nature.com/articles/s41746-018-0048-y" TargetMode="External"/><Relationship Id="rId28" Type="http://schemas.openxmlformats.org/officeDocument/2006/relationships/image" Target="media/image4.emf"/><Relationship Id="rId10" Type="http://schemas.microsoft.com/office/2016/09/relationships/commentsIds" Target="commentsIds.xml"/><Relationship Id="rId19" Type="http://schemas.openxmlformats.org/officeDocument/2006/relationships/hyperlink" Target="https://www.bmj.com/content/361/bmj.k1479"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746-018-0029-1" TargetMode="External"/><Relationship Id="rId22" Type="http://schemas.openxmlformats.org/officeDocument/2006/relationships/hyperlink" Target="https://pubmed.ncbi.nlm.nih.gov/29989977/" TargetMode="External"/><Relationship Id="rId27" Type="http://schemas.openxmlformats.org/officeDocument/2006/relationships/image" Target="media/image3.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E44C-EE68-4D49-9862-0AED8E47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Pages>
  <Words>11522</Words>
  <Characters>65681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429</cp:revision>
  <dcterms:created xsi:type="dcterms:W3CDTF">2021-04-01T16:24:00Z</dcterms:created>
  <dcterms:modified xsi:type="dcterms:W3CDTF">2022-01-20T16:06:00Z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318a3916-b2f2-3769-827f-6c7c3e535699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http://www.zotero.org/styles/the-american-journal-of-human-genetics</vt:lpwstr>
  </property>
  <property fmtid="{D5CDD505-2E9C-101B-9397-08002B2CF9AE}" pid="24" name="Mendeley Recent Style Name 9_1">
    <vt:lpwstr>The American Journal of Human Genetics</vt:lpwstr>
  </property>
</Properties>
</file>