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9923" w:type="dxa"/>
        <w:tblLayout w:type="fixed"/>
        <w:tblLook w:val="04A0" w:firstRow="1" w:lastRow="0" w:firstColumn="1" w:lastColumn="0" w:noHBand="0" w:noVBand="1"/>
      </w:tblPr>
      <w:tblGrid>
        <w:gridCol w:w="5812"/>
        <w:gridCol w:w="1418"/>
        <w:gridCol w:w="1108"/>
        <w:gridCol w:w="1585"/>
      </w:tblGrid>
      <w:tr w:rsidR="00423AE9" w:rsidRPr="00423AE9" w14:paraId="6E529C32" w14:textId="77777777" w:rsidTr="00423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12" w:type="dxa"/>
            <w:noWrap/>
            <w:hideMark/>
          </w:tcPr>
          <w:p w14:paraId="4342C3DA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cohort</w:t>
            </w:r>
          </w:p>
        </w:tc>
        <w:tc>
          <w:tcPr>
            <w:tcW w:w="1418" w:type="dxa"/>
            <w:noWrap/>
            <w:hideMark/>
          </w:tcPr>
          <w:p w14:paraId="73605AC2" w14:textId="77777777" w:rsidR="00423AE9" w:rsidRPr="00423AE9" w:rsidRDefault="00423AE9" w:rsidP="00423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MZ pairs</w:t>
            </w:r>
          </w:p>
        </w:tc>
        <w:tc>
          <w:tcPr>
            <w:tcW w:w="1108" w:type="dxa"/>
            <w:noWrap/>
            <w:hideMark/>
          </w:tcPr>
          <w:p w14:paraId="5286B924" w14:textId="77777777" w:rsidR="00423AE9" w:rsidRPr="00423AE9" w:rsidRDefault="00423AE9" w:rsidP="00423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DZ pairs</w:t>
            </w:r>
          </w:p>
        </w:tc>
        <w:tc>
          <w:tcPr>
            <w:tcW w:w="1585" w:type="dxa"/>
            <w:noWrap/>
            <w:hideMark/>
          </w:tcPr>
          <w:p w14:paraId="15796CE0" w14:textId="77777777" w:rsidR="00423AE9" w:rsidRPr="00423AE9" w:rsidRDefault="00423AE9" w:rsidP="00423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Sibling pairs</w:t>
            </w:r>
          </w:p>
        </w:tc>
      </w:tr>
      <w:tr w:rsidR="00423AE9" w:rsidRPr="00423AE9" w14:paraId="2FEC55A4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723F2DA9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Finnish Twin Cohort</w:t>
            </w:r>
          </w:p>
        </w:tc>
        <w:tc>
          <w:tcPr>
            <w:tcW w:w="1418" w:type="dxa"/>
            <w:noWrap/>
            <w:hideMark/>
          </w:tcPr>
          <w:p w14:paraId="7CC7A434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08" w:type="dxa"/>
            <w:noWrap/>
            <w:hideMark/>
          </w:tcPr>
          <w:p w14:paraId="11F349D1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85" w:type="dxa"/>
            <w:noWrap/>
            <w:hideMark/>
          </w:tcPr>
          <w:p w14:paraId="3D639232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423AE9" w:rsidRPr="00423AE9" w14:paraId="06F04C5F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189E4760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Swedish Twin Registry</w:t>
            </w:r>
          </w:p>
        </w:tc>
        <w:tc>
          <w:tcPr>
            <w:tcW w:w="1418" w:type="dxa"/>
            <w:noWrap/>
            <w:hideMark/>
          </w:tcPr>
          <w:p w14:paraId="0B24FCB4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5600</w:t>
            </w:r>
          </w:p>
        </w:tc>
        <w:tc>
          <w:tcPr>
            <w:tcW w:w="1108" w:type="dxa"/>
            <w:noWrap/>
            <w:hideMark/>
          </w:tcPr>
          <w:p w14:paraId="24FF3C2A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7961</w:t>
            </w:r>
          </w:p>
        </w:tc>
        <w:tc>
          <w:tcPr>
            <w:tcW w:w="1585" w:type="dxa"/>
            <w:noWrap/>
            <w:hideMark/>
          </w:tcPr>
          <w:p w14:paraId="6EB3E8A1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23AE9" w:rsidRPr="00423AE9" w14:paraId="0FBF00AF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4BAE90EF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QIMR</w:t>
            </w:r>
          </w:p>
        </w:tc>
        <w:tc>
          <w:tcPr>
            <w:tcW w:w="1418" w:type="dxa"/>
            <w:noWrap/>
            <w:hideMark/>
          </w:tcPr>
          <w:p w14:paraId="02FAF20D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08" w:type="dxa"/>
            <w:noWrap/>
            <w:hideMark/>
          </w:tcPr>
          <w:p w14:paraId="70248C4D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585" w:type="dxa"/>
            <w:noWrap/>
            <w:hideMark/>
          </w:tcPr>
          <w:p w14:paraId="45274CED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423AE9" w:rsidRPr="00423AE9" w14:paraId="75C91DC5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2D89F239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Netherlands Twin Registry</w:t>
            </w:r>
          </w:p>
        </w:tc>
        <w:tc>
          <w:tcPr>
            <w:tcW w:w="1418" w:type="dxa"/>
            <w:noWrap/>
            <w:hideMark/>
          </w:tcPr>
          <w:p w14:paraId="201E3479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2054</w:t>
            </w:r>
          </w:p>
        </w:tc>
        <w:tc>
          <w:tcPr>
            <w:tcW w:w="1108" w:type="dxa"/>
            <w:noWrap/>
            <w:hideMark/>
          </w:tcPr>
          <w:p w14:paraId="41CFCF89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1606</w:t>
            </w:r>
          </w:p>
        </w:tc>
        <w:tc>
          <w:tcPr>
            <w:tcW w:w="1585" w:type="dxa"/>
            <w:noWrap/>
            <w:hideMark/>
          </w:tcPr>
          <w:p w14:paraId="5C59A2D8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1303</w:t>
            </w:r>
          </w:p>
        </w:tc>
      </w:tr>
      <w:tr w:rsidR="00423AE9" w:rsidRPr="00423AE9" w14:paraId="5B10391A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3F87FE96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 xml:space="preserve">Minnesota </w:t>
            </w:r>
            <w:proofErr w:type="spellStart"/>
            <w:r w:rsidRPr="00423AE9">
              <w:rPr>
                <w:rFonts w:ascii="Calibri" w:eastAsia="Times New Roman" w:hAnsi="Calibri" w:cs="Times New Roman"/>
                <w:color w:val="000000"/>
              </w:rPr>
              <w:t>Center</w:t>
            </w:r>
            <w:proofErr w:type="spellEnd"/>
            <w:r w:rsidRPr="00423AE9">
              <w:rPr>
                <w:rFonts w:ascii="Calibri" w:eastAsia="Times New Roman" w:hAnsi="Calibri" w:cs="Times New Roman"/>
                <w:color w:val="000000"/>
              </w:rPr>
              <w:t xml:space="preserve"> for Twin and Family Research</w:t>
            </w:r>
          </w:p>
        </w:tc>
        <w:tc>
          <w:tcPr>
            <w:tcW w:w="1418" w:type="dxa"/>
            <w:noWrap/>
            <w:hideMark/>
          </w:tcPr>
          <w:p w14:paraId="5F3E893F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1108" w:type="dxa"/>
            <w:noWrap/>
            <w:hideMark/>
          </w:tcPr>
          <w:p w14:paraId="7D241E09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665</w:t>
            </w:r>
          </w:p>
        </w:tc>
        <w:tc>
          <w:tcPr>
            <w:tcW w:w="1585" w:type="dxa"/>
            <w:noWrap/>
            <w:hideMark/>
          </w:tcPr>
          <w:p w14:paraId="6DA12B8A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</w:tr>
      <w:tr w:rsidR="00423AE9" w:rsidRPr="00423AE9" w14:paraId="357BDC20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186B90E9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UK Biobank full release (</w:t>
            </w:r>
            <w:proofErr w:type="spellStart"/>
            <w:r w:rsidRPr="00423AE9">
              <w:rPr>
                <w:rFonts w:ascii="Calibri" w:eastAsia="Times New Roman" w:hAnsi="Calibri" w:cs="Times New Roman"/>
                <w:color w:val="000000"/>
              </w:rPr>
              <w:t>approx</w:t>
            </w:r>
            <w:proofErr w:type="spellEnd"/>
            <w:r w:rsidRPr="00423AE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18" w:type="dxa"/>
            <w:noWrap/>
            <w:hideMark/>
          </w:tcPr>
          <w:p w14:paraId="71A2F4C9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noWrap/>
            <w:hideMark/>
          </w:tcPr>
          <w:p w14:paraId="1395C16D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5" w:type="dxa"/>
            <w:noWrap/>
            <w:hideMark/>
          </w:tcPr>
          <w:p w14:paraId="732A368E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22000</w:t>
            </w:r>
          </w:p>
        </w:tc>
      </w:tr>
      <w:tr w:rsidR="00423AE9" w:rsidRPr="00423AE9" w14:paraId="4562D49A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6BB878E3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Hunt (</w:t>
            </w:r>
            <w:proofErr w:type="spellStart"/>
            <w:r w:rsidRPr="00423AE9">
              <w:rPr>
                <w:rFonts w:ascii="Calibri" w:eastAsia="Times New Roman" w:hAnsi="Calibri" w:cs="Times New Roman"/>
                <w:color w:val="000000"/>
              </w:rPr>
              <w:t>approx</w:t>
            </w:r>
            <w:proofErr w:type="spellEnd"/>
            <w:r w:rsidRPr="00423AE9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18" w:type="dxa"/>
            <w:noWrap/>
            <w:hideMark/>
          </w:tcPr>
          <w:p w14:paraId="1F027E53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noWrap/>
            <w:hideMark/>
          </w:tcPr>
          <w:p w14:paraId="3DB4F252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5" w:type="dxa"/>
            <w:noWrap/>
            <w:hideMark/>
          </w:tcPr>
          <w:p w14:paraId="61C10828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423AE9" w:rsidRPr="00423AE9" w14:paraId="48C0CB95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7B82EB43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Generation Scotland</w:t>
            </w:r>
          </w:p>
        </w:tc>
        <w:tc>
          <w:tcPr>
            <w:tcW w:w="1418" w:type="dxa"/>
            <w:noWrap/>
            <w:hideMark/>
          </w:tcPr>
          <w:p w14:paraId="688868F1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08" w:type="dxa"/>
            <w:noWrap/>
            <w:hideMark/>
          </w:tcPr>
          <w:p w14:paraId="542ECC47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585" w:type="dxa"/>
            <w:noWrap/>
            <w:hideMark/>
          </w:tcPr>
          <w:p w14:paraId="225F9AC2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8515</w:t>
            </w:r>
          </w:p>
        </w:tc>
      </w:tr>
      <w:tr w:rsidR="00423AE9" w:rsidRPr="00423AE9" w14:paraId="535DEB62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274EFB6E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3AE9">
              <w:rPr>
                <w:rFonts w:ascii="Calibri" w:eastAsia="Times New Roman" w:hAnsi="Calibri" w:cs="Times New Roman"/>
                <w:color w:val="000000"/>
              </w:rPr>
              <w:t>TwinsUK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C107ECF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108" w:type="dxa"/>
            <w:noWrap/>
            <w:hideMark/>
          </w:tcPr>
          <w:p w14:paraId="3FDD887E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1541</w:t>
            </w:r>
          </w:p>
        </w:tc>
        <w:tc>
          <w:tcPr>
            <w:tcW w:w="1585" w:type="dxa"/>
            <w:noWrap/>
            <w:hideMark/>
          </w:tcPr>
          <w:p w14:paraId="30CA1394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23AE9" w:rsidRPr="00423AE9" w14:paraId="65B87186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551BE78A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TEDS</w:t>
            </w:r>
          </w:p>
        </w:tc>
        <w:tc>
          <w:tcPr>
            <w:tcW w:w="1418" w:type="dxa"/>
            <w:noWrap/>
            <w:hideMark/>
          </w:tcPr>
          <w:p w14:paraId="2A8E8A47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1167</w:t>
            </w:r>
          </w:p>
        </w:tc>
        <w:tc>
          <w:tcPr>
            <w:tcW w:w="1108" w:type="dxa"/>
            <w:noWrap/>
            <w:hideMark/>
          </w:tcPr>
          <w:p w14:paraId="395B83E9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5" w:type="dxa"/>
            <w:noWrap/>
            <w:hideMark/>
          </w:tcPr>
          <w:p w14:paraId="06E04B61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23AE9" w:rsidRPr="00423AE9" w14:paraId="0955C00A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6FE7FEBD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Framingham Heart Study</w:t>
            </w:r>
          </w:p>
        </w:tc>
        <w:tc>
          <w:tcPr>
            <w:tcW w:w="1418" w:type="dxa"/>
            <w:noWrap/>
            <w:hideMark/>
          </w:tcPr>
          <w:p w14:paraId="3224896E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noWrap/>
            <w:hideMark/>
          </w:tcPr>
          <w:p w14:paraId="3EB902AC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5" w:type="dxa"/>
            <w:noWrap/>
            <w:hideMark/>
          </w:tcPr>
          <w:p w14:paraId="5AA865C9" w14:textId="77777777" w:rsidR="00423AE9" w:rsidRPr="00423AE9" w:rsidRDefault="00423AE9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3625</w:t>
            </w:r>
          </w:p>
        </w:tc>
      </w:tr>
      <w:tr w:rsidR="00423AE9" w:rsidRPr="00423AE9" w14:paraId="702D21FB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39B50850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Smaller studies (9 grouped)</w:t>
            </w:r>
          </w:p>
        </w:tc>
        <w:tc>
          <w:tcPr>
            <w:tcW w:w="1418" w:type="dxa"/>
            <w:noWrap/>
            <w:hideMark/>
          </w:tcPr>
          <w:p w14:paraId="710CC63E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1575</w:t>
            </w:r>
          </w:p>
        </w:tc>
        <w:tc>
          <w:tcPr>
            <w:tcW w:w="1108" w:type="dxa"/>
            <w:noWrap/>
            <w:hideMark/>
          </w:tcPr>
          <w:p w14:paraId="121E28EB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1593</w:t>
            </w:r>
          </w:p>
        </w:tc>
        <w:tc>
          <w:tcPr>
            <w:tcW w:w="1585" w:type="dxa"/>
            <w:noWrap/>
            <w:hideMark/>
          </w:tcPr>
          <w:p w14:paraId="2A148488" w14:textId="77777777" w:rsidR="00423AE9" w:rsidRPr="00423AE9" w:rsidRDefault="00423AE9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D740FA" w:rsidRPr="00423AE9" w14:paraId="6C48A4D5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</w:tcPr>
          <w:p w14:paraId="739DC2AC" w14:textId="6B390301" w:rsidR="00D740FA" w:rsidRPr="00423AE9" w:rsidRDefault="00B367C8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Healthy Twin Study, Korea</w:t>
            </w:r>
          </w:p>
        </w:tc>
        <w:tc>
          <w:tcPr>
            <w:tcW w:w="1418" w:type="dxa"/>
            <w:noWrap/>
          </w:tcPr>
          <w:p w14:paraId="0642335A" w14:textId="05351E1A" w:rsidR="00D740FA" w:rsidRPr="00423AE9" w:rsidRDefault="00B367C8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108" w:type="dxa"/>
            <w:noWrap/>
          </w:tcPr>
          <w:p w14:paraId="34B8C8B5" w14:textId="61D06BBD" w:rsidR="00D740FA" w:rsidRPr="00423AE9" w:rsidRDefault="00B367C8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585" w:type="dxa"/>
            <w:noWrap/>
          </w:tcPr>
          <w:p w14:paraId="2FF88665" w14:textId="13C21684" w:rsidR="00D740FA" w:rsidRPr="00423AE9" w:rsidRDefault="00B367C8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D740FA" w:rsidRPr="00423AE9" w14:paraId="13D768D7" w14:textId="77777777" w:rsidTr="00423A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</w:tcPr>
          <w:p w14:paraId="728A786D" w14:textId="17E68C2A" w:rsidR="00D740FA" w:rsidRPr="00423AE9" w:rsidRDefault="00B367C8" w:rsidP="00423AE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Kadoorie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Biobank</w:t>
            </w:r>
          </w:p>
        </w:tc>
        <w:tc>
          <w:tcPr>
            <w:tcW w:w="1418" w:type="dxa"/>
            <w:noWrap/>
          </w:tcPr>
          <w:p w14:paraId="453AD287" w14:textId="029BE24E" w:rsidR="00D740FA" w:rsidRPr="00423AE9" w:rsidRDefault="00B367C8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noWrap/>
          </w:tcPr>
          <w:p w14:paraId="7CAB524A" w14:textId="314582E8" w:rsidR="00D740FA" w:rsidRPr="00423AE9" w:rsidRDefault="00B367C8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5" w:type="dxa"/>
            <w:noWrap/>
          </w:tcPr>
          <w:p w14:paraId="5380EB80" w14:textId="52BBDD71" w:rsidR="00D740FA" w:rsidRPr="00423AE9" w:rsidRDefault="00B367C8" w:rsidP="00423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  <w:tr w:rsidR="00423AE9" w:rsidRPr="00423AE9" w14:paraId="764D0FB4" w14:textId="77777777" w:rsidTr="0042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noWrap/>
            <w:hideMark/>
          </w:tcPr>
          <w:p w14:paraId="0E7D8C74" w14:textId="77777777" w:rsidR="00423AE9" w:rsidRPr="00423AE9" w:rsidRDefault="00423AE9" w:rsidP="00423AE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18" w:type="dxa"/>
            <w:noWrap/>
            <w:hideMark/>
          </w:tcPr>
          <w:p w14:paraId="0181F1C5" w14:textId="33A010A8" w:rsidR="00423AE9" w:rsidRPr="00423AE9" w:rsidRDefault="00B367C8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1766</w:t>
            </w:r>
            <w:bookmarkStart w:id="0" w:name="_GoBack"/>
            <w:bookmarkEnd w:id="0"/>
            <w:r w:rsidR="00423AE9"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108" w:type="dxa"/>
            <w:noWrap/>
            <w:hideMark/>
          </w:tcPr>
          <w:p w14:paraId="7124CBCF" w14:textId="2DD28E2C" w:rsidR="00423AE9" w:rsidRPr="00423AE9" w:rsidRDefault="00B367C8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1957</w:t>
            </w:r>
            <w:r w:rsidR="00423AE9"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585" w:type="dxa"/>
            <w:noWrap/>
            <w:hideMark/>
          </w:tcPr>
          <w:p w14:paraId="2BABBBB6" w14:textId="6CFAF6BF" w:rsidR="00423AE9" w:rsidRPr="00423AE9" w:rsidRDefault="00B367C8" w:rsidP="00423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  <w:r w:rsidR="00423AE9" w:rsidRPr="00423AE9">
              <w:rPr>
                <w:rFonts w:ascii="Calibri" w:eastAsia="Times New Roman" w:hAnsi="Calibri" w:cs="Times New Roman"/>
                <w:b/>
                <w:bCs/>
                <w:color w:val="000000"/>
              </w:rPr>
              <w:t>534</w:t>
            </w:r>
          </w:p>
        </w:tc>
      </w:tr>
    </w:tbl>
    <w:p w14:paraId="05605D63" w14:textId="77777777" w:rsidR="00385875" w:rsidRDefault="00B367C8"/>
    <w:sectPr w:rsidR="00385875" w:rsidSect="00494F4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E9"/>
    <w:rsid w:val="00423AE9"/>
    <w:rsid w:val="00494F40"/>
    <w:rsid w:val="00B367C8"/>
    <w:rsid w:val="00D740FA"/>
    <w:rsid w:val="00FE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6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23A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23A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2</cp:revision>
  <dcterms:created xsi:type="dcterms:W3CDTF">2017-04-05T11:13:00Z</dcterms:created>
  <dcterms:modified xsi:type="dcterms:W3CDTF">2017-04-05T22:40:00Z</dcterms:modified>
</cp:coreProperties>
</file>