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DEC58" w14:textId="1AFE8B4D" w:rsidR="0060408B" w:rsidRPr="00494355" w:rsidRDefault="00494355">
      <w:pPr>
        <w:rPr>
          <w:b/>
          <w:bCs/>
        </w:rPr>
      </w:pPr>
      <w:r w:rsidRPr="00494355">
        <w:rPr>
          <w:b/>
          <w:bCs/>
        </w:rPr>
        <w:t xml:space="preserve">OPT Tumour </w:t>
      </w:r>
      <w:r w:rsidR="007A3C09">
        <w:rPr>
          <w:b/>
          <w:bCs/>
        </w:rPr>
        <w:t>m</w:t>
      </w:r>
      <w:r w:rsidRPr="00494355">
        <w:rPr>
          <w:b/>
          <w:bCs/>
        </w:rPr>
        <w:t>odels</w:t>
      </w:r>
    </w:p>
    <w:p w14:paraId="51DC34AB" w14:textId="6725FAD9" w:rsidR="00494355" w:rsidRDefault="00494355">
      <w:r>
        <w:t xml:space="preserve">These scripts provide methods to generate polynomial tumour models, as commonly used in ocular proton therapy planning, based on 3D tumour delineations. Furthermore, it provides methods to compare the resulting model to the tumour delineations. </w:t>
      </w:r>
      <w:r>
        <w:br/>
        <w:t xml:space="preserve">The full method is described in Klaassen L, Rasch CRN, Beenakker JWM. </w:t>
      </w:r>
      <w:r w:rsidRPr="00494355">
        <w:t xml:space="preserve">Comparison of model-based and </w:t>
      </w:r>
      <w:r w:rsidR="00DB1A33">
        <w:t>delineation</w:t>
      </w:r>
      <w:r w:rsidRPr="00494355">
        <w:t>-based target volume definition for ocular proton therapy</w:t>
      </w:r>
      <w:r>
        <w:t xml:space="preserve">. Submitted to Physica Medica (doi not available yet). </w:t>
      </w:r>
    </w:p>
    <w:p w14:paraId="7EFF0327" w14:textId="4506E7DE" w:rsidR="007A3C09" w:rsidRDefault="007A3C09">
      <w:r>
        <w:rPr>
          <w:i/>
          <w:iCs/>
        </w:rPr>
        <w:t>Methods</w:t>
      </w:r>
      <w:r>
        <w:rPr>
          <w:i/>
          <w:iCs/>
        </w:rPr>
        <w:br/>
      </w:r>
      <w:r>
        <w:t>A summary of the methods is shown in this image:</w:t>
      </w:r>
    </w:p>
    <w:p w14:paraId="7705D52F" w14:textId="35D05BA5" w:rsidR="007A3C09" w:rsidRDefault="007A3C09">
      <w:r w:rsidRPr="004F6744">
        <w:rPr>
          <w:noProof/>
          <w:lang w:val="en-GB"/>
        </w:rPr>
        <w:drawing>
          <wp:inline distT="0" distB="0" distL="0" distR="0" wp14:anchorId="15588E41" wp14:editId="3232BFBF">
            <wp:extent cx="3856878" cy="5143500"/>
            <wp:effectExtent l="0" t="0" r="0" b="0"/>
            <wp:docPr id="1039250121" name="Picture 1" descr="A collage of images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50121" name="Picture 1" descr="A collage of images of a human body&#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62943" cy="5151588"/>
                    </a:xfrm>
                    <a:prstGeom prst="rect">
                      <a:avLst/>
                    </a:prstGeom>
                  </pic:spPr>
                </pic:pic>
              </a:graphicData>
            </a:graphic>
          </wp:inline>
        </w:drawing>
      </w:r>
    </w:p>
    <w:p w14:paraId="4C9ED687" w14:textId="0498D822" w:rsidR="007A3C09" w:rsidRPr="007A3C09" w:rsidRDefault="007A3C09">
      <w:bookmarkStart w:id="0" w:name="_Hlk204781432"/>
      <w:r w:rsidRPr="004F6744">
        <w:rPr>
          <w:b/>
          <w:bCs/>
          <w:lang w:val="en-GB"/>
        </w:rPr>
        <w:t>Figure 1</w:t>
      </w:r>
      <w:r w:rsidRPr="004F6744">
        <w:rPr>
          <w:lang w:val="en-GB"/>
        </w:rPr>
        <w:t xml:space="preserve">: </w:t>
      </w:r>
      <w:bookmarkEnd w:id="0"/>
      <w:r w:rsidRPr="004F6744">
        <w:rPr>
          <w:lang w:val="en-GB"/>
        </w:rPr>
        <w:t xml:space="preserve">Generation of </w:t>
      </w:r>
      <w:r>
        <w:rPr>
          <w:lang w:val="en-GB"/>
        </w:rPr>
        <w:t xml:space="preserve">a geometric </w:t>
      </w:r>
      <w:r w:rsidRPr="004F6744">
        <w:rPr>
          <w:lang w:val="en-GB"/>
        </w:rPr>
        <w:t xml:space="preserve">tumour model from a delineated tumour. (A) Tumours were delineated (green contour) and the thickness (red line) was determined automatically; (B) the tumour base (green line) was extracted from delineation; (C) for each point in the tumour base, model height was determined based on distance </w:t>
      </w:r>
      <w:r w:rsidRPr="004F6744">
        <w:rPr>
          <w:i/>
          <w:iCs/>
          <w:lang w:val="en-GB"/>
        </w:rPr>
        <w:t>d</w:t>
      </w:r>
      <w:r w:rsidRPr="004F6744">
        <w:rPr>
          <w:lang w:val="en-GB"/>
        </w:rPr>
        <w:t xml:space="preserve"> from base centre to the point, distance </w:t>
      </w:r>
      <w:r w:rsidRPr="004F6744">
        <w:rPr>
          <w:i/>
          <w:iCs/>
          <w:lang w:val="en-GB"/>
        </w:rPr>
        <w:t>d</w:t>
      </w:r>
      <w:r w:rsidRPr="004F6744">
        <w:rPr>
          <w:i/>
          <w:iCs/>
          <w:vertAlign w:val="subscript"/>
          <w:lang w:val="en-GB"/>
        </w:rPr>
        <w:t>max</w:t>
      </w:r>
      <w:r w:rsidRPr="004F6744">
        <w:rPr>
          <w:i/>
          <w:iCs/>
          <w:lang w:val="en-GB"/>
        </w:rPr>
        <w:t xml:space="preserve"> </w:t>
      </w:r>
      <w:r w:rsidRPr="004F6744">
        <w:rPr>
          <w:lang w:val="en-GB"/>
        </w:rPr>
        <w:t xml:space="preserve">from base centre to outer contour in the same direction, thickness </w:t>
      </w:r>
      <w:r w:rsidRPr="004F6744">
        <w:rPr>
          <w:i/>
          <w:iCs/>
          <w:lang w:val="en-GB"/>
        </w:rPr>
        <w:t>h</w:t>
      </w:r>
      <w:r w:rsidRPr="004F6744">
        <w:rPr>
          <w:lang w:val="en-GB"/>
        </w:rPr>
        <w:t xml:space="preserve"> and shape factor </w:t>
      </w:r>
      <w:r w:rsidRPr="004F6744">
        <w:rPr>
          <w:i/>
          <w:iCs/>
          <w:lang w:val="en-GB"/>
        </w:rPr>
        <w:t>SF</w:t>
      </w:r>
      <w:r w:rsidRPr="004F6744">
        <w:rPr>
          <w:lang w:val="en-GB"/>
        </w:rPr>
        <w:t xml:space="preserve">; (D) model height was projected from tumour base (green line), parallel </w:t>
      </w:r>
      <w:r>
        <w:rPr>
          <w:lang w:val="en-GB"/>
        </w:rPr>
        <w:t>to the</w:t>
      </w:r>
      <w:r w:rsidRPr="004F6744">
        <w:rPr>
          <w:lang w:val="en-GB"/>
        </w:rPr>
        <w:t xml:space="preserve"> thickness vector (dashed red line); (E) variations of the standard tumour model (red line) with added thickness (yellow line) and expanded tumour base (orange line) were produced</w:t>
      </w:r>
      <w:r>
        <w:rPr>
          <w:lang w:val="en-GB"/>
        </w:rPr>
        <w:t xml:space="preserve"> as well</w:t>
      </w:r>
      <w:r w:rsidRPr="004F6744">
        <w:rPr>
          <w:lang w:val="en-GB"/>
        </w:rPr>
        <w:t>.</w:t>
      </w:r>
    </w:p>
    <w:p w14:paraId="461DECDD" w14:textId="449D3C68" w:rsidR="007F13D9" w:rsidRDefault="00896790" w:rsidP="00896790">
      <w:r>
        <w:rPr>
          <w:i/>
          <w:iCs/>
        </w:rPr>
        <w:lastRenderedPageBreak/>
        <w:t>Requirements</w:t>
      </w:r>
      <w:r>
        <w:rPr>
          <w:i/>
          <w:iCs/>
        </w:rPr>
        <w:br/>
      </w:r>
      <w:r>
        <w:t xml:space="preserve">All scripts have been tested in Python 3.12.7. </w:t>
      </w:r>
      <w:r w:rsidR="007F13D9">
        <w:t xml:space="preserve">To run the scripts, the following packages are used: </w:t>
      </w:r>
    </w:p>
    <w:p w14:paraId="38AE9675" w14:textId="0DA3E7FD" w:rsidR="007F13D9" w:rsidRDefault="007F13D9" w:rsidP="007F13D9">
      <w:pPr>
        <w:pStyle w:val="ListParagraph"/>
        <w:numPr>
          <w:ilvl w:val="0"/>
          <w:numId w:val="2"/>
        </w:numPr>
      </w:pPr>
      <w:r>
        <w:t>NumPy (version 1.26.4)</w:t>
      </w:r>
    </w:p>
    <w:p w14:paraId="1F9E21AB" w14:textId="290561FE" w:rsidR="007F13D9" w:rsidRDefault="007F13D9" w:rsidP="007F13D9">
      <w:pPr>
        <w:pStyle w:val="ListParagraph"/>
        <w:numPr>
          <w:ilvl w:val="0"/>
          <w:numId w:val="2"/>
        </w:numPr>
      </w:pPr>
      <w:r>
        <w:t>Scipy (version 1.13.1)</w:t>
      </w:r>
    </w:p>
    <w:p w14:paraId="61D74C79" w14:textId="77777777" w:rsidR="008D1F3C" w:rsidRDefault="008D1F3C" w:rsidP="008D1F3C">
      <w:pPr>
        <w:pStyle w:val="ListParagraph"/>
        <w:numPr>
          <w:ilvl w:val="0"/>
          <w:numId w:val="2"/>
        </w:numPr>
      </w:pPr>
      <w:r>
        <w:t>Pandas (version 2.2.2)</w:t>
      </w:r>
    </w:p>
    <w:p w14:paraId="34209A96" w14:textId="0B30E1C4" w:rsidR="008D1F3C" w:rsidRDefault="008D1F3C" w:rsidP="008D1F3C">
      <w:pPr>
        <w:pStyle w:val="ListParagraph"/>
        <w:numPr>
          <w:ilvl w:val="0"/>
          <w:numId w:val="2"/>
        </w:numPr>
      </w:pPr>
      <w:r>
        <w:t>Matplotlib (version 3.9.2)</w:t>
      </w:r>
    </w:p>
    <w:p w14:paraId="27C093B2" w14:textId="6BBB7B7A" w:rsidR="007F13D9" w:rsidRDefault="007F13D9" w:rsidP="007F13D9">
      <w:pPr>
        <w:pStyle w:val="ListParagraph"/>
        <w:numPr>
          <w:ilvl w:val="0"/>
          <w:numId w:val="2"/>
        </w:numPr>
      </w:pPr>
      <w:r>
        <w:t>Trimesh (version 4.5.3)</w:t>
      </w:r>
    </w:p>
    <w:p w14:paraId="297ABECD" w14:textId="1F2A75BB" w:rsidR="007F13D9" w:rsidRDefault="007F13D9" w:rsidP="007F13D9">
      <w:pPr>
        <w:pStyle w:val="ListParagraph"/>
        <w:numPr>
          <w:ilvl w:val="0"/>
          <w:numId w:val="2"/>
        </w:numPr>
      </w:pPr>
      <w:r>
        <w:t>Alphashape (version 1.3.1)</w:t>
      </w:r>
    </w:p>
    <w:p w14:paraId="6BD641CD" w14:textId="7557F47C" w:rsidR="007F13D9" w:rsidRDefault="007F13D9" w:rsidP="007F13D9">
      <w:pPr>
        <w:pStyle w:val="ListParagraph"/>
        <w:numPr>
          <w:ilvl w:val="0"/>
          <w:numId w:val="2"/>
        </w:numPr>
      </w:pPr>
      <w:r>
        <w:t>Pymeshfix (version 0.17.0)</w:t>
      </w:r>
    </w:p>
    <w:p w14:paraId="35B0B0A1" w14:textId="2B57FA96" w:rsidR="007F13D9" w:rsidRDefault="007F13D9" w:rsidP="007F13D9">
      <w:pPr>
        <w:pStyle w:val="ListParagraph"/>
        <w:numPr>
          <w:ilvl w:val="0"/>
          <w:numId w:val="2"/>
        </w:numPr>
      </w:pPr>
      <w:r>
        <w:t>Manifold3d</w:t>
      </w:r>
      <w:r w:rsidR="008D1F3C">
        <w:t xml:space="preserve"> (version 3.0.1)</w:t>
      </w:r>
    </w:p>
    <w:p w14:paraId="7F2A1D7F" w14:textId="19E7369B" w:rsidR="007F13D9" w:rsidRDefault="007F13D9" w:rsidP="007F13D9">
      <w:pPr>
        <w:pStyle w:val="ListParagraph"/>
        <w:numPr>
          <w:ilvl w:val="0"/>
          <w:numId w:val="2"/>
        </w:numPr>
      </w:pPr>
      <w:r>
        <w:t>Shapely (version 2.0.6)</w:t>
      </w:r>
    </w:p>
    <w:p w14:paraId="35292794" w14:textId="68048AE4" w:rsidR="007F13D9" w:rsidRDefault="007F13D9" w:rsidP="007F13D9">
      <w:pPr>
        <w:pStyle w:val="ListParagraph"/>
        <w:numPr>
          <w:ilvl w:val="0"/>
          <w:numId w:val="2"/>
        </w:numPr>
      </w:pPr>
      <w:r>
        <w:t>Sklearn</w:t>
      </w:r>
      <w:r w:rsidR="008D1F3C">
        <w:t xml:space="preserve"> (version 1.5.1)</w:t>
      </w:r>
    </w:p>
    <w:p w14:paraId="337D258C" w14:textId="070F517A" w:rsidR="008D1F3C" w:rsidRDefault="008D1F3C" w:rsidP="007F13D9">
      <w:pPr>
        <w:pStyle w:val="ListParagraph"/>
        <w:numPr>
          <w:ilvl w:val="0"/>
          <w:numId w:val="2"/>
        </w:numPr>
      </w:pPr>
      <w:r>
        <w:t>Warnings</w:t>
      </w:r>
    </w:p>
    <w:p w14:paraId="0A724AEE" w14:textId="137A0772" w:rsidR="00A66D6E" w:rsidRDefault="00A66D6E" w:rsidP="007F13D9">
      <w:pPr>
        <w:pStyle w:val="ListParagraph"/>
        <w:numPr>
          <w:ilvl w:val="0"/>
          <w:numId w:val="2"/>
        </w:numPr>
      </w:pPr>
      <w:r>
        <w:t>tqdm</w:t>
      </w:r>
    </w:p>
    <w:p w14:paraId="6E81B22C" w14:textId="3CE3B268" w:rsidR="007A3C09" w:rsidRDefault="007A3C09">
      <w:r>
        <w:rPr>
          <w:i/>
          <w:iCs/>
        </w:rPr>
        <w:t>Example</w:t>
      </w:r>
      <w:r>
        <w:rPr>
          <w:i/>
          <w:iCs/>
        </w:rPr>
        <w:br/>
      </w:r>
      <w:r>
        <w:t>An example, which generates tumour models with different shape factors, is provided</w:t>
      </w:r>
      <w:r w:rsidR="00E31129">
        <w:rPr>
          <w:i/>
          <w:iCs/>
        </w:rPr>
        <w:t xml:space="preserve">. </w:t>
      </w:r>
      <w:r w:rsidR="00E31129">
        <w:t>This example generates tumour models for the tumour as delineated below (Figure 2).</w:t>
      </w:r>
      <w:r>
        <w:t xml:space="preserve"> </w:t>
      </w:r>
    </w:p>
    <w:p w14:paraId="47CEF0E0" w14:textId="198FDC7B" w:rsidR="00896790" w:rsidRDefault="00896790">
      <w:r w:rsidRPr="00896790">
        <w:rPr>
          <w:noProof/>
        </w:rPr>
        <w:drawing>
          <wp:inline distT="0" distB="0" distL="0" distR="0" wp14:anchorId="3F0A2098" wp14:editId="24E07CF5">
            <wp:extent cx="5495925" cy="4660515"/>
            <wp:effectExtent l="0" t="0" r="0" b="6985"/>
            <wp:docPr id="14881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7891" name=""/>
                    <pic:cNvPicPr/>
                  </pic:nvPicPr>
                  <pic:blipFill>
                    <a:blip r:embed="rId6"/>
                    <a:stretch>
                      <a:fillRect/>
                    </a:stretch>
                  </pic:blipFill>
                  <pic:spPr>
                    <a:xfrm>
                      <a:off x="0" y="0"/>
                      <a:ext cx="5498140" cy="4662393"/>
                    </a:xfrm>
                    <a:prstGeom prst="rect">
                      <a:avLst/>
                    </a:prstGeom>
                  </pic:spPr>
                </pic:pic>
              </a:graphicData>
            </a:graphic>
          </wp:inline>
        </w:drawing>
      </w:r>
    </w:p>
    <w:p w14:paraId="0AFE5CAF" w14:textId="16BCBDF5" w:rsidR="00896790" w:rsidRPr="00896790" w:rsidRDefault="00896790">
      <w:r>
        <w:rPr>
          <w:b/>
          <w:bCs/>
        </w:rPr>
        <w:lastRenderedPageBreak/>
        <w:t xml:space="preserve">Figure 2: </w:t>
      </w:r>
      <w:r>
        <w:t xml:space="preserve">The example tumour was delineation on a 3D contrast-enhanced T1-weighted MRI-scan. </w:t>
      </w:r>
    </w:p>
    <w:p w14:paraId="571736A7" w14:textId="3AA5F03E" w:rsidR="00494355" w:rsidRDefault="00494355">
      <w:r>
        <w:rPr>
          <w:i/>
          <w:iCs/>
        </w:rPr>
        <w:t>License</w:t>
      </w:r>
      <w:r>
        <w:rPr>
          <w:i/>
          <w:iCs/>
        </w:rPr>
        <w:br/>
      </w:r>
      <w:r w:rsidRPr="00494355">
        <w:t>The code is provided as is, without any warranty, under the</w:t>
      </w:r>
      <w:r>
        <w:t xml:space="preserve"> MIT license</w:t>
      </w:r>
      <w:r w:rsidRPr="00494355">
        <w:t>. This license requires that reusers give credit to the creator. It allows reusers to distribute, remix, adapt, and build upon the material in any medium or format.</w:t>
      </w:r>
    </w:p>
    <w:p w14:paraId="46068B83" w14:textId="40C7BEE6" w:rsidR="00494355" w:rsidRDefault="00494355">
      <w:r>
        <w:rPr>
          <w:i/>
          <w:iCs/>
        </w:rPr>
        <w:t>Contact</w:t>
      </w:r>
      <w:r>
        <w:rPr>
          <w:i/>
          <w:iCs/>
        </w:rPr>
        <w:br/>
      </w:r>
      <w:r>
        <w:t>Feel free to contact us for any inquiries:</w:t>
      </w:r>
    </w:p>
    <w:p w14:paraId="199A3647" w14:textId="4977A8B1" w:rsidR="00494355" w:rsidRDefault="00494355" w:rsidP="00494355">
      <w:pPr>
        <w:pStyle w:val="ListParagraph"/>
        <w:numPr>
          <w:ilvl w:val="0"/>
          <w:numId w:val="1"/>
        </w:numPr>
      </w:pPr>
      <w:r>
        <w:t>L. Klaassen (e-mail)</w:t>
      </w:r>
    </w:p>
    <w:p w14:paraId="2F6FB52E" w14:textId="393172CC" w:rsidR="00494355" w:rsidRPr="00494355" w:rsidRDefault="00494355" w:rsidP="00494355">
      <w:pPr>
        <w:pStyle w:val="ListParagraph"/>
        <w:numPr>
          <w:ilvl w:val="0"/>
          <w:numId w:val="1"/>
        </w:numPr>
      </w:pPr>
      <w:r>
        <w:t xml:space="preserve">J.W.M. Beenakker (e-mail) </w:t>
      </w:r>
    </w:p>
    <w:sectPr w:rsidR="00494355" w:rsidRPr="004943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C55BD"/>
    <w:multiLevelType w:val="hybridMultilevel"/>
    <w:tmpl w:val="0C625F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0F544CA"/>
    <w:multiLevelType w:val="hybridMultilevel"/>
    <w:tmpl w:val="EFEAA806"/>
    <w:lvl w:ilvl="0" w:tplc="E4DC7D28">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717388947">
    <w:abstractNumId w:val="1"/>
  </w:num>
  <w:num w:numId="2" w16cid:durableId="476075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355"/>
    <w:rsid w:val="00494355"/>
    <w:rsid w:val="0060408B"/>
    <w:rsid w:val="00671286"/>
    <w:rsid w:val="007A3C09"/>
    <w:rsid w:val="007F13D9"/>
    <w:rsid w:val="00896790"/>
    <w:rsid w:val="008D1F3C"/>
    <w:rsid w:val="008D6883"/>
    <w:rsid w:val="00A66D6E"/>
    <w:rsid w:val="00AA2BB0"/>
    <w:rsid w:val="00BA4C06"/>
    <w:rsid w:val="00C17D3F"/>
    <w:rsid w:val="00D21C6E"/>
    <w:rsid w:val="00D86A70"/>
    <w:rsid w:val="00DB1A33"/>
    <w:rsid w:val="00E31129"/>
    <w:rsid w:val="00FF496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D08E7"/>
  <w15:chartTrackingRefBased/>
  <w15:docId w15:val="{C89ED811-B091-4184-912E-D0BCDB66D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355"/>
    <w:rPr>
      <w:rFonts w:eastAsiaTheme="majorEastAsia" w:cstheme="majorBidi"/>
      <w:color w:val="272727" w:themeColor="text1" w:themeTint="D8"/>
    </w:rPr>
  </w:style>
  <w:style w:type="paragraph" w:styleId="Title">
    <w:name w:val="Title"/>
    <w:basedOn w:val="Normal"/>
    <w:next w:val="Normal"/>
    <w:link w:val="TitleChar"/>
    <w:uiPriority w:val="10"/>
    <w:qFormat/>
    <w:rsid w:val="00494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355"/>
    <w:pPr>
      <w:spacing w:before="160"/>
      <w:jc w:val="center"/>
    </w:pPr>
    <w:rPr>
      <w:i/>
      <w:iCs/>
      <w:color w:val="404040" w:themeColor="text1" w:themeTint="BF"/>
    </w:rPr>
  </w:style>
  <w:style w:type="character" w:customStyle="1" w:styleId="QuoteChar">
    <w:name w:val="Quote Char"/>
    <w:basedOn w:val="DefaultParagraphFont"/>
    <w:link w:val="Quote"/>
    <w:uiPriority w:val="29"/>
    <w:rsid w:val="00494355"/>
    <w:rPr>
      <w:i/>
      <w:iCs/>
      <w:color w:val="404040" w:themeColor="text1" w:themeTint="BF"/>
    </w:rPr>
  </w:style>
  <w:style w:type="paragraph" w:styleId="ListParagraph">
    <w:name w:val="List Paragraph"/>
    <w:basedOn w:val="Normal"/>
    <w:uiPriority w:val="34"/>
    <w:qFormat/>
    <w:rsid w:val="00494355"/>
    <w:pPr>
      <w:ind w:left="720"/>
      <w:contextualSpacing/>
    </w:pPr>
  </w:style>
  <w:style w:type="character" w:styleId="IntenseEmphasis">
    <w:name w:val="Intense Emphasis"/>
    <w:basedOn w:val="DefaultParagraphFont"/>
    <w:uiPriority w:val="21"/>
    <w:qFormat/>
    <w:rsid w:val="00494355"/>
    <w:rPr>
      <w:i/>
      <w:iCs/>
      <w:color w:val="0F4761" w:themeColor="accent1" w:themeShade="BF"/>
    </w:rPr>
  </w:style>
  <w:style w:type="paragraph" w:styleId="IntenseQuote">
    <w:name w:val="Intense Quote"/>
    <w:basedOn w:val="Normal"/>
    <w:next w:val="Normal"/>
    <w:link w:val="IntenseQuoteChar"/>
    <w:uiPriority w:val="30"/>
    <w:qFormat/>
    <w:rsid w:val="00494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355"/>
    <w:rPr>
      <w:i/>
      <w:iCs/>
      <w:color w:val="0F4761" w:themeColor="accent1" w:themeShade="BF"/>
    </w:rPr>
  </w:style>
  <w:style w:type="character" w:styleId="IntenseReference">
    <w:name w:val="Intense Reference"/>
    <w:basedOn w:val="DefaultParagraphFont"/>
    <w:uiPriority w:val="32"/>
    <w:qFormat/>
    <w:rsid w:val="00494355"/>
    <w:rPr>
      <w:b/>
      <w:bCs/>
      <w:smallCaps/>
      <w:color w:val="0F4761" w:themeColor="accent1" w:themeShade="BF"/>
      <w:spacing w:val="5"/>
    </w:rPr>
  </w:style>
  <w:style w:type="character" w:styleId="Hyperlink">
    <w:name w:val="Hyperlink"/>
    <w:basedOn w:val="DefaultParagraphFont"/>
    <w:uiPriority w:val="99"/>
    <w:unhideWhenUsed/>
    <w:rsid w:val="00494355"/>
    <w:rPr>
      <w:color w:val="467886" w:themeColor="hyperlink"/>
      <w:u w:val="single"/>
    </w:rPr>
  </w:style>
  <w:style w:type="character" w:styleId="UnresolvedMention">
    <w:name w:val="Unresolved Mention"/>
    <w:basedOn w:val="DefaultParagraphFont"/>
    <w:uiPriority w:val="99"/>
    <w:semiHidden/>
    <w:unhideWhenUsed/>
    <w:rsid w:val="004943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3</Pages>
  <Words>349</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Klaassen, L. (OOG)</dc:creator>
  <cp:keywords/>
  <dc:description/>
  <cp:lastModifiedBy>Klaassen, L. (OOG)</cp:lastModifiedBy>
  <cp:revision>9</cp:revision>
  <dcterms:created xsi:type="dcterms:W3CDTF">2025-09-23T06:30:00Z</dcterms:created>
  <dcterms:modified xsi:type="dcterms:W3CDTF">2025-09-26T08:47:00Z</dcterms:modified>
</cp:coreProperties>
</file>