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hallenges-faced-and-solutions"/>
    <w:p>
      <w:pPr>
        <w:pStyle w:val="Heading1"/>
      </w:pPr>
      <w:r>
        <w:t xml:space="preserve">08 — Challenges Faced and Solutions</w:t>
      </w:r>
    </w:p>
    <w:bookmarkStart w:id="10" w:name="challenge-multi-service-attack-surface"/>
    <w:p>
      <w:pPr>
        <w:pStyle w:val="Heading2"/>
      </w:pPr>
      <w:r>
        <w:t xml:space="preserve">8.1 Challenge: Multi-service attack surface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PakSentiment spans four runtimes (TypeScript, Python, Go, React) with different auth models. A vulnerability in one service (e.g. unauthenticated FastAPI) undermines NestJS JWT controls.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Mapped trust boundaries in</w:t>
      </w:r>
      <w:r>
        <w:t xml:space="preserve"> </w:t>
      </w:r>
      <w:hyperlink r:id="rId9">
        <w:r>
          <w:rPr>
            <w:rStyle w:val="Hyperlink"/>
          </w:rPr>
          <w:t xml:space="preserve">02-project-overview.md</w:t>
        </w:r>
      </w:hyperlink>
      <w:r>
        <w:t xml:space="preserve"> </w:t>
      </w:r>
      <w:r>
        <w:t xml:space="preserve">and prioritized</w:t>
      </w:r>
      <w:r>
        <w:t xml:space="preserve"> </w:t>
      </w:r>
      <w:r>
        <w:rPr>
          <w:b/>
          <w:bCs/>
        </w:rPr>
        <w:t xml:space="preserve">network segmentation + shared internal API key</w:t>
      </w:r>
      <w:r>
        <w:t xml:space="preserve"> </w:t>
      </w:r>
      <w:r>
        <w:t xml:space="preserve">rather than securing only the NestJS perimeter.</w:t>
      </w:r>
    </w:p>
    <w:bookmarkEnd w:id="10"/>
    <w:bookmarkStart w:id="12" w:name="Xb3682d4ba9d6170c7a83d159971059d3e07220f"/>
    <w:p>
      <w:pPr>
        <w:pStyle w:val="Heading2"/>
      </w:pPr>
      <w:r>
        <w:t xml:space="preserve">8.2 Challenge: Services offline during automated testing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Docker was not running during report generation; curl scripts returned HTTP</w:t>
      </w:r>
      <w:r>
        <w:t xml:space="preserve"> </w:t>
      </w:r>
      <w:r>
        <w:rPr>
          <w:rStyle w:val="VerbatimChar"/>
        </w:rPr>
        <w:t xml:space="preserve">000</w:t>
      </w:r>
      <w:r>
        <w:t xml:space="preserve"> </w:t>
      </w:r>
      <w:r>
        <w:t xml:space="preserve">(connection refused).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Compact"/>
        <w:numPr>
          <w:ilvl w:val="0"/>
          <w:numId w:val="1001"/>
        </w:numPr>
      </w:pPr>
      <w:r>
        <w:t xml:space="preserve">Confirmed all critical findings via</w:t>
      </w:r>
      <w:r>
        <w:t xml:space="preserve"> </w:t>
      </w:r>
      <w:r>
        <w:rPr>
          <w:b/>
          <w:bCs/>
        </w:rPr>
        <w:t xml:space="preserve">static code review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evidence/STATIC-CODE-REVIEW-EVIDENCE.md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Documented</w:t>
      </w:r>
      <w:r>
        <w:t xml:space="preserve"> </w:t>
      </w:r>
      <w:r>
        <w:rPr>
          <w:b/>
          <w:bCs/>
        </w:rPr>
        <w:t xml:space="preserve">expected</w:t>
      </w:r>
      <w:r>
        <w:t xml:space="preserve"> </w:t>
      </w:r>
      <w:r>
        <w:t xml:space="preserve">dynamic behavior in evidence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files</w:t>
      </w:r>
    </w:p>
    <w:p>
      <w:pPr>
        <w:pStyle w:val="Compact"/>
        <w:numPr>
          <w:ilvl w:val="0"/>
          <w:numId w:val="1001"/>
        </w:numPr>
      </w:pPr>
      <w:r>
        <w:t xml:space="preserve">Provided</w:t>
      </w:r>
      <w:r>
        <w:t xml:space="preserve"> </w:t>
      </w:r>
      <w:r>
        <w:rPr>
          <w:rStyle w:val="VerbatimChar"/>
        </w:rPr>
        <w:t xml:space="preserve">run-all.sh</w:t>
      </w:r>
      <w:r>
        <w:t xml:space="preserve"> </w:t>
      </w:r>
      <w:r>
        <w:t xml:space="preserve">for supervisors to reproduce live at viva</w:t>
      </w:r>
    </w:p>
    <w:p>
      <w:pPr>
        <w:pStyle w:val="FirstParagraph"/>
      </w:pPr>
      <w:r>
        <w:rPr>
          <w:b/>
          <w:bCs/>
        </w:rPr>
        <w:t xml:space="preserve">Lesson:</w:t>
      </w:r>
      <w:r>
        <w:t xml:space="preserve"> </w:t>
      </w:r>
      <w:r>
        <w:t xml:space="preserve">CI pipeline should start compose health checks before security scripts run.</w:t>
      </w:r>
    </w:p>
    <w:bookmarkEnd w:id="12"/>
    <w:bookmarkStart w:id="14" w:name="challenge-payment-flow-complexity-stripe"/>
    <w:p>
      <w:pPr>
        <w:pStyle w:val="Heading2"/>
      </w:pPr>
      <w:r>
        <w:t xml:space="preserve">8.3 Challenge: Payment flow complexity (Stripe)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Frontend uses Stripe Elements; backend had a separate</w:t>
      </w:r>
      <w:r>
        <w:t xml:space="preserve"> </w:t>
      </w:r>
      <w:r>
        <w:rPr>
          <w:rStyle w:val="VerbatimChar"/>
        </w:rPr>
        <w:t xml:space="preserve">fulfill-subscription</w:t>
      </w:r>
      <w:r>
        <w:t xml:space="preserve"> </w:t>
      </w:r>
      <w:r>
        <w:t xml:space="preserve">shortcut decoupled from Stripe webhooks.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Recommended industry-standard</w:t>
      </w:r>
      <w:r>
        <w:t xml:space="preserve"> </w:t>
      </w:r>
      <w:r>
        <w:rPr>
          <w:b/>
          <w:bCs/>
        </w:rPr>
        <w:t xml:space="preserve">webhook-driven tier upgrade</w:t>
      </w:r>
      <w:r>
        <w:t xml:space="preserve"> </w:t>
      </w:r>
      <w:r>
        <w:t xml:space="preserve">and deprecation of client-triggered fulfill endpoint (see</w:t>
      </w:r>
      <w:r>
        <w:t xml:space="preserve"> </w:t>
      </w:r>
      <w:hyperlink r:id="rId13">
        <w:r>
          <w:rPr>
            <w:rStyle w:val="Hyperlink"/>
          </w:rPr>
          <w:t xml:space="preserve">06-patch-implementation-process.md</w:t>
        </w:r>
      </w:hyperlink>
      <w:r>
        <w:t xml:space="preserve">).</w:t>
      </w:r>
    </w:p>
    <w:bookmarkEnd w:id="14"/>
    <w:bookmarkStart w:id="15" w:name="challenge-legitimate-image-proxy-vs-ssrf"/>
    <w:p>
      <w:pPr>
        <w:pStyle w:val="Heading2"/>
      </w:pPr>
      <w:r>
        <w:t xml:space="preserve">8.4 Challenge: Legitimate image proxy vs SSRF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Smart search requires proxying Reddit preview images to avoid CORS/hotlink issues.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Planned</w:t>
      </w:r>
      <w:r>
        <w:t xml:space="preserve"> </w:t>
      </w:r>
      <w:r>
        <w:rPr>
          <w:b/>
          <w:bCs/>
        </w:rPr>
        <w:t xml:space="preserve">host allowlist</w:t>
      </w:r>
      <w:r>
        <w:t xml:space="preserve"> </w:t>
      </w:r>
      <w:r>
        <w:t xml:space="preserve">rather than removing proxy entirely — balances UX and security.</w:t>
      </w:r>
    </w:p>
    <w:bookmarkEnd w:id="15"/>
    <w:bookmarkStart w:id="16" w:name="Xc36f4f7761f4482bba215276f35408509533147"/>
    <w:p>
      <w:pPr>
        <w:pStyle w:val="Heading2"/>
      </w:pPr>
      <w:r>
        <w:t xml:space="preserve">8.5 Challenge: Tier logic split across services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Nest resolves tier from JWT; gateway accepts</w:t>
      </w:r>
      <w:r>
        <w:t xml:space="preserve"> </w:t>
      </w:r>
      <w:r>
        <w:rPr>
          <w:rStyle w:val="VerbatimChar"/>
        </w:rPr>
        <w:t xml:space="preserve">tier</w:t>
      </w:r>
      <w:r>
        <w:t xml:space="preserve"> </w:t>
      </w:r>
      <w:r>
        <w:t xml:space="preserve">query parameter independently.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Pass tier only via trusted internal header set by Nest after JWT validation; remove client-controlled query param on public gateway.</w:t>
      </w:r>
    </w:p>
    <w:bookmarkEnd w:id="16"/>
    <w:bookmarkStart w:id="17" w:name="challenge-documentation-inaccuracy"/>
    <w:p>
      <w:pPr>
        <w:pStyle w:val="Heading2"/>
      </w:pPr>
      <w:r>
        <w:t xml:space="preserve">8.6 Challenge: Documentation inaccuracy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README mentions GraphQL and Passport.js, causing confusion during security review.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Logged as VULN-12; README update included in patch checklist.</w:t>
      </w:r>
    </w:p>
    <w:bookmarkEnd w:id="17"/>
    <w:bookmarkStart w:id="18" w:name="Xdf64db77c6143d83f65202637ef87dcc76a2bbd"/>
    <w:p>
      <w:pPr>
        <w:pStyle w:val="Heading2"/>
      </w:pPr>
      <w:r>
        <w:t xml:space="preserve">8.7 Challenge: Scope vs time (report-only phase)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Assignment requires both assessment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patches; team deferred code changes to separate phase.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Delivered complete documentation, scripts, and detailed patch roadmap so implementation can proceed without redoing analysis.</w:t>
      </w:r>
    </w:p>
    <w:bookmarkEnd w:id="18"/>
    <w:bookmarkStart w:id="20" w:name="tools-limitations"/>
    <w:p>
      <w:pPr>
        <w:pStyle w:val="Heading2"/>
      </w:pPr>
      <w:r>
        <w:t xml:space="preserve">8.8 Tools limitations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Limitation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OWASP ZAP report in repo</w:t>
            </w:r>
          </w:p>
        </w:tc>
        <w:tc>
          <w:tcPr/>
          <w:p>
            <w:pPr>
              <w:pStyle w:val="Compact"/>
            </w:pPr>
            <w:r>
              <w:t xml:space="preserve">Documented how to run baseline scan in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03-testing-methodology-and-tools.md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No XSS exploit found</w:t>
            </w:r>
          </w:p>
        </w:tc>
        <w:tc>
          <w:tcPr/>
          <w:p>
            <w:pPr>
              <w:pStyle w:val="Compact"/>
            </w:pPr>
            <w:r>
              <w:t xml:space="preserve">Code review for</w:t>
            </w:r>
            <w:r>
              <w:t xml:space="preserve"> </w:t>
            </w:r>
            <w:r>
              <w:rPr>
                <w:rStyle w:val="VerbatimChar"/>
              </w:rPr>
              <w:t xml:space="preserve">dangerouslySetInnerHTML</w:t>
            </w:r>
            <w:r>
              <w:t xml:space="preserve">; noted JWT+localStorage chain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Twitter routes disabled</w:t>
            </w:r>
          </w:p>
        </w:tc>
        <w:tc>
          <w:tcPr/>
          <w:p>
            <w:pPr>
              <w:pStyle w:val="Compact"/>
            </w:pPr>
            <w:r>
              <w:t xml:space="preserve">Out of scope for this assessment cycle</w:t>
            </w:r>
          </w:p>
        </w:tc>
      </w:tr>
    </w:tbl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02-project-overview.md" TargetMode="External" /><Relationship Type="http://schemas.openxmlformats.org/officeDocument/2006/relationships/hyperlink" Id="rId19" Target="03-testing-methodology-and-tools.md" TargetMode="External" /><Relationship Type="http://schemas.openxmlformats.org/officeDocument/2006/relationships/hyperlink" Id="rId13" Target="06-patch-implementation-process.md" TargetMode="External" /><Relationship Type="http://schemas.openxmlformats.org/officeDocument/2006/relationships/hyperlink" Id="rId11" Target="evidence/STATIC-CODE-REVIEW-EVIDENC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2-project-overview.md" TargetMode="External" /><Relationship Type="http://schemas.openxmlformats.org/officeDocument/2006/relationships/hyperlink" Id="rId19" Target="03-testing-methodology-and-tools.md" TargetMode="External" /><Relationship Type="http://schemas.openxmlformats.org/officeDocument/2006/relationships/hyperlink" Id="rId13" Target="06-patch-implementation-process.md" TargetMode="External" /><Relationship Type="http://schemas.openxmlformats.org/officeDocument/2006/relationships/hyperlink" Id="rId11" Target="evidence/STATIC-CODE-REVIEW-EVIDENC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2026-05-31T13:06:51Z</dcterms:created>
  <dcterms:modified xsi:type="dcterms:W3CDTF">2026-05-31T13:06:51Z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