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aksentiment-fyp-security-assessment"/>
    <w:p>
      <w:pPr>
        <w:pStyle w:val="Heading1"/>
      </w:pPr>
      <w:r>
        <w:t xml:space="preserve">PakSentiment — FYP Security Assessment</w:t>
      </w:r>
    </w:p>
    <w:p>
      <w:pPr>
        <w:pStyle w:val="FirstParagraph"/>
      </w:pPr>
      <w:r>
        <w:t xml:space="preserve">Ethical vulnerability assessment and penetration testing documentation for</w:t>
      </w:r>
      <w:r>
        <w:t xml:space="preserve"> </w:t>
      </w:r>
      <w:r>
        <w:rPr>
          <w:b/>
          <w:bCs/>
        </w:rPr>
        <w:t xml:space="preserve">PakSentiment (DataInsight)</w:t>
      </w:r>
      <w:r>
        <w:t xml:space="preserve">, a Final Year Project at AIR University.</w:t>
      </w:r>
    </w:p>
    <w:bookmarkStart w:id="20" w:name="document-index"/>
    <w:p>
      <w:pPr>
        <w:pStyle w:val="Heading2"/>
      </w:pPr>
      <w:r>
        <w:t xml:space="preserve">Document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Introduction and objectives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Scope, goals, 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Project overview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Architecture and functional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Testing methodology and tools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testing was performed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Vulnerability assessment results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Findings VULN-01 … VULN-12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Risk analysis and impact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Severity and 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Patch implementation process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Planned mitigations (future phase)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Before-and-after comparison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Expected post-patch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Challenges and solutions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Assessment difficulties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Conclusion and recommendations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Final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Executive summary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One-page supervisor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Demonstration guide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Viva / demo script</w:t>
            </w:r>
          </w:p>
        </w:tc>
      </w:tr>
    </w:tbl>
    <w:bookmarkEnd w:id="20"/>
    <w:bookmarkStart w:id="24" w:name="evidence-and-scripts"/>
    <w:p>
      <w:pPr>
        <w:pStyle w:val="Heading2"/>
      </w:pPr>
      <w:r>
        <w:t xml:space="preserve">Evidence and scripts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results/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Live test result markdown reports</w:t>
      </w:r>
      <w:r>
        <w:t xml:space="preserve"> </w:t>
      </w:r>
      <w:r>
        <w:t xml:space="preserve">(latest local run)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evidence/</w:t>
        </w:r>
      </w:hyperlink>
      <w:r>
        <w:t xml:space="preserve"> </w:t>
      </w:r>
      <w:r>
        <w:t xml:space="preserve">— Raw curl logs and static code review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scripts/</w:t>
        </w:r>
      </w:hyperlink>
      <w:r>
        <w:t xml:space="preserve"> </w:t>
      </w:r>
      <w:r>
        <w:t xml:space="preserve">— Reproducible test scripts (</w:t>
      </w:r>
      <w:r>
        <w:rPr>
          <w:rStyle w:val="VerbatimChar"/>
        </w:rPr>
        <w:t xml:space="preserve">local-env.sh</w:t>
      </w:r>
      <w:r>
        <w:t xml:space="preserve"> </w:t>
      </w:r>
      <w:r>
        <w:t xml:space="preserve">targets ports 3000/3001/8000/8081)</w:t>
      </w:r>
    </w:p>
    <w:bookmarkEnd w:id="24"/>
    <w:bookmarkStart w:id="26" w:name="quick-start-reproduce-tests"/>
    <w:p>
      <w:pPr>
        <w:pStyle w:val="Heading2"/>
      </w:pPr>
      <w:r>
        <w:t xml:space="preserve">Quick start (reproduce tests)</w:t>
      </w:r>
    </w:p>
    <w:p>
      <w:pPr>
        <w:pStyle w:val="SourceCode"/>
      </w:pPr>
      <w:r>
        <w:rPr>
          <w:rStyle w:val="CommentTok"/>
        </w:rPr>
        <w:t xml:space="preserve"># Local dev ports (default): frontend :3001, NestJS :3000, gateway :8000, Colly :8081</w:t>
      </w:r>
      <w:r>
        <w:br/>
      </w:r>
      <w:r>
        <w:rPr>
          <w:rStyle w:val="CommentTok"/>
        </w:rPr>
        <w:t xml:space="preserve"># NestJS requires PostgreSQL on :5432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analysis/scripts/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rPr>
          <w:rStyle w:val="ExtensionTok"/>
        </w:rPr>
        <w:t xml:space="preserve">./analysis/scripts/run-all.sh</w:t>
      </w:r>
    </w:p>
    <w:p>
      <w:pPr>
        <w:pStyle w:val="FirstParagraph"/>
      </w:pP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results/00-test-run-summary.md</w:t>
        </w:r>
      </w:hyperlink>
      <w:r>
        <w:t xml:space="preserve"> </w:t>
      </w:r>
      <w:r>
        <w:t xml:space="preserve">for latest run output.</w:t>
      </w:r>
    </w:p>
    <w:bookmarkEnd w:id="26"/>
    <w:bookmarkStart w:id="27" w:name="ethics-statement"/>
    <w:p>
      <w:pPr>
        <w:pStyle w:val="Heading2"/>
      </w:pPr>
      <w:r>
        <w:t xml:space="preserve">Ethics statement</w:t>
      </w:r>
    </w:p>
    <w:p>
      <w:pPr>
        <w:pStyle w:val="FirstParagraph"/>
      </w:pPr>
      <w:r>
        <w:t xml:space="preserve">All testing was performed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against the student-owned PakSentiment deployment (local or Docker). No unauthorized testing of third-party production systems was conducted. SSRF probes used minimal, non-destructive requests. Secrets in evidence files are redacted before version control.</w:t>
      </w:r>
    </w:p>
    <w:bookmarkEnd w:id="27"/>
    <w:bookmarkStart w:id="28" w:name="assessment-phase"/>
    <w:p>
      <w:pPr>
        <w:pStyle w:val="Heading2"/>
      </w:pPr>
      <w:r>
        <w:t xml:space="preserve">Assessment phase</w:t>
      </w:r>
    </w:p>
    <w:p>
      <w:pPr>
        <w:pStyle w:val="FirstParagraph"/>
      </w:pPr>
      <w:r>
        <w:t xml:space="preserve">This report documents</w:t>
      </w:r>
      <w:r>
        <w:t xml:space="preserve"> </w:t>
      </w:r>
      <w:r>
        <w:rPr>
          <w:b/>
          <w:bCs/>
        </w:rPr>
        <w:t xml:space="preserve">findings and planned patches</w:t>
      </w:r>
      <w:r>
        <w:t xml:space="preserve">. Application code changes are deferred to a follow-up implementation phase (see</w:t>
      </w:r>
      <w:r>
        <w:t xml:space="preserve"> </w:t>
      </w:r>
      <w:hyperlink r:id="rId14">
        <w:r>
          <w:rPr>
            <w:rStyle w:val="Hyperlink"/>
          </w:rPr>
          <w:t xml:space="preserve">06-patch-implementation-process.md</w:t>
        </w:r>
      </w:hyperlink>
      <w:r>
        <w:t xml:space="preserve">).</w:t>
      </w:r>
    </w:p>
    <w:bookmarkEnd w:id="28"/>
    <w:bookmarkStart w:id="29" w:name="team"/>
    <w:p>
      <w:pPr>
        <w:pStyle w:val="Heading2"/>
      </w:pPr>
      <w:r>
        <w:t xml:space="preserve">Team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Project:</w:t>
      </w:r>
      <w:r>
        <w:t xml:space="preserve"> </w:t>
      </w:r>
      <w:r>
        <w:t xml:space="preserve">PakSentiment / DataInsight FYP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Institution:</w:t>
      </w:r>
      <w:r>
        <w:t xml:space="preserve"> </w:t>
      </w:r>
      <w:r>
        <w:t xml:space="preserve">AIR University, Department of Creative Technologies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introduction-and-objectives.md" TargetMode="External" /><Relationship Type="http://schemas.openxmlformats.org/officeDocument/2006/relationships/hyperlink" Id="rId10" Target="02-project-overview.md" TargetMode="External" /><Relationship Type="http://schemas.openxmlformats.org/officeDocument/2006/relationships/hyperlink" Id="rId11" Target="03-testing-methodology-and-tools.md" TargetMode="External" /><Relationship Type="http://schemas.openxmlformats.org/officeDocument/2006/relationships/hyperlink" Id="rId12" Target="04-vulnerability-assessment-results.md" TargetMode="External" /><Relationship Type="http://schemas.openxmlformats.org/officeDocument/2006/relationships/hyperlink" Id="rId13" Target="05-risk-analysis-and-impact.md" TargetMode="External" /><Relationship Type="http://schemas.openxmlformats.org/officeDocument/2006/relationships/hyperlink" Id="rId14" Target="06-patch-implementation-process.md" TargetMode="External" /><Relationship Type="http://schemas.openxmlformats.org/officeDocument/2006/relationships/hyperlink" Id="rId15" Target="07-before-after-comparison.md" TargetMode="External" /><Relationship Type="http://schemas.openxmlformats.org/officeDocument/2006/relationships/hyperlink" Id="rId16" Target="08-challenges-and-solutions.md" TargetMode="External" /><Relationship Type="http://schemas.openxmlformats.org/officeDocument/2006/relationships/hyperlink" Id="rId17" Target="09-conclusion-and-recommendations.md" TargetMode="External" /><Relationship Type="http://schemas.openxmlformats.org/officeDocument/2006/relationships/hyperlink" Id="rId18" Target="10-executive-summary.md" TargetMode="External" /><Relationship Type="http://schemas.openxmlformats.org/officeDocument/2006/relationships/hyperlink" Id="rId19" Target="11-demonstration-guide.md" TargetMode="External" /><Relationship Type="http://schemas.openxmlformats.org/officeDocument/2006/relationships/hyperlink" Id="rId22" Target="evidence/" TargetMode="External" /><Relationship Type="http://schemas.openxmlformats.org/officeDocument/2006/relationships/hyperlink" Id="rId21" Target="results/" TargetMode="External" /><Relationship Type="http://schemas.openxmlformats.org/officeDocument/2006/relationships/hyperlink" Id="rId25" Target="results/00-test-run-summary.md" TargetMode="External" /><Relationship Type="http://schemas.openxmlformats.org/officeDocument/2006/relationships/hyperlink" Id="rId23" Target="scrip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introduction-and-objectives.md" TargetMode="External" /><Relationship Type="http://schemas.openxmlformats.org/officeDocument/2006/relationships/hyperlink" Id="rId10" Target="02-project-overview.md" TargetMode="External" /><Relationship Type="http://schemas.openxmlformats.org/officeDocument/2006/relationships/hyperlink" Id="rId11" Target="03-testing-methodology-and-tools.md" TargetMode="External" /><Relationship Type="http://schemas.openxmlformats.org/officeDocument/2006/relationships/hyperlink" Id="rId12" Target="04-vulnerability-assessment-results.md" TargetMode="External" /><Relationship Type="http://schemas.openxmlformats.org/officeDocument/2006/relationships/hyperlink" Id="rId13" Target="05-risk-analysis-and-impact.md" TargetMode="External" /><Relationship Type="http://schemas.openxmlformats.org/officeDocument/2006/relationships/hyperlink" Id="rId14" Target="06-patch-implementation-process.md" TargetMode="External" /><Relationship Type="http://schemas.openxmlformats.org/officeDocument/2006/relationships/hyperlink" Id="rId15" Target="07-before-after-comparison.md" TargetMode="External" /><Relationship Type="http://schemas.openxmlformats.org/officeDocument/2006/relationships/hyperlink" Id="rId16" Target="08-challenges-and-solutions.md" TargetMode="External" /><Relationship Type="http://schemas.openxmlformats.org/officeDocument/2006/relationships/hyperlink" Id="rId17" Target="09-conclusion-and-recommendations.md" TargetMode="External" /><Relationship Type="http://schemas.openxmlformats.org/officeDocument/2006/relationships/hyperlink" Id="rId18" Target="10-executive-summary.md" TargetMode="External" /><Relationship Type="http://schemas.openxmlformats.org/officeDocument/2006/relationships/hyperlink" Id="rId19" Target="11-demonstration-guide.md" TargetMode="External" /><Relationship Type="http://schemas.openxmlformats.org/officeDocument/2006/relationships/hyperlink" Id="rId22" Target="evidence/" TargetMode="External" /><Relationship Type="http://schemas.openxmlformats.org/officeDocument/2006/relationships/hyperlink" Id="rId21" Target="results/" TargetMode="External" /><Relationship Type="http://schemas.openxmlformats.org/officeDocument/2006/relationships/hyperlink" Id="rId25" Target="results/00-test-run-summary.md" TargetMode="External" /><Relationship Type="http://schemas.openxmlformats.org/officeDocument/2006/relationships/hyperlink" Id="rId23" Target="scrip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2026-05-31T13:06:31Z</dcterms:created>
  <dcterms:modified xsi:type="dcterms:W3CDTF">2026-05-31T13:06:31Z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