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қурилиш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37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2022-11-04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Matchanov Azizbek Marimovich</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Маърифат  МФЙ Ma'rifat MFY</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1991-05-23</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973605679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2022-11-17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Mahallamizdagi proyektnaya 168-148 honadonda yashovchi tadbirkorlikka qiziqadigan fuqoro Sadullayev Jaxongir Qadamovich o'z uyi oldidan katta kuchlanish tarmoqi o'tgan. Uyi oldidan yengil konstruksiyadan tashkil topgan avto yuvish shaxobchasi qurib o'z faoliyatini boshlash niyatida. Shu masalani qonuniy amalga oshirishda yordam ko'rsatishingizni so'ratyman.</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