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Бузилган уй-жой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Барно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туманида бузилган дўкони ўрнига компенсация олиш масаласи
(суд қарор чиқарган)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