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55C3A"/>
          <w:sz w:val="16"/>
          <w:szCs w:val="16"/>
        </w:rPr>
        <w:t xml:space="preserve">YEAR 7 SCIENCE · UNIT PLANNING DOCUMENT</w:t>
      </w:r>
    </w:p>
    <w:p>
      <w:pPr>
        <w:pBdr>
          <w:bottom w:val="single" w:color="1E7A4E" w:sz="12" w:space="4"/>
        </w:pBdr>
        <w:spacing w:after="120"/>
      </w:pPr>
      <w:r>
        <w:rPr>
          <w:rFonts w:ascii="Calibri" w:cs="Calibri" w:eastAsia="Calibri" w:hAnsi="Calibri"/>
          <w:b/>
          <w:bCs/>
          <w:color w:val="1A2B34"/>
          <w:sz w:val="32"/>
          <w:szCs w:val="32"/>
        </w:rPr>
        <w:t xml:space="preserve">Unit: Forces &amp; Motion</w:t>
      </w:r>
    </w:p>
    <w:p>
      <w:pPr>
        <w:spacing w:after="80"/>
      </w:pPr>
      <w:r>
        <w:rPr>
          <w:rFonts w:ascii="Calibri" w:cs="Calibri" w:eastAsia="Calibri" w:hAnsi="Calibri"/>
          <w:color w:val="4A5F68"/>
          <w:sz w:val="18"/>
          <w:szCs w:val="18"/>
        </w:rPr>
        <w:t xml:space="preserve">18 lessons over 6 weeks (3 a week), 3 of them optional · Victorian Curriculum F–10 v2.0 · Year 7 core with Year 8 extension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Core activities link to our own unit pages unless marked Stile. The week grouping matches the unit index, so the planner and the site never disagree. </w:t>
      </w:r>
      <w:r>
        <w:rPr>
          <w:rFonts w:ascii="Calibri" w:cs="Calibri" w:eastAsia="Calibri" w:hAnsi="Calibri"/>
          <w:b/>
          <w:bCs/>
          <w:i w:val="false"/>
          <w:iCs w:val="false"/>
          <w:color w:val="1A2B34"/>
          <w:sz w:val="15"/>
          <w:szCs w:val="15"/>
        </w:rPr>
        <w:t xml:space="preserve">Every lesson has its own slide deck and its own booklet section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, always in four parts: A Reading · B Theory and examples · C Practice · D Above level. Lessons 1–3 are rebuilt this way; Lessons 4–18 open the earlier combined decks until theirs are rebuilt. </w:t>
      </w:r>
      <w:r>
        <w:rPr>
          <w:rFonts w:ascii="Calibri" w:cs="Calibri" w:eastAsia="Calibri" w:hAnsi="Calibri"/>
          <w:b/>
          <w:bCs/>
          <w:i w:val="false"/>
          <w:iCs w:val="false"/>
          <w:color w:val="1A2B34"/>
          <w:sz w:val="15"/>
          <w:szCs w:val="15"/>
        </w:rPr>
        <w:t xml:space="preserve">Lessons 11, 14 and 17 are optional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 — two are Year 8 extension and one is a buffer for the trebuchet launches; skip all three and the 15 core lessons run in 5 weeks. </w:t>
      </w:r>
      <w:r>
        <w:rPr>
          <w:rFonts w:ascii="Calibri" w:cs="Calibri" w:eastAsia="Calibri" w:hAnsi="Calibri"/>
          <w:b/>
          <w:bCs/>
          <w:i w:val="false"/>
          <w:iCs w:val="false"/>
          <w:color w:val="1A2B34"/>
          <w:sz w:val="15"/>
          <w:szCs w:val="15"/>
        </w:rPr>
        <w:t xml:space="preserve">This unit is built on its practicals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 — each experiment is in the student booklet and the trebuchet investigation is the summative task, so they are listed as core; </w:t>
      </w:r>
      <w:r>
        <w:rPr>
          <w:rFonts w:ascii="Calibri" w:cs="Calibri" w:eastAsia="Calibri" w:hAnsi="Calibri"/>
          <w:b/>
          <w:bCs/>
          <w:i w:val="false"/>
          <w:iCs w:val="false"/>
          <w:color w:val="1A2B34"/>
          <w:sz w:val="15"/>
          <w:szCs w:val="15"/>
        </w:rPr>
        <w:t xml:space="preserve">no further practicals are added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, and the optional column is simulations, Stile and booklet work only. </w:t>
      </w:r>
      <w:r>
        <w:rPr>
          <w:rFonts w:ascii="Calibri" w:cs="Calibri" w:eastAsia="Calibri" w:hAnsi="Calibri"/>
          <w:b/>
          <w:bCs/>
          <w:i w:val="false"/>
          <w:iCs w:val="false"/>
          <w:color w:val="1A2B34"/>
          <w:sz w:val="15"/>
          <w:szCs w:val="15"/>
        </w:rPr>
        <w:t xml:space="preserve">Above level: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4"/>
          <w:sz w:val="15"/>
          <w:szCs w:val="15"/>
        </w:rPr>
        <w:t xml:space="preserve"> Newton’s laws by name and the equations of motion sit at Levels 9–10 (VC2S10U17); at Levels 7–8 the forces content description is VC2S8U14. Lessons 2 and 5 use them as tools for the experiments, not as Year 7 standards.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55C3A"/>
          <w:sz w:val="14"/>
          <w:szCs w:val="14"/>
        </w:rPr>
        <w:t xml:space="preserve">VC2S8U14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Balanced and unbalanced forces acting on objects, including gravitational force, represented with force diagrams; changes in motion relate to mass and force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55C3A"/>
          <w:sz w:val="14"/>
          <w:szCs w:val="14"/>
        </w:rPr>
        <w:t xml:space="preserve">VC2S8U13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Simple machines, including the lever, change the direction and size of forces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55C3A"/>
          <w:sz w:val="14"/>
          <w:szCs w:val="14"/>
        </w:rPr>
        <w:t xml:space="preserve">VC2S8U15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Energy exists in different forms, including gravitational and elastic; energy transfers and transformations, and their efficiency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55C3A"/>
          <w:sz w:val="14"/>
          <w:szCs w:val="14"/>
        </w:rPr>
        <w:t xml:space="preserve">VC2S8H01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Scientific knowledge, including models and theories, can change in light of new evidence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155C3A"/>
          <w:sz w:val="14"/>
          <w:szCs w:val="14"/>
        </w:rPr>
        <w:t xml:space="preserve">VC2S8I01–I08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Science inquiry — questioning and predicting (I01); planning and conducting (I02–I03); processing, modelling and analysing (I04–I05); evaluating (I06–I07); communicating (I08)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5B3FC0"/>
          <w:sz w:val="14"/>
          <w:szCs w:val="14"/>
        </w:rPr>
        <w:t xml:space="preserve">VC2S10U17   </w:t>
      </w:r>
      <w:r>
        <w:rPr>
          <w:rFonts w:ascii="Calibri" w:cs="Calibri" w:eastAsia="Calibri" w:hAnsi="Calibri"/>
          <w:color w:val="1A2B34"/>
          <w:sz w:val="15"/>
          <w:szCs w:val="15"/>
        </w:rPr>
        <w:t xml:space="preserve">Levels 9–10, above level — Newton’s laws of motion and the equations of motion</w:t>
      </w:r>
    </w:p>
    <w:p>
      <w:pPr>
        <w:spacing w:after="12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000"/>
        <w:gridCol w:w="3500"/>
        <w:gridCol w:w="2400"/>
        <w:gridCol w:w="2200"/>
        <w:gridCol w:w="1798"/>
      </w:tblGrid>
      <w:tr>
        <w:trPr>
          <w:tblHeader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 of the Unit (NOT of the Term)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Learning intentions / Success criteria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Core activities (our unit unless marked Stile)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do we support students? How do we extend students?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Optional activities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55C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Assessment (formative / summative)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1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What is a force?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Force diagrams and net 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Experiment 1: friction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VC2S8U14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VC2S8I01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VC2S8I02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 · What is a force?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Understand that a force is a push or a pull, measured in newtons; read a spring scale; tell mass from weight and calculate weight; distinguish contact from non-contact forces.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read a spring scale, calculate weight with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W = mg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, and classify forces as contact or non-contact.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2 · Force diagrams and net force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Name the common forces; draw force arrows to scale; draw free body diagrams; explain balanced and unbalanced forces using net force.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draw and label a free body diagram, calculate net force, and predict the motion.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3 · Experiment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Identify the variables in a fair test; measure friction; use repeat trials and means.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name my variables, calculate a mean, and say whether my prediction was supported.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mkavpapziz2pxhdvwrbb6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What is a Force?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A: reading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The Forces You Cannot See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(C1–C8); B: push or pull, newtons and spring scales, mass and weight, contact vs non-contact (Worked Examples 1.1–1.3); C: Tasks 1.1–1.12; D: Extensions 1.13–1.19 (</w:t>
            </w:r>
            <w:hyperlink w:history="1" r:id="rId0usph9frhmusu1cvidkiz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Lesson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pp. 2–12)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2kurbi9iztlhabu8vc8xd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Force Diagrams and Net Force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A: reading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Winning a Tug-of-War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; B: naming forces, arrows to scale, free body diagrams, net force (Worked Examples 2.1–2.3); C: Tasks 2.1–2.16; D: Extensions 2.17–2.23 (pp. 13–22)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tjwdpcquwbydfx5ytmlui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Experiment 1: Investigating Friction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A: reading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Grip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; B: fair testing (Worked Example 3.1), prediction, method; C: results, means, analysis, column graph (Tasks 3.1–3.7); D: evaluating the method (Extensions 3.8–3.11) (pp. 23–28)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every lesson opens with a short reading and comprehension questions before any calculation; Part B has worked examples to follow step by step, and Part C practises each skill with questions like the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Part D of each lesson — weight on the Moon and rearranging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W = mg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(Lesson 1); judging a misconception, the skydiver in three stages, net force with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 = 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(Lesson 2); evaluating the method (Lesson 3).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PhET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Forces and Motion: Basics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Net Force and Friction screens, run from the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C3A"/>
                <w:sz w:val="15"/>
                <w:szCs w:val="15"/>
              </w:rPr>
              <w:t xml:space="preserve">Stile: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Year 7 Forces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unit — pick the lessons that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Finish Part C of Lesson 2 (net force) as homework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Part C of each lesson, checked in class; Part D for students working above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Exit questions — your weight on Earth and the Moon (Lesson 1); is a book on a table balanced? (Lesson 2); name today’s variables (Lesson 3).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2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Newton’s First and Second Laws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Newton’s Third Law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Experiment 2: trolley and pulley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VC2S8U14</w:t>
            </w:r>
            <w:r>
              <w:rPr>
                <w:rFonts w:ascii="Consolas" w:cs="Consolas" w:eastAsia="Consolas" w:hAnsi="Consolas"/>
                <w:color w:val="5B3FC0"/>
                <w:sz w:val="12"/>
                <w:szCs w:val="12"/>
              </w:rPr>
              <w:t xml:space="preserve">  VC2S10U17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VC2S8I02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Lessons 4–5 · Newton’s laws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Explain the First Law using inertia and net force; use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 = 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to calculate force, mass or acceleration; identify action–reaction pairs; apply the laws to real situations and the trebuchet.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rearrange and use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 = ma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 with correct units, name both forces in an action–reaction pair, and say which law explains a situation.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6 · Experiment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Identify the independent, dependent and controlled variables; measure how acceleration changes with force.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name the three kinds of variable in my experiment and describe the pattern in my results.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8urmpnhkjpouxoy74fth5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 · Newton’s Laws of Motion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1–7 — First and Second Laws;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: Worked Example 2.1;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You 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: Q2.1–Q2.2, Task 2.1 (booklet pp. 14–15)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xhvoedxr8o_kmckgphg5z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8–13 — Third Law;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You 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: Q2.4 (reaction force); Year 8: the rocket (Q2.3) and the trebuchet-launch problem (p. 16)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Experiment 2 — Newton’s Second Law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(booklet pp. 19–21): trolley, pulley and hanging masses; Q2.5–Q2.6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hyperlink w:history="1" r:id="rIdoevta-q8dsap438retzrq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Student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§2 (pp. 13–21)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Worked Example 2.1 is revealed step by step before Task 2.1; Practice Set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 = 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(p. 17) gives graded repetition of the rearrangement.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Q2.3 rocket (Second and Third Laws together); Experiment 2 Q2.6 — plot acceleration against force and interpret the gradient; the trebuchet-launch problem uses all three laws at once.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PhET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Forces and Motion: Basics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Acceleration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Reading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Why Rockets Work in Empty Space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(§2) as a discussion starter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C3A"/>
                <w:sz w:val="15"/>
                <w:szCs w:val="15"/>
              </w:rPr>
              <w:t xml:space="preserve">Stile: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Year 7 Forces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unit — balanced and unbalanced forces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Booklet §2 Q2.1–Q2.4 and Task 2.1; Experiment 2 Q2.5–Q2.6.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Exit question — a 2 kg ball is pushed with a net force of 10 N: find its acceleration and name the law used.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Energy and transformation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Experiment 3: bounce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Simple machines and levers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VC2S8U15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VC2S8U13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7 · Energy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Name the main energy stores; calculate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GPE = mgh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and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KE = ½mv²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; explain conservation and efficiency; trace an energy chain through the trebuchet.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calculate GPE and KE with correct units, and say where energy is wasted.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9 · Levers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Identify the fulcrum, effort and load; calculate mechanical advantage; classify levers as Class 1, 2 or 3; explain the trebuchet as a Class 1 lever.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calculate MA from forces or arm lengths and give an example of each lever class.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6uz74ehh3igra2jodixj0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 · Energy &amp; Transformation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Year 7 slides 1–7, 9, 12–13: energy stores, Worked Example 3.1, Q3.1–Q3.2, conservation, efficiency, the energy chain (Q3.4) (booklet pp. 22–24). Slides 8, 10 and 11 wait for the optional Lesson 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Experiment 3 — Energy efficiency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(booklet pp. 27–28): bounce height against drop height; Q3.6–Q3.7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pxsznumosfqrfjg-4vnob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 · Simple Machines &amp; Levers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Year 7 slides 1–9, 12–13: lever parts, MA, Worked Example 4.1, the seesaw (Q4.1), lever classes, the trebuchet’s MA (Q4.2–Q4.3) (pp. 29–31)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hyperlink w:history="1" r:id="rIdfbfqpncb7e9ydl8vrdjpo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Student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§3 (pp. 22–28) and §4.1–§4.2 (pp. 29–34)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Practice Set — Energy Calculations (p. 25); each formula is introduced with one worked substitution before students attempt their 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Experiment 3 Q3.7 (steel vs rubber ball); the Year 8 slides from both lessons are gathered into the optional Lesson 11.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PhET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Energy Skate Park: Basics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GPE and KE with the bar chart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PhET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Balancing 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balance the seesaw before Q4.1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C3A"/>
                <w:sz w:val="15"/>
                <w:szCs w:val="15"/>
              </w:rPr>
              <w:t xml:space="preserve">Stile: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Year 8 Energy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unit — energy forms and transformations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Booklet §3 Q3.1–Q3.2, Q3.4; Experiment 3 Q3.6–Q3.7; §4 Q4.1–Q4.3.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Exit questions — GPE of a 1 kg ball lifted 2 m; the MA of a 1.5 m / 0.5 m lever, and whether it multiplies force or speed.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Experiment 4: lever 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Energy and levers extension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Projectile motion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VC2S8U13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VC2S8U14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VC2S8U15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VC2S8H01</w:t>
            </w:r>
            <w:r>
              <w:rPr>
                <w:rFonts w:ascii="Consolas" w:cs="Consolas" w:eastAsia="Consolas" w:hAnsi="Consolas"/>
                <w:color w:val="5B3FC0"/>
                <w:sz w:val="12"/>
                <w:szCs w:val="12"/>
              </w:rPr>
              <w:t xml:space="preserve">  VC2S10U17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10 · Experiment 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Measure how the effort-arm length changes mechanical advantage.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11 · Extension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(optional)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Calculate efficiency, draw a proportional Sankey diagram, find launch speed from KE, and explain why a longer arm launches faster.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12 · Projectile motion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Explain what makes an object a projectile; treat horizontal and vertical motion separately; find time of flight from drop height and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from height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explain why a dropped ball and a thrown ball land together, and calculate time of flight from a drop height.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Experiment 4 — Lever mechanical advantage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(booklet p. 35): metre stick, fulcrum and masses; Q4.5–Q4.6; Practice Set — Levers (p. 33)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Energy &amp; levers extension — </w:t>
            </w:r>
            <w:hyperlink w:history="1" r:id="rId_yovs9gwqpqljm-mq7yfx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8, 10, 11 (efficiency calculation, Sankey diagram, KE to launch speed) and </w:t>
            </w:r>
            <w:hyperlink w:history="1" r:id="rIddlvojwv7wdxgb-avgyrhy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10–11 (arc length, tip speed); Q3.3, Q3.5, Q4.4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v-s0efdlrquppmtc_osf-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 · Projectile Motion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Year 7 slides 1–8, 12–14: projectiles, two independent motions, key equations, Worked Example 5.1, finding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from data, Task 5.1 (booklet pp. 36–37)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hyperlink w:history="1" r:id="rIdurvv383atnranp9s_7a7m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Student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§4 Experiment 4 (p. 35) and §5.1 (pp. 36–37)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Practice Set — Projectile Motion (p. 39); the key-equations box (p. 37) is the only formula sheet students need. Reading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Galileo and the Two Motions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(§5) shows how the idea of independent motions replaced an older model (VC2S8H01).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Lesson 11 itself — every item in it is Year 8.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the whole lesson is optional; skip it and Lesson 12 follows Lesson 10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PhET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Projectile Motion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compare a dropped and a horizontally launched ball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Experiment 4 Q4.5–Q4.6; §5 Task 5.1.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If you run Lesson 11: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Q3.3, Q3.5 and Q4.4 carry Year 8 marks only — they do not change a Year 7 total.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Experiment 5: measuring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Optimising range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Planning the investigation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VC2S8U14</w:t>
            </w:r>
            <w:r>
              <w:rPr>
                <w:rFonts w:ascii="Consolas" w:cs="Consolas" w:eastAsia="Consolas" w:hAnsi="Consolas"/>
                <w:color w:val="5B3FC0"/>
                <w:sz w:val="12"/>
                <w:szCs w:val="12"/>
              </w:rPr>
              <w:t xml:space="preserve">  VC2S10U17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VC2S8I01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VC2S8I02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VC2S8I06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13 · Experiment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Calculate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from measured height and time of flight; find the mean and the percentage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14 · Extension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(optional)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Explain why range is greatest at 45°, and why a real trebuchet is set lower.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15 · Planning the investigation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Draw the projectile’s free body diagram after release; write an aim and a testable hypothesis; identify independent, dependent and controlled variables; complete a risk assessment.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write a hypothesis that predicts a value and explains why.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Experiment 5 — Ball roll-off: measuring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(booklet pp. 41–42): slow-motion video of a ball rolling off a table; Q5.3–Q5.4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Optimising range — </w:t>
            </w:r>
            <w:hyperlink w:history="1" r:id="rId4-lruwpwmukt5dbhpu4po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9–11 (angled launch, maximum range, why not 45°); §5.2 Q5.1–Q5.2 (p. 38)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-mr6mrdsbd1tel4z29zei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 · The Trebuchet Investigation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1–8 — free body diagrams after release (Task 6.1, Q6.1; Year 8 Q6.2), aim, hypothesis, variables, risk assessment (§6.1–§6.2, pp. 43–46)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hyperlink w:history="1" r:id="rIdgap4ebyiwjpe8vendquz4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Student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§5 (pp. 36–42) and §6.1–§6.2 (pp. 43–46)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the Year 7 hypothesis is a complete-the-sentence scaffold (§6.2); the variables and risk tables are part-filled on the slides for discussion before students write their 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the Year 8 hypothesis is written in full with a numerical prediction; Q6.2 takes the counterweight’s energy through to a launch speed.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the whole lesson is optional; skip it and Lesson 15 follows Lesson 13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Practice Set — Projectile Motion (p. 39) as homework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Experiment 5 Q5.3–Q5.4.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Planning (§6.2) checked by the teacher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any group launches.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If you run Lesson 14: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Q5.1–Q5.2 carry Year 8 marks only.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EF5F1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F68"/>
                <w:sz w:val="13"/>
                <w:szCs w:val="13"/>
              </w:rPr>
              <w:t xml:space="preserve">WEEK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C3A"/>
                <w:sz w:val="30"/>
                <w:szCs w:val="3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5FAF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Trebuchet launches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Second launch session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Analysis and conclusion</w:t>
            </w:r>
          </w:p>
          <w:p>
            <w:pPr>
              <w:spacing w:before="80"/>
            </w:pP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VC2S8I03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VC2S8I04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VC2S8I05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VC2S8I06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VC2S8I07</w:t>
            </w:r>
            <w:r>
              <w:rPr>
                <w:rFonts w:ascii="Consolas" w:cs="Consolas" w:eastAsia="Consolas" w:hAnsi="Consolas"/>
                <w:color w:val="155C3A"/>
                <w:sz w:val="12"/>
                <w:szCs w:val="12"/>
              </w:rPr>
              <w:t xml:space="preserve">  VC2S8I08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Lessons 16–18 · The investigation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Collect 10 launches and calculate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 = 2h ÷ t²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for each; find the mean, percentage error and uncertainty; evaluate sources of error; write an evidence-based conclusion.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I can tell accuracy (percentage error) from precision (uncertainty), and say which way each source of error pushes my value of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.</w:t>
            </w:r>
          </w:p>
        </w:tc>
        <w:tc>
          <w:tcPr>
            <w:tcW w:type="dxa" w:w="3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cph5aipgokp6iv3unrxho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 9 (method) — ten launches per group, filmed side-on in slow motion; </w:t>
            </w:r>
            <w:hyperlink w:history="1" r:id="rIdedmhpqd3npknd8usvk9d8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Trebuchet lab tech sheet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for the lab requisition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3"/>
                <w:szCs w:val="13"/>
              </w:rPr>
              <w:t xml:space="preserve">OPTIONAL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Second launch session — reruns, groups that ran short, or write-up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· </w:t>
            </w:r>
            <w:hyperlink w:history="1" r:id="rIdla3oolvqluvw9sr9umtpl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earlier deck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slides 10–14 — results, percentage error, uncertainty, sources of error, conclusion (§6.3–§6.5, pp. 47–50); booklet handed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hyperlink w:history="1" r:id="rIdkqwf813phb2ba032ccjzm"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55C3A"/>
                  <w:sz w:val="15"/>
                  <w:szCs w:val="15"/>
                  <w:u w:val="single"/>
                </w:rPr>
                <w:t xml:space="preserve">Student Booklet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§6.3–§6.5 (pp. 47–50)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Support: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sentence starters in §6.4 and a set structure for the conclusion in §6.5; Year 7 identify two sources of error, each with an improvement.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Extend: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Year 8 identify four sources of error and the direction each pushes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, report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as mean ± uncertainty, and link the result to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F = 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.</w:t>
            </w:r>
          </w:p>
        </w:tc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Lesson 17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— optional buffer; without it, Lesson 18 still covers analysis and the conclusion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Pool every group’s mean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B34"/>
                <w:sz w:val="15"/>
                <w:szCs w:val="15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on the board and discuss the spread as a class</w:t>
            </w:r>
          </w:p>
        </w:tc>
        <w:tc>
          <w:tcPr>
            <w:tcW w:type="dxa" w:w="179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Summative: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the completed booklet and trebuchet investigation, marked against the rubric at the back of the booklet (p. 51) — Year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F68"/>
                <w:sz w:val="15"/>
                <w:szCs w:val="15"/>
              </w:rPr>
              <w:t xml:space="preserve">/137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, Year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F68"/>
                <w:sz w:val="15"/>
                <w:szCs w:val="15"/>
              </w:rPr>
              <w:t xml:space="preserve">/173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34"/>
                <w:sz w:val="15"/>
                <w:szCs w:val="15"/>
              </w:rPr>
              <w:t xml:space="preserve">Formative: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B34"/>
                <w:sz w:val="15"/>
                <w:szCs w:val="15"/>
              </w:rPr>
              <w:t xml:space="preserve"> the error-and-uncertainty discussion before the write-up.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color w:val="4A5F68"/>
          <w:sz w:val="14"/>
          <w:szCs w:val="14"/>
        </w:rPr>
        <w:t xml:space="preserve">All hyperlinks resolve to the unit on GitHub Pages. Forces &amp; Motion · Year 7 Science · Victorian Curriculum 2.0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kavpapziz2pxhdvwrbb6" Type="http://schemas.openxmlformats.org/officeDocument/2006/relationships/hyperlink" Target="https://mrknielsen.github.io/SchoolSites/year7-science/forces/deck1.html" TargetMode="External"/><Relationship Id="rId0usph9frhmusu1cvidkiz" Type="http://schemas.openxmlformats.org/officeDocument/2006/relationships/hyperlink" Target="https://mrknielsen.github.io/SchoolSites/year7-science/forces/booklet/Forces_Motion_Lesson_Booklet_Yr7_8.pdf" TargetMode="External"/><Relationship Id="rId2kurbi9iztlhabu8vc8xd" Type="http://schemas.openxmlformats.org/officeDocument/2006/relationships/hyperlink" Target="https://mrknielsen.github.io/SchoolSites/year7-science/forces/deck2.html" TargetMode="External"/><Relationship Id="rIdtjwdpcquwbydfx5ytmlui" Type="http://schemas.openxmlformats.org/officeDocument/2006/relationships/hyperlink" Target="https://mrknielsen.github.io/SchoolSites/year7-science/forces/deck3.html" TargetMode="External"/><Relationship Id="rId8urmpnhkjpouxoy74fth5" Type="http://schemas.openxmlformats.org/officeDocument/2006/relationships/hyperlink" Target="https://mrknielsen.github.io/SchoolSites/year7-science/forces/legacy-deck2.html" TargetMode="External"/><Relationship Id="rIdxhvoedxr8o_kmckgphg5z" Type="http://schemas.openxmlformats.org/officeDocument/2006/relationships/hyperlink" Target="https://mrknielsen.github.io/SchoolSites/year7-science/forces/legacy-deck2.html" TargetMode="External"/><Relationship Id="rIdoevta-q8dsap438retzrq" Type="http://schemas.openxmlformats.org/officeDocument/2006/relationships/hyperlink" Target="https://mrknielsen.github.io/SchoolSites/year7-science/forces/booklet/Forces_Motion_Unit_Booklet_Yr7_8.pdf" TargetMode="External"/><Relationship Id="rId6uz74ehh3igra2jodixj0" Type="http://schemas.openxmlformats.org/officeDocument/2006/relationships/hyperlink" Target="https://mrknielsen.github.io/SchoolSites/year7-science/forces/legacy-deck3.html" TargetMode="External"/><Relationship Id="rIdpxsznumosfqrfjg-4vnob" Type="http://schemas.openxmlformats.org/officeDocument/2006/relationships/hyperlink" Target="https://mrknielsen.github.io/SchoolSites/year7-science/forces/legacy-deck4.html" TargetMode="External"/><Relationship Id="rIdfbfqpncb7e9ydl8vrdjpo" Type="http://schemas.openxmlformats.org/officeDocument/2006/relationships/hyperlink" Target="https://mrknielsen.github.io/SchoolSites/year7-science/forces/booklet/Forces_Motion_Unit_Booklet_Yr7_8.pdf" TargetMode="External"/><Relationship Id="rId_yovs9gwqpqljm-mq7yfx" Type="http://schemas.openxmlformats.org/officeDocument/2006/relationships/hyperlink" Target="https://mrknielsen.github.io/SchoolSites/year7-science/forces/legacy-deck3.html" TargetMode="External"/><Relationship Id="rIddlvojwv7wdxgb-avgyrhy" Type="http://schemas.openxmlformats.org/officeDocument/2006/relationships/hyperlink" Target="https://mrknielsen.github.io/SchoolSites/year7-science/forces/legacy-deck4.html" TargetMode="External"/><Relationship Id="rIdv-s0efdlrquppmtc_osf-" Type="http://schemas.openxmlformats.org/officeDocument/2006/relationships/hyperlink" Target="https://mrknielsen.github.io/SchoolSites/year7-science/forces/legacy-deck5.html" TargetMode="External"/><Relationship Id="rIdurvv383atnranp9s_7a7m" Type="http://schemas.openxmlformats.org/officeDocument/2006/relationships/hyperlink" Target="https://mrknielsen.github.io/SchoolSites/year7-science/forces/booklet/Forces_Motion_Unit_Booklet_Yr7_8.pdf" TargetMode="External"/><Relationship Id="rId4-lruwpwmukt5dbhpu4po" Type="http://schemas.openxmlformats.org/officeDocument/2006/relationships/hyperlink" Target="https://mrknielsen.github.io/SchoolSites/year7-science/forces/legacy-deck5.html" TargetMode="External"/><Relationship Id="rId-mr6mrdsbd1tel4z29zei" Type="http://schemas.openxmlformats.org/officeDocument/2006/relationships/hyperlink" Target="https://mrknielsen.github.io/SchoolSites/year7-science/forces/legacy-deck6.html" TargetMode="External"/><Relationship Id="rIdgap4ebyiwjpe8vendquz4" Type="http://schemas.openxmlformats.org/officeDocument/2006/relationships/hyperlink" Target="https://mrknielsen.github.io/SchoolSites/year7-science/forces/booklet/Forces_Motion_Unit_Booklet_Yr7_8.pdf" TargetMode="External"/><Relationship Id="rIdcph5aipgokp6iv3unrxho" Type="http://schemas.openxmlformats.org/officeDocument/2006/relationships/hyperlink" Target="https://mrknielsen.github.io/SchoolSites/year7-science/forces/legacy-deck6.html" TargetMode="External"/><Relationship Id="rIdedmhpqd3npknd8usvk9d8" Type="http://schemas.openxmlformats.org/officeDocument/2006/relationships/hyperlink" Target="https://mrknielsen.github.io/SchoolSites/year7-science/forces/labs/Trebuchet_Lab_Tech_Sheet.pdf" TargetMode="External"/><Relationship Id="rIdla3oolvqluvw9sr9umtpl" Type="http://schemas.openxmlformats.org/officeDocument/2006/relationships/hyperlink" Target="https://mrknielsen.github.io/SchoolSites/year7-science/forces/legacy-deck6.html" TargetMode="External"/><Relationship Id="rIdkqwf813phb2ba032ccjzm" Type="http://schemas.openxmlformats.org/officeDocument/2006/relationships/hyperlink" Target="https://mrknielsen.github.io/SchoolSites/year7-science/forces/booklet/Forces_Motion_Unit_Booklet_Yr7_8.pdf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2026-10-13T10:00:24.396Z</dcterms:created>
  <dcterms:modified xsi:type="dcterms:W3CDTF">2026-10-13T10:00:24.404Z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